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National Military Strategy - § 1 reference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space environment is becoming more congested, contested, and competitive.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Sources_Policy_Strategies\\2014 Quadrennial Defense Review - § 1 reference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modern warfare is evolving rapidly, leading to increasingly contested battlespace in the air, sea, and space domains – as well as cyberspace – in which our forces enjoyed dominance in our most recent conflicts.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DoD Cyber Strategy - § 1 reference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Through years of practice and exercise, a culture of resilience took root in the military and units were ready and prepared to operate in contested environments.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National Military Strategy - § 1 reference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future force will have to operate in contested environments.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2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contest over information accelerates these political, economic, and military competitions.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Such capabilities contest what was until recently U.S. dominance across the land, air, maritime, space, and cyberspace domains.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