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[ 0.33%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r exploitation</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y foreign nations are working to exploit DoD unclassified and classified network</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The global scope of DoD networks and systems presents adversaries with broad opportunities for exploitation and attack.</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theft or exploitation of data</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[ 0.32%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have also witnessed offline challenges, like exploitation and aggression, move into cyberspace~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United States will ensure that the risks associated with attacking or exploiting our networks vastly outweigh the potential benefits~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Exploitation of these vulnerabilities impairs economic performance and national security~</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Deny terrorists and other criminals the ability to exploit the Internet for operational planning, financing, or attacks.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[ 0.21%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Without strong investments in cybersecurity and cyber defenses, data systems remain open and susceptible to rudimentary and dangerous forms of exploitation and attack.</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In addition to zero-day vulnerabilities, one of the greatest threats to DoD networks and systems lies in known, high-risk vulnerabilities that potential adversaries can exploit.</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[ 0.38%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Malicious actors employ various tactics for attacking, exploiting, or disrupting networks, systems, and data.</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Supply-chain operations seek to exploit access to products and services provided to the intended victim.</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Shared situational awareness of cyber threats and indicators of malicious cyber activity – including information on those responsible – provides network defenders the opportunity to close known vulnerabilities before they can be fully exploited.</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[ 0.27%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Openness also imposes costs, since adversaries exploit our free and democratic system to harm the United States.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They steal and exploit our intellectual property and personal data</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State and non-state actors place the safety of the American people and the Nation’s economic vitality at risk by exploiting vulnerabilities across the land, air, maritime, space, and cyberspace domains.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China gathers and exploits data on an unrivaled scale and spreads features of its authoritarian system, including corruption and the use of surveillance.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Adversaries studied the American way of war and began investing in capabilities that targeted our strengths and sought to exploit perceived weaknesses.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U.S. eﬀ orts to counter the exploitation of information by rivals have been tepid and fragmented</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State and non-state actors project influence and advance their objectives by exploiting information</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[ 0.57% Coverage]</w:t>
      </w:r>
    </w:p>
    <w:p>
      <w:pPr>
        <w:pStyle w:val="BodyText"/>
        <w:bidi w:val="0"/>
        <w:spacing w:before="0" w:after="0"/>
        <w:ind w:hanging="0" w:left="150" w:right="150"/>
        <w:jc w:val="left"/>
        <w:rPr>
          <w:shd w:fill="D3D3D3" w:val="clear"/>
        </w:rPr>
      </w:pPr>
      <w:r>
        <w:rPr>
          <w:shd w:fill="D3D3D3" w:val="clear"/>
        </w:rPr>
        <w:t>Reference 1 - 0.57% Coverage</w:t>
      </w:r>
    </w:p>
    <w:p>
      <w:pPr>
        <w:pStyle w:val="BodyText"/>
        <w:bidi w:val="0"/>
        <w:spacing w:before="0" w:after="0"/>
        <w:jc w:val="left"/>
        <w:rPr/>
      </w:pPr>
      <w:r>
        <w:rPr/>
        <w:t>Adversary militaries are increasingly reliant on the same type of computer and network technologies that have become central to Joint Force warfighting. The Department will exploit this reliance to gain military advantage.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5 references coded [ 0.90%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 xml:space="preserve">Non-state actors terrorists and </w:t>
        <w:br/>
        <w:t>criminals — exploited cyberspace to profit, recruit, propagandize, and attack the United States and its allies and partners, with their actions often shielded by hostile states.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Most cybersecurity risks to critical infrastructure stem from the exploitation of known vulnerabilities.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 xml:space="preserve">As these sectors have modernized, </w:t>
        <w:br/>
        <w:t xml:space="preserve">N AT I O N A L C Y BE R S T R AT E G Y </w:t>
        <w:br/>
        <w:t>they have also become more vulnerable to cyber exploitation or attack</w:t>
      </w:r>
    </w:p>
    <w:p>
      <w:pPr>
        <w:pStyle w:val="BodyText"/>
        <w:bidi w:val="0"/>
        <w:spacing w:before="0" w:after="0"/>
        <w:ind w:hanging="0" w:left="150" w:right="150"/>
        <w:jc w:val="left"/>
        <w:rPr>
          <w:shd w:fill="D3D3D3" w:val="clear"/>
        </w:rPr>
      </w:pPr>
      <w:r>
        <w:rPr>
          <w:shd w:fill="D3D3D3" w:val="clear"/>
        </w:rPr>
        <w:t>Reference 4 - 0.38% Coverage</w:t>
      </w:r>
    </w:p>
    <w:p>
      <w:pPr>
        <w:pStyle w:val="BodyText"/>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This includes promotion and use of coordinated vulnerability disclosure, crowd-sourced testing, and other innovative assessments that improve resiliency ahead of exploitation or attack.</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[ 1.54% Coverage]</w:t>
      </w:r>
    </w:p>
    <w:p>
      <w:pPr>
        <w:pStyle w:val="BodyText"/>
        <w:bidi w:val="0"/>
        <w:spacing w:before="0" w:after="0"/>
        <w:ind w:hanging="0" w:left="150" w:right="150"/>
        <w:jc w:val="left"/>
        <w:rPr>
          <w:shd w:fill="D3D3D3" w:val="clear"/>
        </w:rPr>
      </w:pPr>
      <w:r>
        <w:rPr>
          <w:shd w:fill="D3D3D3" w:val="clear"/>
        </w:rPr>
        <w:t>Reference 1 - 1.54% Coverage</w:t>
      </w:r>
    </w:p>
    <w:p>
      <w:pPr>
        <w:pStyle w:val="BodyText"/>
        <w:bidi w:val="0"/>
        <w:spacing w:before="0" w:after="0"/>
        <w:jc w:val="left"/>
        <w:rPr/>
      </w:pPr>
      <w:r>
        <w:rPr/>
        <w:t>By proactively shaping the security environment through identifying and exploiting strategic opportunities, DFE aligns Joint Force actions across multiple global campaign plans, defense critical missions, time horizons, warfighting domains, and geographic boundaries.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[ 0.20%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Competitor strategies seek to exploit perceived vulnerabilities in the American way of war, including by creating anti-access/area-denial environments; developing conventional capabilities to undertake rapid interventions; posing all-domain threats to the U.S. homeland in an effort to jeopardize the U.S. military’s ability to project power and counter regional aggression; and using the cyber and space domains to gain operational, logistical, and information advantages.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Russia has incorporated these capabilities and methods into an overall strategy that, like the PRC’s, seeks to exploit advantages in geography and time backed by a mix of threats to the U.S. homeland and to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[ 0.82% Coverage]</w:t>
      </w:r>
    </w:p>
    <w:p>
      <w:pPr>
        <w:pStyle w:val="BodyText"/>
        <w:bidi w:val="0"/>
        <w:spacing w:before="0" w:after="0"/>
        <w:ind w:hanging="0" w:left="150" w:right="150"/>
        <w:jc w:val="left"/>
        <w:rPr>
          <w:shd w:fill="D3D3D3" w:val="clear"/>
        </w:rPr>
      </w:pPr>
      <w:r>
        <w:rPr>
          <w:shd w:fill="D3D3D3" w:val="clear"/>
        </w:rPr>
        <w:t>Reference 1 - 0.82% Coverage</w:t>
      </w:r>
    </w:p>
    <w:p>
      <w:pPr>
        <w:pStyle w:val="BodyText"/>
        <w:bidi w:val="0"/>
        <w:spacing w:before="0" w:after="0"/>
        <w:jc w:val="left"/>
        <w:rPr/>
      </w:pPr>
      <w:r>
        <w:rPr/>
        <w:t xml:space="preserve">5. LEVERAGE OPPORTUNITIES IN CAMPAIGNING </w:t>
        <w:br/>
        <w:t>Proactively identify and leverage opportunities to frustrate adversaries’ strengths, exploit vulnerabilities, and expand U.S. partnerships, access, and basing.</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 references coded [ 0.23%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Nefarious actors—some state sponsored, some not—are exploiting the digital economy to raise and move funds to support illicit weapons programs, terrorist attacks, fuel conflict, and to extort everyday citizens targeted by ransomware or cyber-attacks on national health systems, financial institutions and critical infrastructure.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must ensure strategic competitors cannot exploit foundational American and allied technologies, know-how, or data to undermine American and allied security.</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will also work to counter the exploitation of American’s sensitive data and illegitimate use of technology, including commercial spyware and surveillance technology, and we will stand against digital authoritarianism.</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The United States is challenged by malicious cyber actors who seek to exploit our technological vulnerabilities and undermine our military’s competitive edge.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[ 0.22%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But they also have been misused to enable transnational repression and digital authoritarianism; steal data and intellectual property; distribute disinformation; disrupt critical infrastructure; proliferate online harassment, exploitation, and abuse; enable criminals and foster violent extremism; and threaten peace and stability.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Its components remain prone to disruption, vulnerable to exploitation, and are often co-opted by malicious actors.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