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t>
      </w:r>
      <w:r>
        <w:rPr/>
        <w:t>[M]ultiple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movement of data across jurisdictional boundaries presents challenges for law enforcement, the protection of privacy and civil liberties as defined by different countries, and liability decisions in the event of data or network breaches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Their support networks have global reach and are not contained by national borders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[ 0.42%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These challenges transcend national borders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flows freely beyond national borders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an attack on one nation’s networks may have impact far beyond its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benefits of an interconnected world should not be limited by national borders~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expectation that under normal circumstances, data will flow across borders without regard for its national origin or destination~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