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 references coded [ 0.10%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That is why we must also enhance our resilience—the ability to adapt to changing conditions and prepare for, withstand, and rapidly recover from disruption.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we are working across the government and with the private sector to design more secure technology that gives us the ability to better protect and to improve the resilience of critical government and industry systems and networks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2 references coded [ 0.83% Coverage]</w:t>
      </w:r>
    </w:p>
    <w:p>
      <w:pPr>
        <w:pStyle w:val="TextBody"/>
        <w:bidi w:val="0"/>
        <w:spacing w:before="113" w:after="113"/>
        <w:ind w:left="113" w:right="113" w:hanging="0"/>
        <w:jc w:val="left"/>
        <w:rPr>
          <w:highlight w:val="lightGray"/>
        </w:rPr>
      </w:pPr>
      <w:r>
        <w:rPr>
          <w:highlight w:val="lightGray"/>
        </w:rPr>
        <w:t>Reference 1 - 0.60% Coverage</w:t>
      </w:r>
    </w:p>
    <w:p>
      <w:pPr>
        <w:pStyle w:val="TextBody"/>
        <w:bidi w:val="0"/>
        <w:spacing w:before="0" w:after="0"/>
        <w:jc w:val="left"/>
        <w:rPr/>
      </w:pPr>
      <w:r>
        <w:rPr/>
        <w:t>These efforts will be supported by the development of increasingly resilient networks and systems. In the case of a contingency involving network failure or significant compromise, DoD must be able to remain operationally effective by isolating and neutralizing the impact, using redundant capacity, or shifting its operations from one system to another. Multiple networks can add diversity, resiliency, and mission assurance to cyberspace operations.</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To foster resiliency and smart diversity in its networks and systems, DoD will explore new and innovative approaches and paradigms for both existing and emerging challenges.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[ 0.31%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maintain joint assured access to the global commons and cyberspace should they become contested</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Joint assured access to the global commons and cyberspace constitutes a core aspect of U.S. national security and remains an enduring mission for the Joint Force.</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Joint Forces will secure the ‘.mil’ domain, requiring a resilient DoD cyberspace architecture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4 references coded [ 0.13%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resilient to arbitrary or malicious disruption</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national and international network resilience</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Ensuring the resilience of our networks and information systems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enhance overall resilience</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2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more resilient systems and system architectures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resilient architectures,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2 references coded [ 0.10%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reliable and resilient communications links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sustaining a resilient global posture</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7 references coded [ 0.49%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These actions are a part of our resilience at home and a source of our influence abroad.</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Going forward, we will strengthen our foundation by growing our economy, modernizing our defense, upholding our values, enhancing the resilience of our homeland, and promoting talent and diversity in our national security workforce.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make sure America is resilient in the face of adversity</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We are working with the owners and operators of our Nation’s critical cyber and physical infrastructure across every sector—financial, energy, transportation, health, information technology, and more—to decrease vulnerabilities and increase resilience</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Prosperity and security increasingly depend on an open, interoperable, secure, and reliable Internet.</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we are securing Federal networks and working with the private sector, civil society, and other stakeholders to strengthen the security and resilience of U.S. critical infrastructure</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enhance the resiliency of critical U.S. space capabilities.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14 references coded [ 2.26%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Resiliency,</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To make these deterrence efforts credible, we must deploy strong defenses and architect resilient systems that recover quickly from attacks or other disruptions.</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Pursuing defense, resiliency, and reconstitution initiatives to provide critical networks with a greater capability to prevent or minimize the impact of cyber attacks or other malicious cyber activity, and reconstitute rapidly if attacks succeed.</w:t>
      </w:r>
    </w:p>
    <w:p>
      <w:pPr>
        <w:pStyle w:val="TextBody"/>
        <w:bidi w:val="0"/>
        <w:spacing w:before="113" w:after="113"/>
        <w:ind w:left="113" w:right="113" w:hanging="0"/>
        <w:jc w:val="left"/>
        <w:rPr>
          <w:highlight w:val="lightGray"/>
        </w:rPr>
      </w:pPr>
      <w:r>
        <w:rPr>
          <w:highlight w:val="lightGray"/>
        </w:rPr>
        <w:t>Reference 4 - 0.19% Coverage</w:t>
      </w:r>
    </w:p>
    <w:p>
      <w:pPr>
        <w:pStyle w:val="TextBody"/>
        <w:bidi w:val="0"/>
        <w:spacing w:before="0" w:after="0"/>
        <w:jc w:val="left"/>
        <w:rPr/>
      </w:pPr>
      <w:r>
        <w:rPr/>
        <w:t>Building strong partnerships with the private sector to promote cybersecurity best practices; assist in building public confidence in cybersecurity measures; and lend credibility to national efforts to increase network resiliency.</w:t>
      </w:r>
    </w:p>
    <w:p>
      <w:pPr>
        <w:pStyle w:val="TextBody"/>
        <w:bidi w:val="0"/>
        <w:spacing w:before="113" w:after="113"/>
        <w:ind w:left="113" w:right="113" w:hanging="0"/>
        <w:jc w:val="left"/>
        <w:rPr>
          <w:highlight w:val="lightGray"/>
        </w:rPr>
      </w:pPr>
      <w:r>
        <w:rPr>
          <w:highlight w:val="lightGray"/>
        </w:rPr>
        <w:t>Reference 5 - 0.23% Coverage</w:t>
      </w:r>
    </w:p>
    <w:p>
      <w:pPr>
        <w:pStyle w:val="TextBody"/>
        <w:bidi w:val="0"/>
        <w:spacing w:before="0" w:after="0"/>
        <w:jc w:val="left"/>
        <w:rPr/>
      </w:pPr>
      <w:r>
        <w:rPr/>
        <w:t>In particular, there should be certainty about the fact that, even in the face of sophisticated cyber threats, the United States can maintain robust defenses, ensure resilient networks and systems, and implement a robust response capability that can project power and secure U.S. interests.</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Defense, Resiliency, and Reconstitution</w:t>
      </w:r>
    </w:p>
    <w:p>
      <w:pPr>
        <w:pStyle w:val="TextBody"/>
        <w:bidi w:val="0"/>
        <w:spacing w:before="113" w:after="113"/>
        <w:ind w:left="113" w:right="113" w:hanging="0"/>
        <w:jc w:val="left"/>
        <w:rPr>
          <w:highlight w:val="lightGray"/>
        </w:rPr>
      </w:pPr>
      <w:r>
        <w:rPr>
          <w:highlight w:val="lightGray"/>
        </w:rPr>
        <w:t>Reference 7 - 0.24% Coverage</w:t>
      </w:r>
    </w:p>
    <w:p>
      <w:pPr>
        <w:pStyle w:val="TextBody"/>
        <w:bidi w:val="0"/>
        <w:spacing w:before="0" w:after="0"/>
        <w:jc w:val="left"/>
        <w:rPr/>
      </w:pPr>
      <w:r>
        <w:rPr/>
        <w:t>Further, the United States Government invests heavily in improving its own information security and ensuring the resiliency of vital computer systems and networks, including developing the ability to reconstitute them rapidly, operate them in degraded states, or function without them if necessary.</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In addition to defensive measures, the United States Government must also ensure the resiliency of its networks, systems and data.</w:t>
      </w:r>
    </w:p>
    <w:p>
      <w:pPr>
        <w:pStyle w:val="TextBody"/>
        <w:bidi w:val="0"/>
        <w:spacing w:before="113" w:after="113"/>
        <w:ind w:left="113" w:right="113" w:hanging="0"/>
        <w:jc w:val="left"/>
        <w:rPr>
          <w:highlight w:val="lightGray"/>
        </w:rPr>
      </w:pPr>
      <w:r>
        <w:rPr>
          <w:highlight w:val="lightGray"/>
        </w:rPr>
        <w:t>Reference 9 - 0.22% Coverage</w:t>
      </w:r>
    </w:p>
    <w:p>
      <w:pPr>
        <w:pStyle w:val="TextBody"/>
        <w:bidi w:val="0"/>
        <w:spacing w:before="0" w:after="0"/>
        <w:jc w:val="left"/>
        <w:rPr/>
      </w:pPr>
      <w:r>
        <w:rPr/>
        <w:t>In 2013, the Administration issued Presidential Policy Directive 21 (PPD-21) on Critical Infrastructure Security and Resilience, which focused on advancing a national unity of effort to strengthen and maintain secure, functioning, and resilient critical infrastructure.</w:t>
      </w:r>
    </w:p>
    <w:p>
      <w:pPr>
        <w:pStyle w:val="TextBody"/>
        <w:bidi w:val="0"/>
        <w:spacing w:before="113" w:after="113"/>
        <w:ind w:left="113" w:right="113" w:hanging="0"/>
        <w:jc w:val="left"/>
        <w:rPr>
          <w:highlight w:val="lightGray"/>
        </w:rPr>
      </w:pPr>
      <w:r>
        <w:rPr>
          <w:highlight w:val="lightGray"/>
        </w:rPr>
        <w:t>Reference 10 - 0.24% Coverage</w:t>
      </w:r>
    </w:p>
    <w:p>
      <w:pPr>
        <w:pStyle w:val="TextBody"/>
        <w:bidi w:val="0"/>
        <w:spacing w:before="0" w:after="0"/>
        <w:jc w:val="left"/>
        <w:rPr/>
      </w:pPr>
      <w:r>
        <w:rPr/>
        <w:t>Such efforts to improve cybersecurity information sharing and risk management within the government can strengthen both situational awareness and indications and warning, which in turn can help government network defenders prepare for attacks and improve the resilience of government systems.</w:t>
      </w:r>
    </w:p>
    <w:p>
      <w:pPr>
        <w:pStyle w:val="TextBody"/>
        <w:bidi w:val="0"/>
        <w:spacing w:before="113" w:after="113"/>
        <w:ind w:left="113" w:right="113" w:hanging="0"/>
        <w:jc w:val="left"/>
        <w:rPr>
          <w:highlight w:val="lightGray"/>
        </w:rPr>
      </w:pPr>
      <w:r>
        <w:rPr>
          <w:highlight w:val="lightGray"/>
        </w:rPr>
        <w:t>Reference 11 - 0.25% Coverage</w:t>
      </w:r>
    </w:p>
    <w:p>
      <w:pPr>
        <w:pStyle w:val="TextBody"/>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TextBody"/>
        <w:bidi w:val="0"/>
        <w:spacing w:before="113" w:after="113"/>
        <w:ind w:left="113" w:right="113" w:hanging="0"/>
        <w:jc w:val="left"/>
        <w:rPr>
          <w:highlight w:val="lightGray"/>
        </w:rPr>
      </w:pPr>
      <w:r>
        <w:rPr>
          <w:highlight w:val="lightGray"/>
        </w:rPr>
        <w:t>Reference 12 - 0.11% Coverage</w:t>
      </w:r>
    </w:p>
    <w:p>
      <w:pPr>
        <w:pStyle w:val="TextBody"/>
        <w:bidi w:val="0"/>
        <w:spacing w:before="0" w:after="0"/>
        <w:jc w:val="left"/>
        <w:rPr/>
      </w:pPr>
      <w:r>
        <w:rPr/>
        <w:t>To keep pace, the United States Government must evolve and develop innovative solutions to make cyberspace resilient to future threats</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continue to improve the resilience of U.S. computers, networks, and critical infrastructure</w:t>
      </w:r>
    </w:p>
    <w:p>
      <w:pPr>
        <w:pStyle w:val="TextBody"/>
        <w:bidi w:val="0"/>
        <w:spacing w:before="113" w:after="113"/>
        <w:ind w:left="113" w:right="113" w:hanging="0"/>
        <w:jc w:val="left"/>
        <w:rPr>
          <w:highlight w:val="lightGray"/>
        </w:rPr>
      </w:pPr>
      <w:r>
        <w:rPr>
          <w:highlight w:val="lightGray"/>
        </w:rPr>
        <w:t>Reference 14 - 0.22% Coverage</w:t>
      </w:r>
    </w:p>
    <w:p>
      <w:pPr>
        <w:pStyle w:val="TextBody"/>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