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5 references coded [ 0.23%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ability to synchronize our actions while communicating effectively with foreign publics must be enhanced to sustain global support.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Strategic Communications: Across all of our efforts, effective strategic communications are essential to sustaining global legitimacy and supporting our policy aims.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increased avenues for free speech and unrestricted communication around the world.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are using our newly established Strategic and Economic Dialogue to address a broader range of issues, and improve communication between our militaries in order to reduce mistrust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Working together through our Strategic Dialogue and high-level visits, we seek a broad-based relationship in which India contributes to global counterterrorism efforts, nonproliferation, and helps promote poverty-reduction, education, health, and sustainable agriculture.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1 reference coded [ 0.26%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DoD’s depth of knowledge in the global information and communications technology sector, including its cybersecurity expertise, provides the Department with strategic advantages in cyberspace.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 key supporting capabilities for strategic communication.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