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[ 0.81%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And our ability to synchronize our actions while communicating effectively with foreign publics must be enhanced to sustain global support.</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Strategic Communications: Across all of our efforts, effective strategic communications are essential to sustaining global legitimacy and supporting our policy aims. Aligning our actions with our words is a shared responsibility that must be fostered by a culture of communication throughout government. We must also be more effective in our deliberate communication and engagement and do a better job understanding the attitudes, opinions, grievances, and concerns of peoples—not just elites—around the world. Doing so allows us to convey credible, consistent messages and to develop effective plans, while better understanding how our actions will be perceived. We must also use a broad range of methods for communicating with foreign publics, including new media.</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And the Federal Government, drawing on the expertise and resources from all relevant agencies, will clearly communicate our policies and intentions, listening to local concerns, tailoring policies to address regional concerns, and making clear that our diversity is part of our strength—not a source of division or insecurity.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And through our broader emphasis on Muslim engagement, we will communicate our commitment to support the aspirations of all people for security and opportunity.</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We will work with domestic and international partners to protect against biological threats by promoting global health security and reinforcing norms of safe and responsible conduct; obtaining timely and accurate insight on current and emerging risks; taking reasonable steps to reduce the potential for exploitation; expanding our capability to prevent, attribute, and apprehend those who carry out attacks; communicating effectively with all stakeholders; and helping to transform the international dialogue on biological threats.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These technologies have fueled people-powered political movements, made it possible to shine a spotlight on human rights abuses nearly instantaneously, and increased avenues for free speech and unrestricted communication around the world. We support the dissemination and use of these technologies to facilitate freedom of expression, expand access to information, increase governmental transparency and accountability, and counter restrictions on their use. We will also better utilize such technologies to effectively communicate our own messages to the world.</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We are using our newly established Strategic and Economic Dialogue to address a broader range of issues, and improve communication between our militaries in order to reduce mistrust</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Strengthen key supporting capabilities for strategic communication.</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DoD’s depth of knowledge in the global information and communications technology sector, including its cybersecurity expertise, provides the Department with strategic advantages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[ 0.44%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As never before, information technology is fostering transnational dialogue and facilitating the global flow of goods and services~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As the United States and our partners engage in dialogue and help build capacity among law enforcement organizations worldwide, we will integrate this approach, uniting protection of privacy, fundamental freedoms, and innovation with collaboration to combat crimes in cyberspace~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[ 0.66%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For example, if DoD learns of malicious cyber activities that will affect important U.S. networks and systems that are vital for U.S. national and economic security or public safety, DoD supports agencies like the Department of Homeland Security (DHS) and the Federal Bureau of Investigation (FBI) as they reach out to U.S. entities, and often other countries, to share threat information such as technical indicators of a potential attack.</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Such information sharing can significantly improve an organization’s ability to defend itself against a broad range of cyberattacks.</w:t>
      </w:r>
    </w:p>
    <w:p>
      <w:pPr>
        <w:pStyle w:val="BodyText"/>
        <w:bidi w:val="0"/>
        <w:spacing w:before="0" w:after="0"/>
        <w:ind w:hanging="0" w:left="150" w:right="150"/>
        <w:jc w:val="left"/>
        <w:rPr>
          <w:shd w:fill="D3D3D3" w:val="clear"/>
        </w:rPr>
      </w:pPr>
      <w:r>
        <w:rPr>
          <w:shd w:fill="D3D3D3" w:val="clear"/>
        </w:rPr>
        <w:t>Reference 3 - 0.32% Coverage</w:t>
      </w:r>
    </w:p>
    <w:p>
      <w:pPr>
        <w:pStyle w:val="BodyText"/>
        <w:bidi w:val="0"/>
        <w:spacing w:before="0" w:after="0"/>
        <w:jc w:val="left"/>
        <w:rPr/>
      </w:pPr>
      <w:r>
        <w:rPr/>
        <w:t>Strengthen the United States cyber dialogue with China to enhance strategic stability. Through the course of this strategy, as part of the U.S.-China Defense Consultative Talks and related dialogues, such as the Cyber Working Group, DoD will continue to hold discussions with China to bring greater understanding and transparency of each nation’s military doctrine, policy, roles and missions in cyberspace. The goal of this work is to reduce the risks of misperception and miscalculation that could contribute to escalation and instability.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[ 0.45%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attacks on our communications and sensing systems could occur with little to no warning, impacting our ability to assess, coordinate, communicate, and respond.</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reliable and resilient communications links with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[ 0.19%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transform global communications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This will include efforts to better fuse and share information and technology as well as to support more inclusive and accountable governance.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Space systems allow the world to navigate and communicate with confidence to save lives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encourage open channels of dialogue to resolve disputes peacefully in accordance with international law.</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10 references coded [ 1.32%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Declaratory Policy and Strategic Communications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fostering free and open political dialogue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declaratory policy and strategic communications</w:t>
      </w:r>
    </w:p>
    <w:p>
      <w:pPr>
        <w:pStyle w:val="BodyText"/>
        <w:bidi w:val="0"/>
        <w:spacing w:before="0" w:after="0"/>
        <w:ind w:hanging="0" w:left="150" w:right="150"/>
        <w:jc w:val="left"/>
        <w:rPr>
          <w:shd w:fill="D3D3D3" w:val="clear"/>
        </w:rPr>
      </w:pPr>
      <w:r>
        <w:rPr>
          <w:shd w:fill="D3D3D3" w:val="clear"/>
        </w:rPr>
        <w:t>Reference 4 - 0.30% Coverage</w:t>
      </w:r>
    </w:p>
    <w:p>
      <w:pPr>
        <w:pStyle w:val="BodyText"/>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Declaratory Policy and Strategic Communications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Consistent communication of U.S. policy is also a necessary component in creating a global environment where activities and their implications are understood by allies and adversaries.</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Beyond declaratory policy, the United States will also use strategic communications as a deterrence tool.</w:t>
      </w:r>
    </w:p>
    <w:p>
      <w:pPr>
        <w:pStyle w:val="BodyText"/>
        <w:bidi w:val="0"/>
        <w:spacing w:before="0" w:after="0"/>
        <w:ind w:hanging="0" w:left="150" w:right="150"/>
        <w:jc w:val="left"/>
        <w:rPr>
          <w:shd w:fill="D3D3D3" w:val="clear"/>
        </w:rPr>
      </w:pPr>
      <w:r>
        <w:rPr>
          <w:shd w:fill="D3D3D3" w:val="clear"/>
        </w:rPr>
        <w:t>Reference 9 - 0.18% Coverage</w:t>
      </w:r>
    </w:p>
    <w:p>
      <w:pPr>
        <w:pStyle w:val="BodyText"/>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BodyText"/>
        <w:bidi w:val="0"/>
        <w:spacing w:before="0" w:after="0"/>
        <w:ind w:hanging="0" w:left="150" w:right="150"/>
        <w:jc w:val="left"/>
        <w:rPr>
          <w:shd w:fill="D3D3D3" w:val="clear"/>
        </w:rPr>
      </w:pPr>
      <w:r>
        <w:rPr>
          <w:shd w:fill="D3D3D3" w:val="clear"/>
        </w:rPr>
        <w:t>Reference 10 - 0.22% Coverage</w:t>
      </w:r>
    </w:p>
    <w:p>
      <w:pPr>
        <w:pStyle w:val="BodyText"/>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[ 0.37%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U.S. Government will work with our critical infrastructure partners to assess their informational needs and to reduce the barriers to information sharing, such as speed and classification levels.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To avoid miscalculation, the United States will conduct discussions with other states to build predictable relationships and reduce nuclear risks.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Diplomacy sustains dialogue and fosters areas of cooperation with competitors. It reduces the risk of costly miscommunication.</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Jihadist terrorist groups continue to wage ideological information campaigns to establish and legitimize their narrative of hate, using sophisticated communications tools to att ract recruits and encourage att acks against Americans and our partners.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DRIVE EFFECTIVE COMMUNICATIONS: We will craft and direct coherent communications campaigns to advance American inﬂ uence and counter challenges from the ideological threats that emanate from radical Islamist groups and competitor nations.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 wi l l reexamine legacy delivery platforms for communicating U.S. messages overseas.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The United States will advocate for open, interoperable communications, with minimal barriers to the global exchange of information and services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[ 0.29%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 xml:space="preserve">Americans assumed the opportunities to expand communication, commerce, and free exchange of ideas </w:t>
        <w:br/>
        <w:t xml:space="preserve">1 </w:t>
        <w:br/>
        <w:t>would be self-evident.</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 xml:space="preserve">American innovators </w:t>
        <w:br/>
        <w:t xml:space="preserve">have </w:t>
        <w:br/>
        <w:t>contributed significantly in designing products and services that improve our ability to communicate and interact globally and that protect communications infrastructure, data, and devices worldwide.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[ 0.19%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 xml:space="preserve">We will strengthen strategic stability through dialogue with competitors, unilateral measures that make command, control, and communications more robust, and by developing defenses and architectural </w:t>
        <w:br/>
        <w:t xml:space="preserve">10 2022 NATIONAL DEFENSE STRATEGY </w:t>
        <w:br/>
        <w:t>resilience to maintain operational capabilities in cyberspace and space during conflict.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Establishing and practicing crisis communications with Allies and partners, as well as with competitors, is an essential tool to reduce mutual misperceptions and to help manage escalation.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At the same time, the Department will continue to prioritize maintaining open lines of communication with the PLA and managing competition responsibly.</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 references coded [ 0.15%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will seek greater strategic stability through measures that reduce the risk of unintended military escalation, enhance crisis communications, build mutual transparency, and ultimately engage Beijing on more formal arms control efforts.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uphold U.S. security in the region by improving our maritime domain awareness, communications, disaster response capabilities, and icebreaking capacity to prepare for increased international activity in the region.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[ 0.17%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In a single generation, it has revolutionized the way we innovate, communicate, and share information on a global scale, catalyzing unprecedented advancements in human prosperity, equality, and connectivity.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Federal Government requires secure and resilient information, communications, and operational technology and services to perform its duties.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