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5 references coded [ 0.23%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our ability to synchronize our actions while communicating effectively with foreign publics must be enhanced to sustain global support.</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Strategic Communications: Across all of our efforts, effective strategic communications are essential to sustaining global legitimacy and supporting our policy aims.</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increased avenues for free speech and unrestricted communication around the world.</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We are using our newly established Strategic and Economic Dialogue to address a broader range of issues, and improve communication between our militaries in order to reduce mistrust</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Working together through our Strategic Dialogue and high-level visits, we seek a broad-based relationship in which India contributes to global counterterrorism efforts, nonproliferation, and helps promote poverty-reduction, education, health, and sustainable agriculture.</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Strengthen key supporting capabilities for strategic communication.</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1 reference coded [ 0.26%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DoD’s depth of knowledge in the global information and communications technology sector, including its cybersecurity expertise, provides the Department with strategic advantages in cyberspace.</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3 references coded [ 0.66%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For example, if DoD learns of malicious cyber activities that will affect important U.S. networks and systems that are vital for U.S. national and economic security or public safety, DoD supports agencies like the Department of Homeland Security (DHS) and the Federal Bureau of Investigation (FBI) as they reach out to U.S. entities, and often other countries, to share threat information such as technical indicators of a potential attack.</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Such information sharing can significantly improve an organization’s ability to defend itself against a broad range of cyberattacks.</w:t>
      </w:r>
    </w:p>
    <w:p>
      <w:pPr>
        <w:pStyle w:val="TextBody"/>
        <w:bidi w:val="0"/>
        <w:spacing w:before="113" w:after="113"/>
        <w:ind w:left="113" w:right="113" w:hanging="0"/>
        <w:jc w:val="left"/>
        <w:rPr>
          <w:highlight w:val="lightGray"/>
        </w:rPr>
      </w:pPr>
      <w:r>
        <w:rPr>
          <w:highlight w:val="lightGray"/>
        </w:rPr>
        <w:t>Reference 3 - 0.32% Coverage</w:t>
      </w:r>
    </w:p>
    <w:p>
      <w:pPr>
        <w:pStyle w:val="TextBody"/>
        <w:bidi w:val="0"/>
        <w:spacing w:before="0" w:after="0"/>
        <w:jc w:val="left"/>
        <w:rPr/>
      </w:pPr>
      <w:r>
        <w:rPr/>
        <w:t>Strengthen the United States cyber dialogue with China to enhance strategic stability. Through the course of this strategy, as part of the U.S.-China Defense Consultative Talks and related dialogues, such as the Cyber Working Group, DoD will continue to hold discussions with China to bring greater understanding and transparency of each nation’s military doctrine, policy, roles and missions in cyberspace. The goal of this work is to reduce the risks of misperception and miscalculation that could contribute to escalation and instability.</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3 references coded [ 0.45%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 xml:space="preserve">As part of that effort, we remain committed to engagement with all nations to </w:t>
        <w:br/>
        <w:t>communicate our values, promote transparency, and reduce the potential for miscalculation.</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attacks on our communications and sensing systems could occur with little to no warning, impacting our ability to assess, coordinate, communicate, and respond.</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reliable and resilient communications links with allies and partners.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4 references coded [ 0.19%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transform global communications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This will include efforts to better fuse and share information and technology as well as to support more inclusive and accountable governance.</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Space systems allow the world to navigate and communicate with confidence to save lives</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We encourage open channels of dialogue to resolve disputes peacefully in accordance with international law.</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10 references coded [ 1.32%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Declaratory Policy and Strategic Communications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fostering free and open political dialogue</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declaratory policy and strategic communications</w:t>
      </w:r>
    </w:p>
    <w:p>
      <w:pPr>
        <w:pStyle w:val="TextBody"/>
        <w:bidi w:val="0"/>
        <w:spacing w:before="113" w:after="113"/>
        <w:ind w:left="113" w:right="113" w:hanging="0"/>
        <w:jc w:val="left"/>
        <w:rPr>
          <w:highlight w:val="lightGray"/>
        </w:rPr>
      </w:pPr>
      <w:r>
        <w:rPr>
          <w:highlight w:val="lightGray"/>
        </w:rPr>
        <w:t>Reference 4 - 0.30% Coverage</w:t>
      </w:r>
    </w:p>
    <w:p>
      <w:pPr>
        <w:pStyle w:val="TextBody"/>
        <w:bidi w:val="0"/>
        <w:spacing w:before="0" w:after="0"/>
        <w:jc w:val="left"/>
        <w:rPr/>
      </w:pPr>
      <w:r>
        <w:rPr/>
        <w:t>In taking this “whole of government” approach, the Administration is working to establish clear lanes of responsibility for Federal departments and agencies, build the communications channels necessary for near real-time situational awareness, and bolster government engagement with the private sector so that companies know whom to contact when faced with a cyber threat.</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Declaratory Policy and Strategic Communications</w:t>
      </w:r>
    </w:p>
    <w:p>
      <w:pPr>
        <w:pStyle w:val="TextBody"/>
        <w:bidi w:val="0"/>
        <w:spacing w:before="113" w:after="113"/>
        <w:ind w:left="113" w:right="113" w:hanging="0"/>
        <w:jc w:val="left"/>
        <w:rPr>
          <w:highlight w:val="lightGray"/>
        </w:rPr>
      </w:pPr>
      <w:r>
        <w:rPr>
          <w:highlight w:val="lightGray"/>
        </w:rPr>
        <w:t>Reference 6 - 0.15% Coverage</w:t>
      </w:r>
    </w:p>
    <w:p>
      <w:pPr>
        <w:pStyle w:val="TextBody"/>
        <w:bidi w:val="0"/>
        <w:spacing w:before="0" w:after="0"/>
        <w:jc w:val="left"/>
        <w:rPr/>
      </w:pPr>
      <w:r>
        <w:rPr/>
        <w:t>Consistent communication of U.S. policy is also a necessary component in creating a global environment where activities and their implications are understood by allies and adversaries.</w:t>
      </w:r>
    </w:p>
    <w:p>
      <w:pPr>
        <w:pStyle w:val="TextBody"/>
        <w:bidi w:val="0"/>
        <w:spacing w:before="113" w:after="113"/>
        <w:ind w:left="113" w:right="113" w:hanging="0"/>
        <w:jc w:val="left"/>
        <w:rPr>
          <w:highlight w:val="lightGray"/>
        </w:rPr>
      </w:pPr>
      <w:r>
        <w:rPr>
          <w:highlight w:val="lightGray"/>
        </w:rPr>
        <w:t>Reference 7 - 0.22% Coverage</w:t>
      </w:r>
    </w:p>
    <w:p>
      <w:pPr>
        <w:pStyle w:val="TextBody"/>
        <w:bidi w:val="0"/>
        <w:spacing w:before="0" w:after="0"/>
        <w:jc w:val="left"/>
        <w:rPr/>
      </w:pPr>
      <w:r>
        <w:rPr/>
        <w:t>The Administration will consider whether to speak more openly about whether and how the United States might respond to malicious cyber activities, although such public discussion will require carefully balancing such transparency against intelligence and military equities.</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Beyond declaratory policy, the United States will also use strategic communications as a deterrence tool.</w:t>
      </w:r>
    </w:p>
    <w:p>
      <w:pPr>
        <w:pStyle w:val="TextBody"/>
        <w:bidi w:val="0"/>
        <w:spacing w:before="113" w:after="113"/>
        <w:ind w:left="113" w:right="113" w:hanging="0"/>
        <w:jc w:val="left"/>
        <w:rPr>
          <w:highlight w:val="lightGray"/>
        </w:rPr>
      </w:pPr>
      <w:r>
        <w:rPr>
          <w:highlight w:val="lightGray"/>
        </w:rPr>
        <w:t>Reference 9 - 0.18% Coverage</w:t>
      </w:r>
    </w:p>
    <w:p>
      <w:pPr>
        <w:pStyle w:val="TextBody"/>
        <w:bidi w:val="0"/>
        <w:spacing w:before="0" w:after="0"/>
        <w:jc w:val="left"/>
        <w:rPr/>
      </w:pPr>
      <w:r>
        <w:rPr/>
        <w:t>Routine work, such as cooperation and information sharing between computer security incident response teams, builds relationships and trust that serve as an operational foundation for strategic trust and transparency.</w:t>
      </w:r>
    </w:p>
    <w:p>
      <w:pPr>
        <w:pStyle w:val="TextBody"/>
        <w:bidi w:val="0"/>
        <w:spacing w:before="113" w:after="113"/>
        <w:ind w:left="113" w:right="113" w:hanging="0"/>
        <w:jc w:val="left"/>
        <w:rPr>
          <w:highlight w:val="lightGray"/>
        </w:rPr>
      </w:pPr>
      <w:r>
        <w:rPr>
          <w:highlight w:val="lightGray"/>
        </w:rPr>
        <w:t>Reference 10 - 0.22% Coverage</w:t>
      </w:r>
    </w:p>
    <w:p>
      <w:pPr>
        <w:pStyle w:val="TextBody"/>
        <w:bidi w:val="0"/>
        <w:spacing w:before="0" w:after="0"/>
        <w:jc w:val="left"/>
        <w:rPr/>
      </w:pPr>
      <w:r>
        <w:rPr/>
        <w:t>And multiple departments and agencies are expanding their efforts to support DHS’s ability to share network defense information with over 200 foreign computer security incident response teams and building longterm cooperative relationships with many of those organizations.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7 references coded [ 0.37%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U.S. Government will work with our critical infrastructure partners to assess their informational needs and to reduce the barriers to information sharing, such as speed and classification levels.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To avoid miscalculation, the United States will conduct discussions with other states to build predictable relationships and reduce nuclear risks.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Diplomacy sustains dialogue and fosters areas of cooperation with competitors. It reduces the risk of costly miscommunication.</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Jihadist terrorist groups continue to wage ideological information campaigns to establish and legitimize their narrative of hate, using sophisticated communications tools to att ract recruits and encourage att acks against Americans and our partners.</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DRIVE EFFECTIVE COMMUNICATIONS: We will craft and direct coherent communications campaigns to advance American inﬂ uence and counter challenges from the ideological threats that emanate from radical Islamist groups and competitor nations.</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We wi l l reexamine legacy delivery platforms for communicating U.S. messages overseas.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The United States will advocate for open, interoperable communications, with minimal barriers to the global exchange of information and services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2 references coded [ 0.29%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 xml:space="preserve">Americans assumed the opportunities to expand communication, commerce, and free exchange of ideas </w:t>
        <w:br/>
        <w:t xml:space="preserve">1 </w:t>
        <w:br/>
        <w:t>would be self-evident.</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 xml:space="preserve">American innovators </w:t>
        <w:br/>
        <w:t xml:space="preserve">have </w:t>
        <w:br/>
        <w:t>contributed significantly in designing products and services that improve our ability to communicate and interact globally and that protect communications infrastructure, data, and devices worldwide.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