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9 references coded [ 0.24%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cooperation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continue cooperation</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It further assigned the Secretary of Homeland Security the responsibility for coordinating the nation’s overall critical infrastructure protection efforts across all sectors, working in cooperation with designated sector-specific agencies within the Executive Branch.</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67 references coded [ 2.42%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Mechanisms for Cooperation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Sustain Broad Cooperation</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As we did after World War II, America must prepare for the future, while forging cooperative approaches among nations that can yield results.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forging cooperative solutions to the threat of climate change, armed conflict, and pandemic disease.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cooperate on issues of bilateral and global concern,</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have shifted focus to the G-20 as the premier forum for international economic cooperation</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Global cooperation to prevent the spread of pandemic disease can promote public health</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International institutions play a critical role in facilitating cooperation, but at times cannot effectively address new threats or seize new opportunities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work cooperatively with other nations.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We will continue to deepen our cooperation with other 21st century centers of influence</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And our intelligence and law enforcement agencies must cooperate effectively with foreign governments to anticipate events, respond to crises, and provide safety and security.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The test of this international order must be the cooperation it facilitates and the results it generates</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Those nations that refuse to meet their responsibilities will forsake the opportunities that come with international cooperation.</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Remaining a vibrant 21st century economic power also requires close cooperation between and among developed nations and emerging markets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The strategic partnership that we are developing with Pakistan includes deepening cooperation in a broad range of areas, addressing both security and civilian challenges, and we will continue to expand those ties through our engagement with Pakistan in the years to come.</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law enforcement cooperation</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build our cooperation with Russia and other states, and increase our credibility to hold others accountable for their obligations.</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We will develop a new framework for civil nuclear cooperation</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 29 - 0.05%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They include broad cooperation on a wide range of issues with our close friend, Israel, and an unshakable commitment to its security</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counterterrorism cooperation</w:t>
      </w:r>
    </w:p>
    <w:p>
      <w:pPr>
        <w:pStyle w:val="TextBody"/>
        <w:bidi w:val="0"/>
        <w:spacing w:before="113" w:after="113"/>
        <w:ind w:left="113" w:right="113" w:hanging="0"/>
        <w:jc w:val="left"/>
        <w:rPr>
          <w:highlight w:val="lightGray"/>
        </w:rPr>
      </w:pPr>
      <w:r>
        <w:rPr>
          <w:highlight w:val="lightGray"/>
        </w:rPr>
        <w:t>Reference 32 - 0.07%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 33 - 0.05% Coverage</w:t>
      </w:r>
    </w:p>
    <w:p>
      <w:pPr>
        <w:pStyle w:val="TextBody"/>
        <w:bidi w:val="0"/>
        <w:spacing w:before="0" w:after="0"/>
        <w:jc w:val="left"/>
        <w:rPr/>
      </w:pPr>
      <w:r>
        <w:rPr/>
        <w:t>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expanding international cooperation.</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America’s scientific leadership has always been widely admired around the world, and we must continue to expand cooperation and partnership in science and technology.</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deepen cooperation with allies and friends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mechanisms to forge international cooperation</w:t>
      </w:r>
    </w:p>
    <w:p>
      <w:pPr>
        <w:pStyle w:val="TextBody"/>
        <w:bidi w:val="0"/>
        <w:spacing w:before="113" w:after="113"/>
        <w:ind w:left="113" w:right="113" w:hanging="0"/>
        <w:jc w:val="left"/>
        <w:rPr>
          <w:highlight w:val="lightGray"/>
        </w:rPr>
      </w:pPr>
      <w:r>
        <w:rPr>
          <w:highlight w:val="lightGray"/>
        </w:rPr>
        <w:t>Reference 40 - 0.05%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41 - 0.02% Coverage</w:t>
      </w:r>
    </w:p>
    <w:p>
      <w:pPr>
        <w:pStyle w:val="TextBody"/>
        <w:bidi w:val="0"/>
        <w:spacing w:before="0" w:after="0"/>
        <w:jc w:val="left"/>
        <w:rPr/>
      </w:pPr>
      <w:r>
        <w:rPr/>
        <w:t>To that end, strengthening bilateral and multilateral</w:t>
      </w:r>
    </w:p>
    <w:p>
      <w:pPr>
        <w:pStyle w:val="TextBody"/>
        <w:bidi w:val="0"/>
        <w:spacing w:before="113" w:after="113"/>
        <w:ind w:left="113" w:right="113" w:hanging="0"/>
        <w:jc w:val="left"/>
        <w:rPr>
          <w:highlight w:val="lightGray"/>
        </w:rPr>
      </w:pPr>
      <w:r>
        <w:rPr>
          <w:highlight w:val="lightGray"/>
        </w:rPr>
        <w:t>Reference 42 - 0.03%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43 - 0.04% Coverage</w:t>
      </w:r>
    </w:p>
    <w:p>
      <w:pPr>
        <w:pStyle w:val="TextBody"/>
        <w:bidi w:val="0"/>
        <w:spacing w:before="0" w:after="0"/>
        <w:jc w:val="left"/>
        <w:rPr/>
      </w:pPr>
      <w:r>
        <w:rPr/>
        <w:t>Alliances are force multipliers: through multinational cooperation and coordination, the sum of our actions is always greater than if we act alone.</w:t>
      </w:r>
    </w:p>
    <w:p>
      <w:pPr>
        <w:pStyle w:val="TextBody"/>
        <w:bidi w:val="0"/>
        <w:spacing w:before="113" w:after="113"/>
        <w:ind w:left="113" w:right="113" w:hanging="0"/>
        <w:jc w:val="left"/>
        <w:rPr>
          <w:highlight w:val="lightGray"/>
        </w:rPr>
      </w:pPr>
      <w:r>
        <w:rPr>
          <w:highlight w:val="lightGray"/>
        </w:rPr>
        <w:t>Reference 44 - 0.08%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With Canada, our security cooperation includes our defense of North America and our efforts through NATO overseas</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Mexico, in addition to trade cooperation</w:t>
      </w:r>
    </w:p>
    <w:p>
      <w:pPr>
        <w:pStyle w:val="TextBody"/>
        <w:bidi w:val="0"/>
        <w:spacing w:before="113" w:after="113"/>
        <w:ind w:left="113" w:right="113" w:hanging="0"/>
        <w:jc w:val="left"/>
        <w:rPr>
          <w:highlight w:val="lightGray"/>
        </w:rPr>
      </w:pPr>
      <w:r>
        <w:rPr>
          <w:highlight w:val="lightGray"/>
        </w:rPr>
        <w:t>Reference 47 - 0.02%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 48 - 0.04%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49 - 0.02% Coverage</w:t>
      </w:r>
    </w:p>
    <w:p>
      <w:pPr>
        <w:pStyle w:val="TextBody"/>
        <w:bidi w:val="0"/>
        <w:spacing w:before="0" w:after="0"/>
        <w:jc w:val="left"/>
        <w:rPr/>
      </w:pPr>
      <w:r>
        <w:rPr/>
        <w:t>But disagreements should not prevent cooperation on issues of mutual interest,</w:t>
      </w:r>
    </w:p>
    <w:p>
      <w:pPr>
        <w:pStyle w:val="TextBody"/>
        <w:bidi w:val="0"/>
        <w:spacing w:before="113" w:after="113"/>
        <w:ind w:left="113" w:right="113" w:hanging="0"/>
        <w:jc w:val="left"/>
        <w:rPr>
          <w:highlight w:val="lightGray"/>
        </w:rPr>
      </w:pPr>
      <w:r>
        <w:rPr>
          <w:highlight w:val="lightGray"/>
        </w:rPr>
        <w:t>Reference 50 - 0.04% Coverage</w:t>
      </w:r>
    </w:p>
    <w:p>
      <w:pPr>
        <w:pStyle w:val="TextBody"/>
        <w:bidi w:val="0"/>
        <w:spacing w:before="0" w:after="0"/>
        <w:jc w:val="left"/>
        <w:rPr/>
      </w:pPr>
      <w:r>
        <w:rPr/>
        <w:t>cooperating to ensure that other countries meet their international commitments to reducing the spread of nuclear weapons around the world.</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While actively seeking Russia’s cooperation to act as a responsible partner in Europe and Asia, we will support the sovereignty and territorial integrity of Russia’s neighbors.</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 53 - 0.04% Coverage</w:t>
      </w:r>
    </w:p>
    <w:p>
      <w:pPr>
        <w:pStyle w:val="TextBody"/>
        <w:bidi w:val="0"/>
        <w:spacing w:before="0" w:after="0"/>
        <w:jc w:val="left"/>
        <w:rPr/>
      </w:pPr>
      <w:r>
        <w:rPr/>
        <w:t>Our economic, security, and political cooperation will be consultative and encompass global, regional, and national priorities</w:t>
      </w:r>
    </w:p>
    <w:p>
      <w:pPr>
        <w:pStyle w:val="TextBody"/>
        <w:bidi w:val="0"/>
        <w:spacing w:before="113" w:after="113"/>
        <w:ind w:left="113" w:right="113" w:hanging="0"/>
        <w:jc w:val="left"/>
        <w:rPr>
          <w:highlight w:val="lightGray"/>
        </w:rPr>
      </w:pPr>
      <w:r>
        <w:rPr>
          <w:highlight w:val="lightGray"/>
        </w:rPr>
        <w:t>Reference 54 - 0.02%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55 - 0.07%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w:t>
      </w:r>
    </w:p>
    <w:p>
      <w:pPr>
        <w:pStyle w:val="TextBody"/>
        <w:bidi w:val="0"/>
        <w:spacing w:before="113" w:after="113"/>
        <w:ind w:left="113" w:right="113" w:hanging="0"/>
        <w:jc w:val="left"/>
        <w:rPr>
          <w:highlight w:val="lightGray"/>
        </w:rPr>
      </w:pPr>
      <w:r>
        <w:rPr>
          <w:highlight w:val="lightGray"/>
        </w:rPr>
        <w:t>Reference 56 - 0.03% Coverage</w:t>
      </w:r>
    </w:p>
    <w:p>
      <w:pPr>
        <w:pStyle w:val="TextBody"/>
        <w:bidi w:val="0"/>
        <w:spacing w:before="0" w:after="0"/>
        <w:jc w:val="left"/>
        <w:rPr/>
      </w:pPr>
      <w:r>
        <w:rPr/>
        <w:t>To solve problems, we will pursue modes of cooperation that reflect evolving distributions of power and responsibility.</w:t>
      </w:r>
    </w:p>
    <w:p>
      <w:pPr>
        <w:pStyle w:val="TextBody"/>
        <w:bidi w:val="0"/>
        <w:spacing w:before="113" w:after="113"/>
        <w:ind w:left="113" w:right="113" w:hanging="0"/>
        <w:jc w:val="left"/>
        <w:rPr>
          <w:highlight w:val="lightGray"/>
        </w:rPr>
      </w:pPr>
      <w:r>
        <w:rPr>
          <w:highlight w:val="lightGray"/>
        </w:rPr>
        <w:t>Reference 57 - 0.08%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TextBody"/>
        <w:bidi w:val="0"/>
        <w:spacing w:before="113" w:after="113"/>
        <w:ind w:left="113" w:right="113" w:hanging="0"/>
        <w:jc w:val="left"/>
        <w:rPr>
          <w:highlight w:val="lightGray"/>
        </w:rPr>
      </w:pPr>
      <w:r>
        <w:rPr>
          <w:highlight w:val="lightGray"/>
        </w:rPr>
        <w:t>Reference 58 - 0.07%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59 - 0.03% Coverage</w:t>
      </w:r>
    </w:p>
    <w:p>
      <w:pPr>
        <w:pStyle w:val="TextBody"/>
        <w:bidi w:val="0"/>
        <w:spacing w:before="0" w:after="0"/>
        <w:jc w:val="left"/>
        <w:rPr/>
      </w:pPr>
      <w:r>
        <w:rPr/>
        <w:t>ensure that multilateral cooperation reflects the sustained commitment of influential countries</w:t>
      </w:r>
    </w:p>
    <w:p>
      <w:pPr>
        <w:pStyle w:val="TextBody"/>
        <w:bidi w:val="0"/>
        <w:spacing w:before="113" w:after="113"/>
        <w:ind w:left="113" w:right="113" w:hanging="0"/>
        <w:jc w:val="left"/>
        <w:rPr>
          <w:highlight w:val="lightGray"/>
        </w:rPr>
      </w:pPr>
      <w:r>
        <w:rPr>
          <w:highlight w:val="lightGray"/>
        </w:rPr>
        <w:t>Reference 60 - 0.02% Coverage</w:t>
      </w:r>
    </w:p>
    <w:p>
      <w:pPr>
        <w:pStyle w:val="TextBody"/>
        <w:bidi w:val="0"/>
        <w:spacing w:before="0" w:after="0"/>
        <w:jc w:val="left"/>
        <w:rPr/>
      </w:pPr>
      <w:r>
        <w:rPr/>
        <w:t>legitimating cooperation among countries closest to the problem</w:t>
      </w:r>
    </w:p>
    <w:p>
      <w:pPr>
        <w:pStyle w:val="TextBody"/>
        <w:bidi w:val="0"/>
        <w:spacing w:before="113" w:after="113"/>
        <w:ind w:left="113" w:right="113" w:hanging="0"/>
        <w:jc w:val="left"/>
        <w:rPr>
          <w:highlight w:val="lightGray"/>
        </w:rPr>
      </w:pPr>
      <w:r>
        <w:rPr>
          <w:highlight w:val="lightGray"/>
        </w:rPr>
        <w:t>Reference 61 - 0.01%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The United States will therefore confront climate change based upon clear guidance from the science, and in cooperation with all nations</w:t>
      </w:r>
    </w:p>
    <w:p>
      <w:pPr>
        <w:pStyle w:val="TextBody"/>
        <w:bidi w:val="0"/>
        <w:spacing w:before="113" w:after="113"/>
        <w:ind w:left="113" w:right="113" w:hanging="0"/>
        <w:jc w:val="left"/>
        <w:rPr>
          <w:highlight w:val="lightGray"/>
        </w:rPr>
      </w:pPr>
      <w:r>
        <w:rPr>
          <w:highlight w:val="lightGray"/>
        </w:rPr>
        <w:t>Reference 64 - 0.03% Coverage</w:t>
      </w:r>
    </w:p>
    <w:p>
      <w:pPr>
        <w:pStyle w:val="TextBody"/>
        <w:bidi w:val="0"/>
        <w:spacing w:before="0" w:after="0"/>
        <w:jc w:val="left"/>
        <w:rPr/>
      </w:pPr>
      <w:r>
        <w:rPr/>
        <w:t>We will pursue this global cooperation through multiple avenues, with a focus on advancing cooperation that works</w:t>
      </w:r>
    </w:p>
    <w:p>
      <w:pPr>
        <w:pStyle w:val="TextBody"/>
        <w:bidi w:val="0"/>
        <w:spacing w:before="113" w:after="113"/>
        <w:ind w:left="113" w:right="113" w:hanging="0"/>
        <w:jc w:val="left"/>
        <w:rPr>
          <w:highlight w:val="lightGray"/>
        </w:rPr>
      </w:pPr>
      <w:r>
        <w:rPr>
          <w:highlight w:val="lightGray"/>
        </w:rPr>
        <w:t>Reference 65 - 0.02% Coverage</w:t>
      </w:r>
    </w:p>
    <w:p>
      <w:pPr>
        <w:pStyle w:val="TextBody"/>
        <w:bidi w:val="0"/>
        <w:spacing w:before="0" w:after="0"/>
        <w:jc w:val="left"/>
        <w:rPr/>
      </w:pPr>
      <w:r>
        <w:rPr/>
        <w:t>These efforts require strong multilateral cooperation,</w:t>
      </w:r>
    </w:p>
    <w:p>
      <w:pPr>
        <w:pStyle w:val="TextBody"/>
        <w:bidi w:val="0"/>
        <w:spacing w:before="113" w:after="113"/>
        <w:ind w:left="113" w:right="113" w:hanging="0"/>
        <w:jc w:val="left"/>
        <w:rPr>
          <w:highlight w:val="lightGray"/>
        </w:rPr>
      </w:pPr>
      <w:r>
        <w:rPr>
          <w:highlight w:val="lightGray"/>
        </w:rPr>
        <w:t>Reference 66 - 0.06%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Reference 67 - 0.02% Coverage</w:t>
      </w:r>
    </w:p>
    <w:p>
      <w:pPr>
        <w:pStyle w:val="TextBody"/>
        <w:bidi w:val="0"/>
        <w:spacing w:before="0" w:after="0"/>
        <w:jc w:val="left"/>
        <w:rPr/>
      </w:pPr>
      <w:r>
        <w:rPr/>
        <w:t>strengthen international cooperation on a wide range of issues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[ 0.83%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As international cyberspace cooperation continues to develop, DoD will advance its close cyberspace cooperation with its allies to defend U.S. and allied interests in cyberspace.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20 references coded [ 2.80%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As a convener, our relationships, values, and military capabilities provide us, often uniquely, with the ability to bring others together to help deepen security ties between them and cooperatively address common security challenges.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security cooperation efforts with Pakistan, and against violent extremism worldwide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coordinate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will also facilitate cooperation in the commons and cyberspace with transparent, routine, and predictable practices as part of our theater strategies.</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the Joint Force will help build regional security cooperation in South and Central America and the Caribbean to enhance security and stability in the Western Hemisphere.</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The Joint Force will continue to cooperate to combat violent extremism, focusing on our mission in Afghanistan and support to Pakistan</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We seek to cooperate with Russia on counter-terrorism, counter-proliferation, space, and Ballistic Missile Defense, and welcome it playing a more active role in preserving security and stability in Asia.</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We will continue to work with Japan and South Korea to help improve security ties between them, enhance military cooperation, and preserve regional stability.</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As military capability and capacity increases in Asia, we will seek new ways to catalyze greater regional security cooperation.</w:t>
      </w:r>
    </w:p>
    <w:p>
      <w:pPr>
        <w:pStyle w:val="TextBody"/>
        <w:bidi w:val="0"/>
        <w:spacing w:before="113" w:after="113"/>
        <w:ind w:left="113" w:right="113" w:hanging="0"/>
        <w:jc w:val="left"/>
        <w:rPr>
          <w:highlight w:val="lightGray"/>
        </w:rPr>
      </w:pPr>
      <w:r>
        <w:rPr>
          <w:highlight w:val="lightGray"/>
        </w:rPr>
        <w:t>Reference 14 - 0.13% Coverage</w:t>
      </w:r>
    </w:p>
    <w:p>
      <w:pPr>
        <w:pStyle w:val="TextBody"/>
        <w:bidi w:val="0"/>
        <w:spacing w:before="0" w:after="0"/>
        <w:jc w:val="left"/>
        <w:rPr/>
      </w:pPr>
      <w:r>
        <w:rPr/>
        <w:t>We seek expanded military cooperation with India on nonproliferation, safeguarding the global commons, countering terrorism, and elsewhere</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 xml:space="preserve">We will expand our military </w:t>
        <w:br/>
        <w:t>security cooperation, exchanges, and exercises with the Philippines, Thailand, Vietnam, Malaysia, Pakistan, Indonesia, Singapore, and other states in Oceania</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Our Nation seeks a positive, cooperative, and comprehensive relationship with China that welcomes it to take on a responsible leadership role.</w:t>
      </w:r>
    </w:p>
    <w:p>
      <w:pPr>
        <w:pStyle w:val="TextBody"/>
        <w:bidi w:val="0"/>
        <w:spacing w:before="113" w:after="113"/>
        <w:ind w:left="113" w:right="113" w:hanging="0"/>
        <w:jc w:val="left"/>
        <w:rPr>
          <w:highlight w:val="lightGray"/>
        </w:rPr>
      </w:pPr>
      <w:r>
        <w:rPr>
          <w:highlight w:val="lightGray"/>
        </w:rPr>
        <w:t>Reference 17 - 0.17% Coverage</w:t>
      </w:r>
    </w:p>
    <w:p>
      <w:pPr>
        <w:pStyle w:val="TextBody"/>
        <w:bidi w:val="0"/>
        <w:spacing w:before="0" w:after="0"/>
        <w:jc w:val="left"/>
        <w:rPr/>
      </w:pPr>
      <w:r>
        <w:rPr/>
        <w:t>We will promote common interests through China’s cooperation in countering piracy and proliferation of WMD, and using its influence with North Korea to preserve stability on the Korean peninsula.</w:t>
      </w:r>
    </w:p>
    <w:p>
      <w:pPr>
        <w:pStyle w:val="TextBody"/>
        <w:bidi w:val="0"/>
        <w:spacing w:before="113" w:after="113"/>
        <w:ind w:left="113" w:right="113" w:hanging="0"/>
        <w:jc w:val="left"/>
        <w:rPr>
          <w:highlight w:val="lightGray"/>
        </w:rPr>
      </w:pPr>
      <w:r>
        <w:rPr>
          <w:highlight w:val="lightGray"/>
        </w:rPr>
        <w:t>Reference 18 - 0.23% Coverage</w:t>
      </w:r>
    </w:p>
    <w:p>
      <w:pPr>
        <w:pStyle w:val="TextBody"/>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TextBody"/>
        <w:bidi w:val="0"/>
        <w:spacing w:before="113" w:after="113"/>
        <w:ind w:left="113" w:right="113" w:hanging="0"/>
        <w:jc w:val="left"/>
        <w:rPr>
          <w:highlight w:val="lightGray"/>
        </w:rPr>
      </w:pPr>
      <w:r>
        <w:rPr>
          <w:highlight w:val="lightGray"/>
        </w:rPr>
        <w:t>Reference 19 - 0.25%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Reference 20 - 0.19%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16 references coded [ 0.50%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cooperate with international criminal investigations in a timely manner~</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post-war architecture of international economic and security cooperation~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spirit of cooperation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Promote cyberspace 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enhancing international cooperation in cybercrime cases~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international cooperation frameworks such as the Financial Action Task Force~</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greater levels of international cooperation</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Expand cyberspace cooperation with allies and partners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cooperative,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effective law enforcement cooperation</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Encourage international cooperation for effective commercial data privacy protections.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cooperation to protect privacy and promote innovation~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6 references coded [ 0.16%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 important element of revitalizing key relationships is the need to craft an approach to the U.S. defense posture that emphasizes cooperation with allies and partners and retailoring military forces, facilities, and defense agreements across regions.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seek to pursue those interests through 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cooperative basing with Singapore</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3 references coded [ 0.09%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cooperate with others to address common security challenges.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will sustain efforts to strengthen key alliances and partnerships, placing more focus on deepening existing cooperation as well as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6 references coded [ 0.86%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international community continues to call on China to settle such issues cooperatively and without coercion.</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conduct training, exercises, security cooperation activities, and military-to-military engagement</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And the U.S. military is supporting interagency efforts with Latin American and Caribbean states to promote regional stability and counter transnational criminal organizations.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 xml:space="preserve">Security cooperation activities are at the heart of our efforts to provide a stabilizing </w:t>
        <w:br/>
        <w:t>presence in forward theaters.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Conduct military engagement and security cooperation</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 xml:space="preserve">Conduct Military Engagement and Security Cooperation. The U.S. military strengthens </w:t>
        <w:br/>
        <w:t>regional stability by conducting security cooperation activities with foreign defense establishments.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20 references coded [ 1.76%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That is why we are leading international coalitions to confront the acute challenges posed by aggression, terrorism, and disease.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scope of our cooperation with China is unprecedented,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The United States led the international response to natural disasters, including the earthquake in Haiti, the earthquake and tsunami in Japan, and the typhoon in the Philippines to save lives, prevent greater damage, and support efforts to rebuild.</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Where progress has been most profound, it is due to the steadfastness of our allies and the cooperation of other emerging powers.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Shifting power dynamics create both opportunities and risks for cooperation, as some states have been more willing than others to assume responsibilities commensurate with their greater economic capacity</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We will also work with the countries of the region, including Pakistan, to mitigate the threat from terrorism and to support a viable peace and reconciliation process to end the violence in Afghanistan and improve regional stability.</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We are expanding our international space cooperation activities in all sectors, promoting transparency and confidence-building measures such as an International Code of Conduct on Outer Space Activities</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Finally, we seek to build on the unprecedented international cooperation of the last few years, especially in the Arctic as well as in combatting piracy off the Horn of Africa and drugsmuggling in the Caribbean Sea and across Southeast Asia.</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we will make it easier for businesses of all sizes to expand their reach by improving supply chains and regulatory cooperation.</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Sustained by robust American leadership, this system has served us well for 70 years, facilitating international cooperation, burden sharing, and accountability.</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We seek cooperation on shared regional and global challenges such as climate change, public health, economic growth, and the denuclearization of the Korean Peninsula.</w:t>
      </w:r>
    </w:p>
    <w:p>
      <w:pPr>
        <w:pStyle w:val="TextBody"/>
        <w:bidi w:val="0"/>
        <w:spacing w:before="113" w:after="113"/>
        <w:ind w:left="113" w:right="113" w:hanging="0"/>
        <w:jc w:val="left"/>
        <w:rPr>
          <w:highlight w:val="lightGray"/>
        </w:rPr>
      </w:pPr>
      <w:r>
        <w:rPr>
          <w:highlight w:val="lightGray"/>
        </w:rPr>
        <w:t>Reference 15 - 0.11% Coverage</w:t>
      </w:r>
    </w:p>
    <w:p>
      <w:pPr>
        <w:pStyle w:val="TextBody"/>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TextBody"/>
        <w:bidi w:val="0"/>
        <w:spacing w:before="113" w:after="113"/>
        <w:ind w:left="113" w:right="113" w:hanging="0"/>
        <w:jc w:val="left"/>
        <w:rPr>
          <w:highlight w:val="lightGray"/>
        </w:rPr>
      </w:pPr>
      <w:r>
        <w:rPr>
          <w:highlight w:val="lightGray"/>
        </w:rPr>
        <w:t>Reference 16 - 0.10% Coverage</w:t>
      </w:r>
    </w:p>
    <w:p>
      <w:pPr>
        <w:pStyle w:val="TextBody"/>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TextBody"/>
        <w:bidi w:val="0"/>
        <w:spacing w:before="113" w:after="113"/>
        <w:ind w:left="113" w:right="113" w:hanging="0"/>
        <w:jc w:val="left"/>
        <w:rPr>
          <w:highlight w:val="lightGray"/>
        </w:rPr>
      </w:pPr>
      <w:r>
        <w:rPr>
          <w:highlight w:val="lightGray"/>
        </w:rPr>
        <w:t>Reference 17 - 0.13% Coverage</w:t>
      </w:r>
    </w:p>
    <w:p>
      <w:pPr>
        <w:pStyle w:val="TextBody"/>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TextBody"/>
        <w:bidi w:val="0"/>
        <w:spacing w:before="113" w:after="113"/>
        <w:ind w:left="113" w:right="113" w:hanging="0"/>
        <w:jc w:val="left"/>
        <w:rPr>
          <w:highlight w:val="lightGray"/>
        </w:rPr>
      </w:pPr>
      <w:r>
        <w:rPr>
          <w:highlight w:val="lightGray"/>
        </w:rPr>
        <w:t>Reference 18 - 0.11% Coverage</w:t>
      </w:r>
    </w:p>
    <w:p>
      <w:pPr>
        <w:pStyle w:val="TextBody"/>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20 - 0.09% Coverage</w:t>
      </w:r>
    </w:p>
    <w:p>
      <w:pPr>
        <w:pStyle w:val="TextBody"/>
        <w:bidi w:val="0"/>
        <w:spacing w:before="0" w:after="0"/>
        <w:jc w:val="left"/>
        <w:rPr/>
      </w:pPr>
      <w:r>
        <w:rPr/>
        <w:t>we will keep working with all governments that are interested in cooperating with us in practical ways to reinforce the principles enumerated in the Inter-American Democratic Charter.</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12 references coded [ 2.19%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using mechanisms like the 24/7 Network on High Tech Crime to ensure effective and timely international cooperation.</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6 - 0.23% Coverage</w:t>
      </w:r>
    </w:p>
    <w:p>
      <w:pPr>
        <w:pStyle w:val="TextBody"/>
        <w:bidi w:val="0"/>
        <w:spacing w:before="0" w:after="0"/>
        <w:jc w:val="left"/>
        <w:rPr/>
      </w:pPr>
      <w:r>
        <w:rPr/>
        <w:t>A State should cooperate, in a manner consistent with its domestic law and international obligations, with requests for assistance from other states in investigating cybercrimes, collecting electronic evidence, and mitigating malicious cyber activity emanating from its territory.</w:t>
      </w:r>
    </w:p>
    <w:p>
      <w:pPr>
        <w:pStyle w:val="TextBody"/>
        <w:bidi w:val="0"/>
        <w:spacing w:before="113" w:after="113"/>
        <w:ind w:left="113" w:right="113" w:hanging="0"/>
        <w:jc w:val="left"/>
        <w:rPr>
          <w:highlight w:val="lightGray"/>
        </w:rPr>
      </w:pPr>
      <w:r>
        <w:rPr>
          <w:highlight w:val="lightGray"/>
        </w:rPr>
        <w:t>Reference 7 - 0.37% Coverage</w:t>
      </w:r>
    </w:p>
    <w:p>
      <w:pPr>
        <w:pStyle w:val="TextBody"/>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We will also continue, as appropriate, to engage Russia, China, and other countries to explore available mechanisms for cybersecurity cooperation and continued dialogue on policy differences.</w:t>
      </w:r>
    </w:p>
    <w:p>
      <w:pPr>
        <w:pStyle w:val="TextBody"/>
        <w:bidi w:val="0"/>
        <w:spacing w:before="113" w:after="113"/>
        <w:ind w:left="113" w:right="113" w:hanging="0"/>
        <w:jc w:val="left"/>
        <w:rPr>
          <w:highlight w:val="lightGray"/>
        </w:rPr>
      </w:pPr>
      <w:r>
        <w:rPr>
          <w:highlight w:val="lightGray"/>
        </w:rPr>
        <w:t>Reference 9 - 0.21% Coverage</w:t>
      </w:r>
    </w:p>
    <w:p>
      <w:pPr>
        <w:pStyle w:val="TextBody"/>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In doing so, the United States Government is building the framework for an international community where the incentives to cooperate in cyberspace counterbalance intentions to attack.</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Trust is not only built through these strategic engagements, but also through day-to-day interaction and cooperation between the analysts who protect computer networks.</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building longterm cooperative relationships with many of those organizations.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