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27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 environment</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globally operated digital infrastructure</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One area needing further study is whether and in what ways elements of the information and communications infrastructure ought to be treated as a global commons.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30 references coded [ 0.76%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issues of global interest.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Yet these wars—and our global efforts to successfully counter violent extremism—are only one element of our strategic environment and cannot define America’s engagement with the world.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 goals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 peacekeeping</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[ 0.20%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global scope of DoD networks and systems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15 references coded [ 1.44%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The complexity of this global system and the challenges therein demand that we – the Joint Force – think anew about how we lead.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wealth.</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Global Commons and Globally Connected Domains – Assured access to and freedom of maneuver within the global commons – shared areas of sea, air, and space – and globally connected domains such as cyberspace are being increasingly challenged by both state and non-state actors.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globally</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The 2010 National Security Strategy reaffirmed America’s commitment to retaining its global leadership role and defined our enduring national interests: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stronger cooperation to meet global challenges.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Space and cyberspace enable effective global warfighting in the air, land, and maritime domains, and have emerged as war-fighting domains in their own right.</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Strengthening international and regional security requires that our forces be globally-available</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Global posture remains our most powerful form of commitment and provides us strategic depth across domains and regions.</w:t>
      </w:r>
    </w:p>
    <w:p>
      <w:pPr>
        <w:pStyle w:val="TextBody"/>
        <w:bidi w:val="0"/>
        <w:spacing w:before="113" w:after="113"/>
        <w:ind w:left="113" w:right="113" w:hanging="0"/>
        <w:jc w:val="left"/>
        <w:rPr>
          <w:highlight w:val="lightGray"/>
        </w:rPr>
      </w:pPr>
      <w:r>
        <w:rPr>
          <w:highlight w:val="lightGray"/>
        </w:rPr>
        <w:t>Reference 15 - 0.22%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41 references coded [ 0.45%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global interoperability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brings stability to global markets;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 prosperity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a globally distributed network requires globally distributed early warning capabilities~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global interoperability of networks~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globally linked networks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global networks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global markets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globalized</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security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America’s Global Role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basing and posture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Evolving U.S. global defense posture: The United States is a global power with global responsibilities.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solve global security problems,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to the global commons.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 system</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sustaining a global approach to countering violent extremists and terrorist threats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will remain focused on countering WMD, which undermine global security.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In striving to achieve our three strategic objectives, the Department will also continue to rebalance and sustain our global posture.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15 references coded [ 1.48%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It </w:t>
        <w:br/>
        <w:t>reinforces the need for the U.S. military to remain globally engaged to shape the security environment and to preserve our network of alliances.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as a hedge against unpredictability with reduced resources, we may have to adjust our global posture.</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 xml:space="preserve">Complexity and rapid change characterize today’s strategic environment, driven by </w:t>
        <w:br/>
        <w:t>globalization, the diffusion of technology, and demographic shifts.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In support of these efforts, we are widely distributing U.S. military forces and leveraging globally integrated command and control processes to enable transregional operations.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maintain a global stabilizing presence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Advance Globally Integrated Operations</w:t>
      </w:r>
    </w:p>
    <w:p>
      <w:pPr>
        <w:pStyle w:val="TextBody"/>
        <w:bidi w:val="0"/>
        <w:spacing w:before="113" w:after="113"/>
        <w:ind w:left="113" w:right="113" w:hanging="0"/>
        <w:jc w:val="left"/>
        <w:rPr>
          <w:highlight w:val="lightGray"/>
        </w:rPr>
      </w:pPr>
      <w:r>
        <w:rPr>
          <w:highlight w:val="lightGray"/>
        </w:rPr>
        <w:t>Reference 11 - 0.19%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this strategy assumes a commitment to projecting global influence</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We are improving our global agility.</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globally integrated logistics,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43 references coded [ 2.60%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We continue to set the pace for science, technology, and innovation in the global economy.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drawing more of the best students globally every year</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Globally, we have moved beyond the large ground wars in Iraq and Afghanistan that defined so much of American foreign policy over the past decade.</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give rise to anxieties about global security.</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 campaign</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are leading a global effort to stop the deadly spread of the Ebola virus at its source.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 trade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Globally, we are committed to advancing the Prague Agenda, including by stopping the spread of nuclear weapons and securing nuclear materials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our active leadership has helped the world recover from a global economic crisis and respond to an array of emerging challenges.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changing global environment</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We have rebounded from a global recession</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growing global middle class with higher expectations for governance and economic opportunity.</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TextBody"/>
        <w:bidi w:val="0"/>
        <w:spacing w:before="113" w:after="113"/>
        <w:ind w:left="113" w:right="113" w:hanging="0"/>
        <w:jc w:val="left"/>
        <w:rPr>
          <w:highlight w:val="lightGray"/>
        </w:rPr>
      </w:pPr>
      <w:r>
        <w:rPr>
          <w:highlight w:val="lightGray"/>
        </w:rPr>
        <w:t>Reference 20 - 0.12%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It should be based on a serious appreciation for the risk to our mission, our global responsibilities, and the opportunity costs at home and abroad.</w:t>
      </w:r>
    </w:p>
    <w:p>
      <w:pPr>
        <w:pStyle w:val="TextBody"/>
        <w:bidi w:val="0"/>
        <w:spacing w:before="113" w:after="113"/>
        <w:ind w:left="113" w:right="113" w:hanging="0"/>
        <w:jc w:val="left"/>
        <w:rPr>
          <w:highlight w:val="lightGray"/>
        </w:rPr>
      </w:pPr>
      <w:r>
        <w:rPr>
          <w:highlight w:val="lightGray"/>
        </w:rPr>
        <w:t>Reference 22 - 0.15% Coverage</w:t>
      </w:r>
    </w:p>
    <w:p>
      <w:pPr>
        <w:pStyle w:val="TextBody"/>
        <w:bidi w:val="0"/>
        <w:spacing w:before="0" w:after="0"/>
        <w:jc w:val="left"/>
        <w:rPr/>
      </w:pPr>
      <w:r>
        <w:rPr/>
        <w:t>Our adversaries are not confined to a distinct country or region. Instead, they range from South Asia through the Middle East and into Africa. They include globally oriented groups like al-Qa’ida and its affiliates, as well as a growing number of regionally focused and globally connected groups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Our economy is the largest, most open, and innovative in the world. Our leadership has also helped usher in a new era of unparalleled global prosperity.</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American oil production has increased dramatically, impacting global markets.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Consumption has declined, reducing our vulnerability to global supply disruption and price shocks.</w:t>
      </w:r>
    </w:p>
    <w:p>
      <w:pPr>
        <w:pStyle w:val="TextBody"/>
        <w:bidi w:val="0"/>
        <w:spacing w:before="113" w:after="113"/>
        <w:ind w:left="113" w:right="113" w:hanging="0"/>
        <w:jc w:val="left"/>
        <w:rPr>
          <w:highlight w:val="lightGray"/>
        </w:rPr>
      </w:pPr>
      <w:r>
        <w:rPr>
          <w:highlight w:val="lightGray"/>
        </w:rPr>
        <w:t>Reference 28 - 0.13%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 29 - 0.07% Coverage</w:t>
      </w:r>
    </w:p>
    <w:p>
      <w:pPr>
        <w:pStyle w:val="TextBody"/>
        <w:bidi w:val="0"/>
        <w:spacing w:before="0" w:after="0"/>
        <w:jc w:val="left"/>
        <w:rPr/>
      </w:pPr>
      <w:r>
        <w:rPr/>
        <w:t>We will also stay engaged with global suppliers and our partners to reduce the potential for energy-related conflict in places like the Arctic and Asia.</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32 - 0.06%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 33 - 0.17%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areas where the United States is a global leader in innovation</w:t>
      </w:r>
    </w:p>
    <w:p>
      <w:pPr>
        <w:pStyle w:val="TextBody"/>
        <w:bidi w:val="0"/>
        <w:spacing w:before="113" w:after="113"/>
        <w:ind w:left="113" w:right="113" w:hanging="0"/>
        <w:jc w:val="left"/>
        <w:rPr>
          <w:highlight w:val="lightGray"/>
        </w:rPr>
      </w:pPr>
      <w:r>
        <w:rPr>
          <w:highlight w:val="lightGray"/>
        </w:rPr>
        <w:t>Reference 35 - 0.12%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TextBody"/>
        <w:bidi w:val="0"/>
        <w:spacing w:before="113" w:after="113"/>
        <w:ind w:left="113" w:right="113" w:hanging="0"/>
        <w:jc w:val="left"/>
        <w:rPr>
          <w:highlight w:val="lightGray"/>
        </w:rPr>
      </w:pPr>
      <w:r>
        <w:rPr>
          <w:highlight w:val="lightGray"/>
        </w:rPr>
        <w:t>Reference 36 - 0.06% Coverage</w:t>
      </w:r>
    </w:p>
    <w:p>
      <w:pPr>
        <w:pStyle w:val="TextBody"/>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TextBody"/>
        <w:bidi w:val="0"/>
        <w:spacing w:before="113" w:after="113"/>
        <w:ind w:left="113" w:right="113" w:hanging="0"/>
        <w:jc w:val="left"/>
        <w:rPr>
          <w:highlight w:val="lightGray"/>
        </w:rPr>
      </w:pPr>
      <w:r>
        <w:rPr>
          <w:highlight w:val="lightGray"/>
        </w:rPr>
        <w:t>Reference 37 - 0.10% Coverage</w:t>
      </w:r>
    </w:p>
    <w:p>
      <w:pPr>
        <w:pStyle w:val="TextBody"/>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TextBody"/>
        <w:bidi w:val="0"/>
        <w:spacing w:before="113" w:after="113"/>
        <w:ind w:left="113" w:right="113" w:hanging="0"/>
        <w:jc w:val="left"/>
        <w:rPr>
          <w:highlight w:val="lightGray"/>
        </w:rPr>
      </w:pPr>
      <w:r>
        <w:rPr>
          <w:highlight w:val="lightGray"/>
        </w:rPr>
        <w:t>Reference 38 - 0.11% Coverage</w:t>
      </w:r>
    </w:p>
    <w:p>
      <w:pPr>
        <w:pStyle w:val="TextBody"/>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TextBody"/>
        <w:bidi w:val="0"/>
        <w:spacing w:before="113" w:after="113"/>
        <w:ind w:left="113" w:right="113" w:hanging="0"/>
        <w:jc w:val="left"/>
        <w:rPr>
          <w:highlight w:val="lightGray"/>
        </w:rPr>
      </w:pPr>
      <w:r>
        <w:rPr>
          <w:highlight w:val="lightGray"/>
        </w:rPr>
        <w:t>Reference 39 - 0.08%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42 - 0.06%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the hemisphere is increasingly important to global energy supplies.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9 references coded [ 0.70%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Over the past 30 years, the United States has become increasingly dependent on cyberspace as a means of facilitating the global flow of goods and services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In a globally connected world, cybersecurity is one of the most serious national security concerns that the United States and its allies face in the 21st century.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fairness and transparency of global commerce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creating a global environment</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enhance global economic security</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Thirty years ago, few understood that the free flow of information in cyberspace would be vital to innovation and global prosperity.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