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18 references coded [ 0.28%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integrate competing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integrated approach toward the Nation’s need for 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greater coordination and integrated development of policy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integration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ensure integration of all mission equities.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integrate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take an integrated approach</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United States should adopt an integrated approach to national interests across a range of substantive areas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an integrated approach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Integrate Globalization Policy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need for an integrated effort that coupled the capabilities of government and the private sector to mitigate these risks.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[ 0.39%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integrate our approach to homeland security with our broader national security approach.</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 xml:space="preserve">If North Korea eliminates its nuclear weapons program, and Iran meets its international obligations on its nuclear program, they will be able to proceed on a path to greater </w:t>
        <w:br/>
        <w:t xml:space="preserve">★ 23 ★ </w:t>
        <w:br/>
        <w:t xml:space="preserve">NaTIONal SeCurITy STraTegy </w:t>
        <w:br/>
        <w:t>political and economic integration with the international community.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In partnership with our allies, the United States is helping to offer a future of security and integration to all Asian nations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Whether and how rising powers fully integrate into the global system will be among this century’s defining questions, and are thus central to America’s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