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22 references coded [ 1.02%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ust as America helped to determine the course of the 20th century, we must now build the sources of American strength and influence, and shape an international order capable of overcoming the challenges of the 21st century.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This engagement will underpin our commitment to an international order based upon rights and responsibilities.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Our engagement will underpin a just and sustainable international order</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will act based upon mutual respect and in a manner that continues to strengthen an international order that benefits all responsible international actors.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distinct shift in our global international order toward greater cooperation</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7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broader international system—a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promoting an international order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stewardship of the international system</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rise of new powers, the growing influence of non-state actors, the spread of weapons of mass destruction and other destructive technologies, and a series of enduring and emerging socioeconomic trends will continue to pose profound challenges to international order.</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[ 0.32%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5 references coded [ 0.89%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Some states, however, are attempting to revise key aspects of the international order and are acting in a manner that threatens our national security interests.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Failure to do so will result in greater risk to our country and the international order.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10 references coded [ 0.65%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ongoing failure to ratify this Treaty undermines our national interest in a rules-based international order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American economy is an engine for global economic growth and a source of stability for the international system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We will do all of this and more with confidence that the international system whose creation we led in the aftermath of World War II will continue to serve America and the world well.</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6 references coded [ 0.41%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Trading partners and international institutions can do more to address trade imbalances and adhere to and enforce the rules of the order.</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For decades, U.S. policy was rooted in the belief that support for China’s rise and for its integration into the post-war international order would liberalize China. Contrary to our hopes, China expanded its power at the expense of the sovereignty of others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In short, they are contesting our geopolitical advantages and trying to change the international order in their favor.</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