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2 references coded [ 0.02%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like-minded nations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bring like-minded nations together on a host of issues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2 references coded [ 0.09%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integrated campaign that judiciously applies every tool of American power—both military and civilian—as well as the concerted efforts of like-minded states and multilateral institutions.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continue to work regionally and with like-minded partners in order to advance negotiations that address the permanent-status issues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2 references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like-minded countries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like-minded states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4 references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like-minded nations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Department will therefore strengthen its relationships with allies and like-minded partners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likeminded allies and partners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continue to work with this community of like-minded nations,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National Security Strategy CLEAN - § 1 reference coded [ 0.13%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modern-day international system currently relies heavily on an international legal architecture, economic and political institutions, as well as alliances and partnerships the United States and other like-minded nations established after World War II.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WH Report on Cyber Deterrence Policy Final CLEAN - § 1 reference coded [ 0.19%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Government has held “whole-of-government” dialogues on cyber issues with multiple like-minded countries, including Brazil, Germany, India, Japan, South Korea, and our Middle East, Nordic and Baltic State partners.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