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2 references coded [ 0.09%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integrated campaign that judiciously applies every tool of American power—both military and civilian—as well as the concerted efforts of like-minded states and multilateral institutions.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will continue to work regionally and with like-minded partners in order to advance negotiations that address the permanent-status issues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3 references coded [ 0.03%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The Department will therefore strengthen its relationships with allies and like-minded partners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likeminded allies and partners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We will continue to work with this community of like-minded nations,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[ 0.15%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The United States will work in close partnership with like-minded states to leverage capabilities, reduce collective risk, and foster multi-stakeholder initiatives to deter malicious activities in cyberspace~</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2 references coded [ 0.02%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like-minded nations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bring like-minded nations together on a host of issues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[ 0.19%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The United States Government has held “whole-of-government” dialogues on cyber issues with multiple like-minded countries, including Brazil, Germany, India, Japan, South Korea, and our Middle East, Nordic and Baltic State partners.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4 references coded [ 0.23%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Diplomacy is indispensable to identify and implement s olut ions t o conflicts in unstable regions of the world short of military involvement. It helps to galvanize allies for action and marshal the collective resources of l ike-minded n a t ion s a nd or ga n i z a - tions to address shared problems.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We will strengthen economic ties as a core aspect of our relationships with like-minded states and use our economic expertise, markets, and resources to bolster states threatened by our compet itors .</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We will work with like-minded partners to build support for tools of economic diplomacy against shared threats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We support, with our words and actions, those who live under oppressive regimes and who seek freedom, individual dignity, and the rule of law.</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 references coded [ 0.44%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BUILD A CYBER DETERRENCE INITIATIVE: The imposition of consequences will be more impactful and send a stronger message if it is carried out in concert with a broader coalition of like-minded states.</w:t>
      </w:r>
    </w:p>
    <w:p>
      <w:pPr>
        <w:pStyle w:val="BodyText"/>
        <w:bidi w:val="0"/>
        <w:spacing w:before="0" w:after="0"/>
        <w:ind w:hanging="0" w:left="150" w:right="150"/>
        <w:jc w:val="left"/>
        <w:rPr>
          <w:shd w:fill="D3D3D3" w:val="clear"/>
        </w:rPr>
      </w:pPr>
      <w:r>
        <w:rPr>
          <w:shd w:fill="D3D3D3" w:val="clear"/>
        </w:rPr>
        <w:t>Reference 2 - 0.28% Coverage</w:t>
      </w:r>
    </w:p>
    <w:p>
      <w:pPr>
        <w:pStyle w:val="BodyText"/>
        <w:bidi w:val="0"/>
        <w:spacing w:before="0" w:after="0"/>
        <w:jc w:val="left"/>
        <w:rPr/>
      </w:pPr>
      <w:r>
        <w:rPr/>
        <w:t>The United States will work with like-minded states to coordinate and support each other’s responses to significant malicious cyber incidents, including through intelligence sharing, buttressing of attribution claims, public statements of support for responsive actions taken, and joint imposition of consequences against malign actors.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6 references coded [ 0.36%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We will use the impulses released by an era of competition to create a race to the top and make progress on shared challenges, whether it is by making investments at home or by deepening cooperation with other countries that share our vision.</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On the other track, we will deepen our cooperation with democracies and other like-minded states.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We have revitalized the G7 as the steering committee of the world’s advanced industrial democracies and believe it has a critical role to play in supporting our shared vision for the international order.</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At the same time, we will also redouble our efforts to deepen our cooperation with like-minded partners.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And we will ensure multilateral export control regimes are equipped to address destabilizing emerging technologies and to align export policies in likeminded states toward countries of concern.</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The Quad and AUKUS will also be critical to addressing regional challenges, and we will further reinforce our collective strength by weaving our allies and partners closer together—including by encouraging tighter linkages between likeminded Indo-Pacific and European countries.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[ 0.19%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It exports dangerous cyber capabilities to like-minded nations and works to accelerate the rise of digital authoritarianism around the globe.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As we build a coalition to advance shared cybersecurity priorities and promote a common vision for the digital ecosystem, the United States will strengthen the capacity of like-minded states across the globe to support these goals.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