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32 references coded [ 1.75%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Instead, we must focus American engagement on strengthening international institutions and galvanizing the collective action that can serve common interests such as combating violent extremism; stopping the spread of nuclear weapons and securing nuclear materials; achieving balanced and sustainable economic growth; and forging cooperative solutions to the threat of climate change, armed conflict, and pandemic disease.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The cornerstone of this engagement is the relationship between the United States and our close friends and allies in Europe, Asia, the Americas, and the Middle East—ties which are rooted in shared interests and shared values, and which serve our mutual security and the broader security and prosperity of the world.</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International institutions must more effectively represent the world of the 21st century, with a broader voice—and greater responsibilities—for emerging powers, and they must be modernized to more effectively generate results on issues of global interest.</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And our broader engagement with Muslim communities around the world will spur progress on critical political and security matters, while advancing partnerships on a broad range of issues based upon mutual interests and mutual respect.</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New challenges hold out the prospect of opportunity, but only if the international community breaks down the old habits of suspicion to build upon common interests.</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w:t>
      </w:r>
      <w:r>
        <w:rPr/>
        <w:t>More than at any point in human history—the interests of nations and peoples are shared</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That includes our military might, economic competitiveness, moral leadership, global engagement, and efforts to shape an international system that serves the mutual interests of nations and peoples.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Now, we must once again position the United States to champion mutual interests among nations and peoples.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Our foundation will support our efforts to engage nations, institutions, and peoples around the world on the basis of mutual interests and mutual respect.</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advance common interests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For instance, we pursue close and regular collaboration with our close allies the United Kingdom, France, and Germany on issues of mutual and global concern.</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We will continue to deepen our cooperation with other 21st century centers of influence—including China, India, and Russia—on the basis of mutual interests and mutual respect.</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 xml:space="preserve">Promoting a Just and Sustainable International Order </w:t>
        <w:br/>
        <w:t>Our engagement will underpin a just and sustainable international order—just, because it advances mutual interests, protects the rights of all, and holds accountable those who refuse to meet their responsibilities; sustainable because it is based on broadly shared norms and fosters collective action to address common challenges.</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As we did after World War II, we must pursue a rules-based international system that can advance our own interests by serving mutual interests.</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In order for collective action to be mobilized, the polarization that persists across region, race, and religion will need to be replaced by a galvanizing sense of shared interest.</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finding overlapping mutual economic interests with other nations and maintaining those economic relationships are key elements of our national security strategy.</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And we know that our enemies aim to overextend our Armed Forces and to drive wedges between us and those who share our interests.</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Third, we will foster a relationship with Pakistan founded upon mutual interests and mutual respect.</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We will cultivate an enduring relationship with Iraq based on mutual interests and mutual respect.</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Even though many defining trends of the 21st century affect all nations and peoples, too often, the mutual interests of nations and peoples are ignored in favor of suspicion and self-defeating competition.</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What is needed, therefore, is a realignment of national actions and international institutions with shared interests.</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Our mutual interests must be underpinned by bilateral, multilateral, and global strategies that address underlying sources of insecurity and build new spheres of cooperation.</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BodyText"/>
        <w:bidi w:val="0"/>
        <w:spacing w:before="0" w:after="0"/>
        <w:ind w:hanging="0" w:left="150" w:right="150"/>
        <w:jc w:val="left"/>
        <w:rPr>
          <w:shd w:fill="D3D3D3" w:val="clear"/>
        </w:rPr>
      </w:pPr>
      <w:r>
        <w:rPr>
          <w:shd w:fill="D3D3D3" w:val="clear"/>
        </w:rPr>
        <w:t>Reference 25 - 0.09% Coverage</w:t>
      </w:r>
    </w:p>
    <w:p>
      <w:pPr>
        <w:pStyle w:val="BodyText"/>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Certain bilateral relationships—such as U.S. relations with China, India, and Russia—will be critical to building broader cooperation on areas of mutual interest</w:t>
      </w:r>
    </w:p>
    <w:p>
      <w:pPr>
        <w:pStyle w:val="BodyText"/>
        <w:bidi w:val="0"/>
        <w:spacing w:before="0" w:after="0"/>
        <w:ind w:hanging="0" w:left="150" w:right="150"/>
        <w:jc w:val="left"/>
        <w:rPr>
          <w:shd w:fill="D3D3D3" w:val="clear"/>
        </w:rPr>
      </w:pPr>
      <w:r>
        <w:rPr>
          <w:shd w:fill="D3D3D3" w:val="clear"/>
        </w:rPr>
        <w:t>Reference 27 - 0.10% Coverage</w:t>
      </w:r>
    </w:p>
    <w:p>
      <w:pPr>
        <w:pStyle w:val="BodyText"/>
        <w:bidi w:val="0"/>
        <w:spacing w:before="0" w:after="0"/>
        <w:jc w:val="left"/>
        <w:rPr/>
      </w:pPr>
      <w:r>
        <w:rPr/>
        <w:t>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But disagreements should not prevent cooperation on issues of mutual interest, because a pragmatic and effective relationship between the United States and China is essential to address the major challenges of the 21st century.</w:t>
      </w:r>
    </w:p>
    <w:p>
      <w:pPr>
        <w:pStyle w:val="BodyText"/>
        <w:bidi w:val="0"/>
        <w:spacing w:before="0" w:after="0"/>
        <w:ind w:hanging="0" w:left="150" w:right="150"/>
        <w:jc w:val="left"/>
        <w:rPr>
          <w:shd w:fill="D3D3D3" w:val="clear"/>
        </w:rPr>
      </w:pPr>
      <w:r>
        <w:rPr>
          <w:shd w:fill="D3D3D3" w:val="clear"/>
        </w:rPr>
        <w:t>Reference 29 - 0.06% Coverage</w:t>
      </w:r>
    </w:p>
    <w:p>
      <w:pPr>
        <w:pStyle w:val="BodyText"/>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We seek to build a stable, substantive, multidimensional relationship with Russia, based on mutual interests.</w:t>
      </w:r>
    </w:p>
    <w:p>
      <w:pPr>
        <w:pStyle w:val="BodyText"/>
        <w:bidi w:val="0"/>
        <w:spacing w:before="0" w:after="0"/>
        <w:ind w:hanging="0" w:left="150" w:right="150"/>
        <w:jc w:val="left"/>
        <w:rPr>
          <w:shd w:fill="D3D3D3" w:val="clear"/>
        </w:rPr>
      </w:pPr>
      <w:r>
        <w:rPr>
          <w:shd w:fill="D3D3D3" w:val="clear"/>
        </w:rPr>
        <w:t>Reference 31 - 0.08% Coverage</w:t>
      </w:r>
    </w:p>
    <w:p>
      <w:pPr>
        <w:pStyle w:val="BodyText"/>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BodyText"/>
        <w:bidi w:val="0"/>
        <w:spacing w:before="0" w:after="0"/>
        <w:ind w:hanging="0" w:left="150" w:right="150"/>
        <w:jc w:val="left"/>
        <w:rPr>
          <w:shd w:fill="D3D3D3" w:val="clear"/>
        </w:rPr>
      </w:pPr>
      <w:r>
        <w:rPr>
          <w:shd w:fill="D3D3D3" w:val="clear"/>
        </w:rPr>
        <w:t>Reference 32 - 0.06% Coverage</w:t>
      </w:r>
    </w:p>
    <w:p>
      <w:pPr>
        <w:pStyle w:val="BodyText"/>
        <w:bidi w:val="0"/>
        <w:spacing w:before="0" w:after="0"/>
        <w:jc w:val="left"/>
        <w:rPr/>
      </w:pPr>
      <w:r>
        <w:rPr/>
        <w:t>With its strong, diversified, wellmanaged economy, it often serves as a springboard to the entire African continent, and we will work to pursue shared interests in Africa’s security, growth, and the development of Africa’s human capital.</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engaging abroad on the basis of mutual</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[ 0.48%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Given the dynamism of cyberspace, nations must work together to defend their common interests and promote security</w:t>
      </w:r>
    </w:p>
    <w:p>
      <w:pPr>
        <w:pStyle w:val="BodyText"/>
        <w:bidi w:val="0"/>
        <w:spacing w:before="0" w:after="0"/>
        <w:ind w:hanging="0" w:left="150" w:right="150"/>
        <w:jc w:val="left"/>
        <w:rPr>
          <w:shd w:fill="D3D3D3" w:val="clear"/>
        </w:rPr>
      </w:pPr>
      <w:r>
        <w:rPr>
          <w:shd w:fill="D3D3D3" w:val="clear"/>
        </w:rPr>
        <w:t>Reference 2 - 0.33% Coverage</w:t>
      </w:r>
    </w:p>
    <w:p>
      <w:pPr>
        <w:pStyle w:val="BodyText"/>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[ 0.64%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Likewise, in designing the next generation of these systems, we must advance the common interest by supporting the soundest technical standards and governance structures, rather than those that will simply enhance national prestige or political control~</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As countries develop a stake in cyberspace issues, we intend our dialogues to mature from capacity-building to active economic, technical, law enforcement, defense and diplomatic collaboration on issues of mutual concern~</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As we invest in developing countries’ long-term future through technical and cybersecurity capacity-building, the United States is committed to building those assistance relationships into closer partnerships on issues of mutual concern~</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5 references coded [ 0.53%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n some cases, we will serve in an enabling capacity to help other nations achieve security goals that can advance common interests.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will promote common interests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To safeguard U.S. and partner nation interests,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4 references coded [ 0.34%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remain ready to engage Russia in areas of common interest</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 xml:space="preserve">As we look to the future, the U.S. military and its allies and partners will continue to </w:t>
        <w:br/>
        <w:t>protect and promote shared interests.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These build relationships that serve mutual security interests.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Such activities support mutual security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5 references coded [ 0.61%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see a strategic convergence with India’s Act East policy and our continued implementation of the rebalance to Asia and the Pacific.</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Global reliance on networked computer systems should encourage all nations to cooperate together in mutual self-interest to deter cyber threats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19 references coded [ 1.03%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 strong America is in the vital interests of not only the American people, but also those around the world who want to partner with the United States in pursuit of shared interests, values, and aspirations.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American political, business, and military leaders worked together with their counterparts in Europe and Asia to shape the post-war order through the United Nations, the Marshall Plan, the North Atlantic Treaty Organization (NATO), and other institutions designed to advance our shared interests of security , freedom, and peace.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 xml:space="preserve">The intentions of both nations are not necessarily ﬁ xed. Th e United </w:t>
        <w:br/>
        <w:t xml:space="preserve">25 </w:t>
        <w:br/>
        <w:t>States stands ready to cooperate across areas of mutual interest with both countries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Retaining our position as the world’s preeminent economic actor strengthens our ability to use the tools of economic diplomacy for the good of Americans and others.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Our alliances, partnerships, and coalitions are built on free will and shared interests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Over time, the United States has helped create a network of states that advance our common interests and values.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They resulted in mutually beneficial relationships in which the United States helped s t ates mobi l i ze their own resources to achieve transitions to growth and stability .</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 United States pursues economic ties not only for market access but also to create enduring relationships to advance common political and security interests.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They share our interests and responsibility for resisting authoritarian trends, contesting radical ideologies, and deterring aggression.</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U.S. allies are critical to responding to mutual threats, such as North Korea, and preserving our mutual interests in the Indo-Pacific region.</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Australia has fought alongside us in every significant conflict since World War I, and continues to reinforce economic and security arrangements that support our shared interests and safeguard democrat ic va lues across the region.</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A strong and free Europe is of vital importance to the United States. We are bound together by our shared commitment to the principles of democracy, individual liberty , and the rule of law</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e United States is safer when Europe is prosperous and stable, and can help defend our shared interests and ideals.</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e NATO alliance will become stronger when all members assume greater responsibility for and pay their fair share to protect our mutual interests, sovereignty, and values.</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States have increasingly found common interests with Israel in confronting common threats.</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Democratic states connected by shared values and economic interests will reduce the violence, drug traﬃ cking, and illegal immigration that threaten our common security, and will limit opportunities for adversaries to operate from areas of close proximity to us.</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Both China and Russia support the dictatorship in Venezuela and are seeking to expand military linkages and arms sales across the region. The hemisphere’s democratic states have a shared interest in confronting threats to their sovereignty.</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[ 0.87%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We will collaborate with our interagency, industry, and international partners to advance our mutual interests.</w:t>
      </w:r>
    </w:p>
    <w:p>
      <w:pPr>
        <w:pStyle w:val="BodyText"/>
        <w:bidi w:val="0"/>
        <w:spacing w:before="0" w:after="0"/>
        <w:ind w:hanging="0" w:left="150" w:right="150"/>
        <w:jc w:val="left"/>
        <w:rPr>
          <w:shd w:fill="D3D3D3" w:val="clear"/>
        </w:rPr>
      </w:pPr>
      <w:r>
        <w:rPr>
          <w:shd w:fill="D3D3D3" w:val="clear"/>
        </w:rPr>
        <w:t>Reference 2 - 0.57% Coverage</w:t>
      </w:r>
    </w:p>
    <w:p>
      <w:pPr>
        <w:pStyle w:val="BodyText"/>
        <w:bidi w:val="0"/>
        <w:spacing w:before="0" w:after="0"/>
        <w:jc w:val="left"/>
        <w:rPr/>
      </w:pPr>
      <w:r>
        <w:rPr/>
        <w:t>Third, the Department will work with U.S. allies and partners to strengthen cyber capacity, expand combined cyberspace operations, and increase bi-directional information sharing in order to advance our mutual interests.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[ 0.44%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Large parts of the world have embraced America’s vision of a shared and open cyberspace for the mutual benefit of all.</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The United States will also lead in developing interoperable and mutually beneficial systems to encourage efficient cross-border </w:t>
        <w:br/>
        <w:t xml:space="preserve">information exchange for law </w:t>
        <w:br/>
        <w:t>enforcement purposes and reduce barriers to coordination.</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Capacity building equips partners to protect themselves and assist the United States in addressing threats that target mutual interests, while serving broader diplomatic, economic, and security goals.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[ 0.52%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 xml:space="preserve">Strengthen Alliances and Attract New Partners </w:t>
        <w:br/>
        <w:t>Mutually beneficial alliances and partnerships are crucial to our strategy, providing a durable, asymmetric strategic advantage that no competitor or rival can match.</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Expand regional consultative mechanisms and collaborative planning. We will develop new partnerships around shared interests to reinforce regional coalitions and security cooperation.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[ 0.11%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Countries around the world have a vital interest in a free and open international system.</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Early and continuous consideration, engagement, and, where possible, collaboration with Allies and partners in planning is essential for advancing our shared interests.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As in all regions, the Department will work collaboratively, seeking to understand our partners’ security needs and areas of mutual concern.</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22 references coded [ 1.27%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And we are forging creative new ways to work in common cause with partners around issues of shared interest, as we are with the European Union, the Indo-Pacific Quad, the Indo-Pacific Economic Framework, and the Americas Partnership for Economic Prosperity.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These shared challenges are not marginal issues that are secondary to geopolitics. They are at the very core of national and international security and must be treated as such.</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Most nations around the world define their interests in ways that are compatible with ours.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PRC also retains common interests with other countries, including the United States, because of various interdependencies on climate, economics, and public health.</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Of all of the shared problems we face, climate change is the greatest and potentially existential for all nations.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We must work with other nations to address shared challenges to improve the lives of the American people and those of people around the world.</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2) build the strongest possible coalition of nations to enhance our collective influence to shape the global strategic environment and to solve shared challenges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 xml:space="preserve">This decade will be decisive, in setting the terms of our competition with the PRC, managing the acute threat posed by Russia, and in our efforts to deal </w:t>
        <w:br/>
        <w:t xml:space="preserve">12 NATIONAL SECURITY STRATEGY </w:t>
        <w:br/>
        <w:t xml:space="preserve">      </w:t>
        <w:br/>
        <w:t>with shared challenges, particularly climate change, pandemics, and economic turbulence.</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To solve the toughest problems the world faces, we need to produce dramatically greater levels of cooperation. The key to doing this is to recognize that the core of our inclusive coalition are those partners who most closely share our interests.</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The G7 is at its strongest when it also formally engages other countries with aligned goals, such as at the 2022 summit where Argentina, India, Indonesia, Senegal, South Africa, and Ukraine also participated.</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Yet what we share in common, and the prospect of a freer and more open world, makes such a broad coalition necessary and worthwhile. We will listen to and consider ideas that our partners suggest about how to do this.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The United States will work pragmatically with any partner willing to join us in constructive problem-solving, reinforcing and building new ties based on shared interests.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addressing shared global challenges</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At the same time, the PRC is also central to the global economy and has a significant impact on shared challenges, particularly climate change and global public health. It is possible for the United States and the PRC to coexist peacefully, and share in and contribute to human progress together.</w:t>
      </w:r>
    </w:p>
    <w:p>
      <w:pPr>
        <w:pStyle w:val="BodyText"/>
        <w:bidi w:val="0"/>
        <w:spacing w:before="0" w:after="0"/>
        <w:ind w:hanging="0" w:left="150" w:right="150"/>
        <w:jc w:val="left"/>
        <w:rPr>
          <w:shd w:fill="D3D3D3" w:val="clear"/>
        </w:rPr>
      </w:pPr>
      <w:r>
        <w:rPr>
          <w:shd w:fill="D3D3D3" w:val="clear"/>
        </w:rPr>
        <w:t>Reference 15 - 0.12% Coverage</w:t>
      </w:r>
    </w:p>
    <w:p>
      <w:pPr>
        <w:pStyle w:val="BodyText"/>
        <w:bidi w:val="0"/>
        <w:spacing w:before="0" w:after="0"/>
        <w:ind w:hanging="0" w:left="0" w:right="0"/>
        <w:jc w:val="left"/>
        <w:rPr>
          <w:shd w:fill="39B8E6" w:val="clear"/>
        </w:rPr>
      </w:pPr>
      <w:r>
        <w:rPr>
          <w:shd w:fill="39B8E6" w:val="clear"/>
        </w:rPr>
        <w:t>Our strategy toward the PRC is threefold: 1) to invest in the foundations of our strength at home – our competitiveness, our innovation, our resilience, our democracy, 2) to align our efforts with our network of allies and partners, acting with common purpose and in common cause, and 3) compete responsibly with the PRC to defend our interests and build our vision for the future.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We will act in common purpose to address a range of issues – from untrusted digital infrastructure and forced labor in supply chains and illegal, unreported, and unregulated fishing.</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We will always be willing to work with the PRC where our interests align.</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We can’t let the disagreements that divide us stop us from moving forward on the priorities that demand that we work together, for the good of our people and for the good of the world.</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With our regional partners, we are developing IPEF to drive inclusive, broad-based prosperity and advance our shared interests in resilient, fair, digital, and low-carbon economies.</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We have partnered with the European Commission on an ambitious plan to reduce Europe’s dependence on Russian fossil fuels, strengthen European energy security, and advance shared climate goals.</w:t>
      </w:r>
    </w:p>
    <w:p>
      <w:pPr>
        <w:pStyle w:val="BodyText"/>
        <w:bidi w:val="0"/>
        <w:spacing w:before="0" w:after="0"/>
        <w:ind w:hanging="0" w:left="150" w:right="150"/>
        <w:jc w:val="left"/>
        <w:rPr>
          <w:shd w:fill="D3D3D3" w:val="clear"/>
        </w:rPr>
      </w:pPr>
      <w:r>
        <w:rPr>
          <w:shd w:fill="D3D3D3" w:val="clear"/>
        </w:rPr>
        <w:t>Reference 21 - 0.03% Coverage</w:t>
      </w:r>
    </w:p>
    <w:p>
      <w:pPr>
        <w:pStyle w:val="BodyText"/>
        <w:bidi w:val="0"/>
        <w:spacing w:before="0" w:after="0"/>
        <w:jc w:val="left"/>
        <w:rPr/>
      </w:pPr>
      <w:r>
        <w:rPr/>
        <w:t>We also encourage close cooperation on matters of mutual interest between the EU and the United Kingdom.</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We will engage African countries as equal partners to achieve our shared priorities from health and pandemic preparedness to climate change.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To this end, we will improve our effectiveness and security in cyberspace by fostering a community of cyber-capable nations with shared interests and values.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6 references coded [ 0.67%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Further maturation of these capabilities could have significant impacts on U.S., allied, and partner interests.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(5) Forge International Partnerships to Pursue Shared Goals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Through mechanisms like the Quadrilateral Security Dialogue (“the Quad”) between the United States, India, Japan, and Australia, the United States and its international allies and partners are advancing these shared goals for cyberspace.</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Through these and other partnerships, the United States and international counterparts can advance common cybersecurity interests by sharing cyber threat information, exchanging model cybersecurity practices, comparing sector-specific expertise, driving secure-by-design principles, and coordinating policy and incident response activities.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As we build a coalition to advance shared cybersecurity priorities and promote a common vision for the digital ecosystem, the United States will strengthen the capacity of like-minded states across the globe to support these goals.</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PRC strategy has elements of all theoretical paradigms, mixing both sets of LOEs (OBJs and National Interests): competitiveness, resilience, alliance and partnerships, mutual interest/common cause...Building a vision for the future has "World as It Ought to Be" undertones.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