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1 reference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nformation sharing regimes,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3 references coded [ 0.17%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the basis for international </w:t>
        <w:br/>
        <w:t xml:space="preserve">★ 12 ★ </w:t>
        <w:br/>
        <w:t xml:space="preserve">I I I . advaNCINg Our INTereSTS </w:t>
        <w:br/>
        <w:t>cooperation since World War II has been an architecture of international institutions, organizations, regimes, and standards that establishes certain rights and responsibilities for all sovereign nations.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efforts to contain these dangers are centered in a global nonproliferation regime that has frayed as more people and nations break the rules.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Success depends upon broad consensus and concerted action, we will move forward strategically on a number of fronts through our example, our partnerships, and a reinvigorated international regime.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