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 of global standards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Rules of the road must be followed,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did after World War II, we must pursue a rules-based international system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efforts to contain these dangers are centered in a global nonproliferation regime that has frayed as more people and nations break the rules.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administration and enforcement of regulatory authorities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4 references coded [ 0.37%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Terrorists, criminal networks, and pirates undermine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disciplined application of force is consistent with our values and international law, increases our chances of strategic and operational success, and more effectively advances national policy.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Joint Force will adhere to conventions, laws, and regulations our Nation supports to underpin collective security and govern conduct.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6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work towards building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