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6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Rules of the road must be followed,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As we did after World War II, we must pursue a rules-based international system</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Our efforts to contain these dangers are centered in a global nonproliferation regime that has frayed as more people and nations break the rules.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administration and enforcement of regulatory authorities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undermine the rule of law</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responsibly improve the capacity of African security and rule of law sectors;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6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must work towards building the rule of law</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4 references coded [ 0.37%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Terrorists, criminal networks, and pirates undermine the rule of law</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 disciplined application of force is consistent with our values and international law, increases our chances of strategic and operational success, and more effectively advances national policy.</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The Joint Force will adhere to conventions, laws, and regulations our Nation supports to underpin collective security and govern conduct.</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development of global standards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will continue to respond to cyberattacks against U.S. interests at a time, in a manner, and in a place of our choosing, using appropriate instruments of U.S. power and in accordance with applicable law.</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4 references coded [ 0.61%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For example, its claims to nearly the entire South China Sea are inconsistent with international law.</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while urging both nations to settle their disputes peacefully and in accordance with international law.</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20 references coded [ 1.67%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strength of our institutions and our respect for the rule of law sets an example for democratic governance</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we must ensure our actions are effective, just, and consistent with the rule of law.</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reforming security and rule of law sectors,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We also support the early conclusion of an effective code of conduct for the South China Sea between China and the Association of Southeast Asian States (ASEAN).</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America’s ability to press for the observance of established customary international law reflected in the U.N. Convention on the Law of the Sea will be enhanced if the Senate provides its advice and consent—the ongoing failure to ratify this Treaty undermines our national interest in a rules-based international order.</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We will save lives by strengthening regulatory frameworks for food safety and developing a global system to prevent avoidable epidemics, detect and report disease outbreaks in real time, and respond more rapidly and effectively.</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we must be strategic in the use of our economic strength to set new rules of the road, strengthen our partnerships, and promote inclusive development.</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American leadership is central to strengthening global finance rules and making sure they are consistent and transparent</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strong rule of law</w:t>
      </w:r>
    </w:p>
    <w:p>
      <w:pPr>
        <w:pStyle w:val="TextBody"/>
        <w:bidi w:val="0"/>
        <w:spacing w:before="113" w:after="113"/>
        <w:ind w:left="113" w:right="113" w:hanging="0"/>
        <w:jc w:val="left"/>
        <w:rPr>
          <w:highlight w:val="lightGray"/>
        </w:rPr>
      </w:pPr>
      <w:r>
        <w:rPr>
          <w:highlight w:val="lightGray"/>
        </w:rPr>
        <w:t>Reference 14 - 0.13% Coverage</w:t>
      </w:r>
    </w:p>
    <w:p>
      <w:pPr>
        <w:pStyle w:val="TextBody"/>
        <w:bidi w:val="0"/>
        <w:spacing w:before="0" w:after="0"/>
        <w:jc w:val="left"/>
        <w:rPr/>
      </w:pPr>
      <w:r>
        <w:rPr/>
        <w:t>We will work with the international community to prevent and call to account those responsible for the worst human rights abuses, including through support to the International Criminal Court, consistent with U.S. law and our commitment to protecting our personnel.</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16 - 0.16%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17 - 0.08% Coverage</w:t>
      </w:r>
    </w:p>
    <w:p>
      <w:pPr>
        <w:pStyle w:val="TextBody"/>
        <w:bidi w:val="0"/>
        <w:spacing w:before="0" w:after="0"/>
        <w:jc w:val="left"/>
        <w:rPr/>
      </w:pPr>
      <w:r>
        <w:rPr/>
        <w:t>We will help countries in transition make political and economic reforms and build state capacity to maintain security, law and order, and respect for universal rights.</w:t>
      </w:r>
    </w:p>
    <w:p>
      <w:pPr>
        <w:pStyle w:val="TextBody"/>
        <w:bidi w:val="0"/>
        <w:spacing w:before="113" w:after="113"/>
        <w:ind w:left="113" w:right="113" w:hanging="0"/>
        <w:jc w:val="left"/>
        <w:rPr>
          <w:highlight w:val="lightGray"/>
        </w:rPr>
      </w:pPr>
      <w:r>
        <w:rPr>
          <w:highlight w:val="lightGray"/>
        </w:rPr>
        <w:t>Reference 18 - 0.09% Coverage</w:t>
      </w:r>
    </w:p>
    <w:p>
      <w:pPr>
        <w:pStyle w:val="TextBody"/>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counter transnational security threats while respecting human rights and the rule of law</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We are also championing a strong and effective inter-American human rights and rule of law system.</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[ 0.23%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26 references coded [ 1.26%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xml:space="preserve">And we are a nation of laws, because the rule of law is the shield that protects the individual from government corruption </w:t>
        <w:br/>
        <w:t xml:space="preserve">N A TI O N A L S E C U R IT Y S TR A TE G Y </w:t>
        <w:br/>
        <w:t>and abuse of power, allows families to live without fear, and permits markets to thrive.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must do so in a way that respects free markets, private competition, and the limited but important role of government in enforcing the rule of law.</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Trading partners and international institutions can do more to address trade imbalances and adhere to and enforce the rules of the order.</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Th ey espouse free trade rhetoric and exploit its benefits, but only adhere selectively to the rules and agreements.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We welcome all economic relationships rooted in fairness, reciprocity , and faithful adherence to the rules.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In addition, adversaries and competitors became adept at operating below the threshold of open military conflict and at the edges of international law.</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They are unencumbered by truth, by the rules and protections of privacy inherent in democracies, and by the law of armed conflict.</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We treat people equally and value and uphold the rule of law.</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There can be no moral equivalency between nations that uphold the rule of law</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The United States will use diplomacy and assistance to encourage states to make choices that improve governance, rule of law, and sustainable development.</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We wi ll place a priority on economic support that achieves local and macroeconomic stability, helps build capable security forces, and strengthens the rule of law.</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The United States must lead and engage in the multinational arrangements that shape many of the rules that affect U.S. interests and values.</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A range of international institutions establishes the rules for how states, businesses, and individuals interact with each other, across land and sea, the Arctic, outer space, and the digital realm.</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It is vital to U.S. prosperity and security that these institutions uphold the rules that help keep these common domains open and free.</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Where existing institutions and rules need modernizing, the United States will lead to update them.</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The United States suppor ts the peaceful resolut ion of disputes under international law but will use all of its instruments of power to defend U.S. interests and to ensure common domains remain free.</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We support, with our words and actions, those who live under oppressive regimes and who seek freedom, individual dignity, and the rule of law.</w:t>
      </w:r>
    </w:p>
    <w:p>
      <w:pPr>
        <w:pStyle w:val="TextBody"/>
        <w:bidi w:val="0"/>
        <w:spacing w:before="113" w:after="113"/>
        <w:ind w:left="113" w:right="113" w:hanging="0"/>
        <w:jc w:val="left"/>
        <w:rPr>
          <w:highlight w:val="lightGray"/>
        </w:rPr>
      </w:pPr>
      <w:r>
        <w:rPr>
          <w:highlight w:val="lightGray"/>
        </w:rPr>
        <w:t>Reference 21 - 0.09% Coverage</w:t>
      </w:r>
    </w:p>
    <w:p>
      <w:pPr>
        <w:pStyle w:val="TextBody"/>
        <w:bidi w:val="0"/>
        <w:spacing w:before="0" w:after="0"/>
        <w:jc w:val="left"/>
        <w:rPr/>
      </w:pPr>
      <w:r>
        <w:rPr/>
        <w:t xml:space="preserve">Our vision for the Indo-Paciﬁ c excludes no nation. We will redouble our commitment to established alliances and partnerships, while expanding and deepening relationships with new </w:t>
        <w:br/>
        <w:t xml:space="preserve">T H E S T R A T E G Y I N A R E G I ON A L C ON T E X T </w:t>
        <w:br/>
        <w:t>partners that share respect for sovereignty , fair and reciprocal trade, and the rule of law.</w:t>
      </w:r>
    </w:p>
    <w:p>
      <w:pPr>
        <w:pStyle w:val="TextBody"/>
        <w:bidi w:val="0"/>
        <w:spacing w:before="113" w:after="113"/>
        <w:ind w:left="113" w:right="113" w:hanging="0"/>
        <w:jc w:val="left"/>
        <w:rPr>
          <w:highlight w:val="lightGray"/>
        </w:rPr>
      </w:pPr>
      <w:r>
        <w:rPr>
          <w:highlight w:val="lightGray"/>
        </w:rPr>
        <w:t>Reference 22 - 0.06% Coverage</w:t>
      </w:r>
    </w:p>
    <w:p>
      <w:pPr>
        <w:pStyle w:val="TextBody"/>
        <w:bidi w:val="0"/>
        <w:spacing w:before="0" w:after="0"/>
        <w:jc w:val="left"/>
        <w:rPr/>
      </w:pPr>
      <w:r>
        <w:rPr/>
        <w:t>A strong and free Europe is of vital importance to the United States. We are bound together by our shared commitment to the principles of democracy, individual liberty , and the rule of law</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Today, this region stands on the cusp of prosperity and peace, built upon democracy and the rule of law.</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strengthen the rule of law and undertake judicial reform</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 xml:space="preserve">We will encourage reform, </w:t>
        <w:br/>
        <w:t xml:space="preserve">working with promising nations to promote eﬀ ective governance, improve the rule of law, and </w:t>
        <w:br/>
        <w:t>develop institutions accountable and responsive to citizens.</w:t>
      </w:r>
    </w:p>
    <w:p>
      <w:pPr>
        <w:pStyle w:val="TextBody"/>
        <w:bidi w:val="0"/>
        <w:spacing w:before="113" w:after="113"/>
        <w:ind w:left="113" w:right="113" w:hanging="0"/>
        <w:jc w:val="left"/>
        <w:rPr>
          <w:highlight w:val="lightGray"/>
        </w:rPr>
      </w:pPr>
      <w:r>
        <w:rPr>
          <w:highlight w:val="lightGray"/>
        </w:rPr>
        <w:t>Reference 26 - 0.06% Coverage</w:t>
      </w:r>
    </w:p>
    <w:p>
      <w:pPr>
        <w:pStyle w:val="TextBody"/>
        <w:bidi w:val="0"/>
        <w:spacing w:before="0" w:after="0"/>
        <w:jc w:val="left"/>
        <w:rPr/>
      </w:pPr>
      <w:r>
        <w:rPr/>
        <w:t>The National Security Strategy celebrates and protects what we hold dear— individual liberty, the rule of law, a democratic system of government, tolerance, and opportunity for all.</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