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22 references coded [ 1.62%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As we did after World War II, America must prepare for the future, while forging cooperative approaches among nations that can yield results.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Finally, our efforts to shape an international order that promotes a just peace must facilitate cooperation capable of addressing the problems of our time.</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Now, the very fluidity within the international system that breeds new challenges must be approached as an opportunity to forge new international cooperation</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The test of this international order must be the cooperation it facilitates and the results it generates—the ability of nations to come together to confront common challenges like violent extremism, nuclear proliferation, climate change, and a changing global economy.</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 xml:space="preserve">Indeed, 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But 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International Order: 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Meanwhile, the nation that leads the world in building a clean energy economy will enjoy a substantial economic and security advantage. That is why the Administration is investing heavily in research, improving education in science and math, promoting developments in energy, and expanding international cooperation.</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Build Cooperation with Our International Partners: The United States has supported the G-20’s emergence as the premier forum for international economic cooperation. This flows from the recognition that we need a broader and more inclusive engagement with the countries responsible for most of global output and trade.</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And without effective mechanisms to forge international cooperation, challenges that recognize no borders—such as climate change, pandemic disease, and transnational crime—will persist and potentially spread.</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Taken together, these approaches will allow us to foster more effective global cooperation to confront challenges that know no borders and affect every nation.</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And our cooperation is critical to the success of international efforts on issues ranging from international climate negotiations to economic cooperation through the G-20.</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BodyText"/>
        <w:bidi w:val="0"/>
        <w:spacing w:before="0" w:after="0"/>
        <w:ind w:hanging="0" w:left="150" w:right="150"/>
        <w:jc w:val="left"/>
        <w:rPr>
          <w:shd w:fill="D3D3D3" w:val="clear"/>
        </w:rPr>
      </w:pPr>
      <w:r>
        <w:rPr>
          <w:shd w:fill="D3D3D3" w:val="clear"/>
        </w:rPr>
        <w:t>Reference 19 - 0.13% Coverage</w:t>
      </w:r>
    </w:p>
    <w:p>
      <w:pPr>
        <w:pStyle w:val="BodyText"/>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BodyText"/>
        <w:bidi w:val="0"/>
        <w:spacing w:before="0" w:after="0"/>
        <w:ind w:hanging="0" w:left="150" w:right="150"/>
        <w:jc w:val="left"/>
        <w:rPr>
          <w:shd w:fill="D3D3D3" w:val="clear"/>
        </w:rPr>
      </w:pPr>
      <w:r>
        <w:rPr>
          <w:shd w:fill="D3D3D3" w:val="clear"/>
        </w:rPr>
        <w:t>Reference 20 - 0.12% Coverage</w:t>
      </w:r>
    </w:p>
    <w:p>
      <w:pPr>
        <w:pStyle w:val="BodyText"/>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 The nations composing the G-20—from South Korea to South Africa, Saudi Arabia to Argentina—represent at least 80 percent of global gross national product, making it an influential body on the world stage.</w:t>
      </w:r>
    </w:p>
    <w:p>
      <w:pPr>
        <w:pStyle w:val="BodyText"/>
        <w:bidi w:val="0"/>
        <w:spacing w:before="0" w:after="0"/>
        <w:ind w:hanging="0" w:left="150" w:right="150"/>
        <w:jc w:val="left"/>
        <w:rPr>
          <w:shd w:fill="D3D3D3" w:val="clear"/>
        </w:rPr>
      </w:pPr>
      <w:r>
        <w:rPr>
          <w:shd w:fill="D3D3D3" w:val="clear"/>
        </w:rPr>
        <w:t>Reference 21 - 0.17% Coverage</w:t>
      </w:r>
    </w:p>
    <w:p>
      <w:pPr>
        <w:pStyle w:val="BodyText"/>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BodyText"/>
        <w:bidi w:val="0"/>
        <w:spacing w:before="0" w:after="0"/>
        <w:ind w:hanging="0" w:left="150" w:right="150"/>
        <w:jc w:val="left"/>
        <w:rPr>
          <w:shd w:fill="D3D3D3" w:val="clear"/>
        </w:rPr>
      </w:pPr>
      <w:r>
        <w:rPr>
          <w:shd w:fill="D3D3D3" w:val="clear"/>
        </w:rPr>
        <w:t>Reference 22 - 0.08% Coverage</w:t>
      </w:r>
    </w:p>
    <w:p>
      <w:pPr>
        <w:pStyle w:val="BodyText"/>
        <w:bidi w:val="0"/>
        <w:spacing w:before="0" w:after="0"/>
        <w:jc w:val="left"/>
        <w:rPr/>
      </w:pPr>
      <w:r>
        <w:rPr/>
        <w:t>Sustain Broad Cooperation on Key Global Challenges Many of today’s challenges cannot be solved by one nation or even a group of nations. The test of our international order, therefore, will be its ability to facilitate the broad and effective global cooperation necessary to meet 21st century challenges.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[ 0.03%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an international order that promotes cooperative action.</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Such an approach also requires working closely with our allies and partners to leverage existing alliances and create conditions to advance common interests.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4 references coded [ 0.90%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In the latter half of the 20th century, the United States helped forge a new post-war architecture of international economic and security cooperation~ In the 21st century, we will work to realize this vision of a peaceful and reliable cyberspace in that same spirit of cooperation and collective responsibility~</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Enhancing national-level cybersecurity among developing nations is of immediate and long-term benefit, as more states are equipped to confront threats emanating from within their borders and in turn, build confidence in globally interconnected networks and cooperate across borders to combat criminal misuse of information technologies~</w:t>
      </w:r>
    </w:p>
    <w:p>
      <w:pPr>
        <w:pStyle w:val="BodyText"/>
        <w:bidi w:val="0"/>
        <w:spacing w:before="0" w:after="0"/>
        <w:ind w:hanging="0" w:left="150" w:right="150"/>
        <w:jc w:val="left"/>
        <w:rPr>
          <w:shd w:fill="D3D3D3" w:val="clear"/>
        </w:rPr>
      </w:pPr>
      <w:r>
        <w:rPr>
          <w:shd w:fill="D3D3D3" w:val="clear"/>
        </w:rPr>
        <w:t>Reference 3 - 0.31% Coverage</w:t>
      </w:r>
    </w:p>
    <w:p>
      <w:pPr>
        <w:pStyle w:val="BodyText"/>
        <w:bidi w:val="0"/>
        <w:spacing w:before="0" w:after="0"/>
        <w:jc w:val="left"/>
        <w:rPr/>
      </w:pPr>
      <w:r>
        <w:rPr/>
        <w:t>Harmonize cybercrime laws internationally by expanding accession to the Budapest Convention. The United States and our allies regularly depend upon cooperation and assistance from other countries when investigating and prosecuting cybercrime cases~ This cooperation is most effective and meaningful when the countries have common cybercrime laws, which facilitates evidence-sharing, extradition, and other types of coordination~</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Cybersecurity cannot be achieved by any one nation alone, and greater levels of international cooperation are needed to confront those actors who would seek to disrupt or exploit our networks~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[ 0.55%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In combination with U.S. diplomatic and development efforts, we will leverage our convening power to foster regional and international cooperation in addressing transnational security challenges.</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10 references coded [ 0.63%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 United States should accelerate efforts to help other countries build legal frameworks and capacity to fight cybercrime and continue efforts to promote cybersecurity practices and standards.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Coordinate with international partners and standards bodies to support next-generation NS/EP communications capabilities in a globally distributed next-generation environment;67 and</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The United States must work actively with countries around the world to make the digital infrastructure a trusted, safe, and secure place that enables prosperity for all nations.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an international order that promotes peace, security, and opportunity through cooperation</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4 references coded [ 0.56%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STRATEGIC GOAL V: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STRATEGIC GOAL V: 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4 references coded [ 0.74%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each pose serious security concerns which the international community is working to collectively address by way of common policies, shared messages, and coordinated action.</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 xml:space="preserve">America’s global network of allies and partners is a unique strength that provides the </w:t>
        <w:br/>
        <w:t>foundation for international security and stability.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[ 0.31%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We will lead with capable partners.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In an interconnected world, there are no global problems that can be solved without the United States, and few that can be solved by the United States alone.</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This enables and incentivizes new forms of cooperation to establish dynamic security networks, expand international trade and investment, and transform global communications.</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We are better able to guard against terrorism—the core responsibility of homeland security—as well as illicit networks and other threats and hazards due to improved information sharing, aviation and border security, and international cooperation.</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[ 0.30%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The Administration’s public statements have sought to explain U.S. views on, and emphasize the importance of, international cooperation on cyber issues.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[ 0.18%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Diplomats must identify opportunities for commerce and cooperat ion, and faci l itate the cultural , educational, and people-to-people exchanges that create the networks of current and future political, civil society, and educational leaders who will extend a free and prosperous world.</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 e United States will promote the free flow of data and protect its interests through active engagement in key organizations, such as the Internet Corporation for Assigned Names and Numbers (ICANN), the Internet Governance Forum (IGF), the UN, and the International Telecommunication Union (ITU).</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[ 0.90% Coverage]</w:t>
      </w:r>
    </w:p>
    <w:p>
      <w:pPr>
        <w:pStyle w:val="BodyText"/>
        <w:bidi w:val="0"/>
        <w:spacing w:before="0" w:after="0"/>
        <w:ind w:hanging="0" w:left="150" w:right="150"/>
        <w:jc w:val="left"/>
        <w:rPr>
          <w:shd w:fill="D3D3D3" w:val="clear"/>
        </w:rPr>
      </w:pPr>
      <w:r>
        <w:rPr>
          <w:shd w:fill="D3D3D3" w:val="clear"/>
        </w:rPr>
        <w:t>Reference 1 - 0.34% Coverage</w:t>
      </w:r>
    </w:p>
    <w:p>
      <w:pPr>
        <w:pStyle w:val="BodyText"/>
        <w:bidi w:val="0"/>
        <w:spacing w:before="0" w:after="0"/>
        <w:jc w:val="left"/>
        <w:rPr/>
      </w:pPr>
      <w:r>
        <w:rPr/>
        <w:t xml:space="preserve">The United States will strive to improve international cooperation in investigating malicious cyber activity, including developing solutions to potential barriers to gathering and sharing evidence. The United States will also lead in developing interoperable and mutually beneficial systems to encourage efficient cross-border </w:t>
        <w:br/>
        <w:t xml:space="preserve">information exchange for law </w:t>
        <w:br/>
        <w:t>enforcement purposes and reduce barriers to coordination.</w:t>
      </w:r>
    </w:p>
    <w:p>
      <w:pPr>
        <w:pStyle w:val="BodyText"/>
        <w:bidi w:val="0"/>
        <w:spacing w:before="0" w:after="0"/>
        <w:ind w:hanging="0" w:left="150" w:right="150"/>
        <w:jc w:val="left"/>
        <w:rPr>
          <w:shd w:fill="D3D3D3" w:val="clear"/>
        </w:rPr>
      </w:pPr>
      <w:r>
        <w:rPr>
          <w:shd w:fill="D3D3D3" w:val="clear"/>
        </w:rPr>
        <w:t>Reference 2 - 0.30% Coverage</w:t>
      </w:r>
    </w:p>
    <w:p>
      <w:pPr>
        <w:pStyle w:val="BodyText"/>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 xml:space="preserve">The United States will continue to actively participate in global efforts to ensure that the multi-stakeholder model of Internet governance prevails against attempts to create state-centric frameworks that would undermine </w:t>
        <w:br/>
        <w:t xml:space="preserve">openness and freedom, hinder </w:t>
        <w:br/>
        <w:t>innovation, and jeopardize the functionality of the Internet.</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[ 0.47% Coverage]</w:t>
      </w:r>
    </w:p>
    <w:p>
      <w:pPr>
        <w:pStyle w:val="BodyText"/>
        <w:bidi w:val="0"/>
        <w:spacing w:before="0" w:after="0"/>
        <w:ind w:hanging="0" w:left="150" w:right="150"/>
        <w:jc w:val="left"/>
        <w:rPr>
          <w:shd w:fill="D3D3D3" w:val="clear"/>
        </w:rPr>
      </w:pPr>
      <w:r>
        <w:rPr>
          <w:shd w:fill="D3D3D3" w:val="clear"/>
        </w:rPr>
        <w:t>Reference 1 - 0.47% Coverage</w:t>
      </w:r>
    </w:p>
    <w:p>
      <w:pPr>
        <w:pStyle w:val="BodyText"/>
        <w:bidi w:val="0"/>
        <w:spacing w:before="0" w:after="0"/>
        <w:jc w:val="left"/>
        <w:rPr/>
      </w:pPr>
      <w:r>
        <w:rPr/>
        <w:t>Expand regional consultative mechanisms and collaborative planning. We will develop new partnerships around shared interests to reinforce regional coalitions and security cooperation. We will provide allies and partners with a clear and consistent message to encourage alliance and coalition commitment, greater defense cooperation, and military investment.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[ 0.15%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For other major threats, we will leverage security cooperation and capacity building with partners, backed by a monitor-and-respond approach that takes advantage of the deterrent value of the Department’s ability to deploy forces globally at the time and place of our choosing.</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Close collaboration with Allies and partners is foundational for U.S. national security interests and for our collective ability to address the challenges that the PRC and Russia present, while responsibly managing the array of other threats we face.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14 references coded [ 1.07%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Meanwhile, shared challenges that impact people everywhere demand increased global cooperation and nations stepping up to their responsibilities at a moment when this has become more difficult.</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These shared challenges are not marginal issues that are secondary to geopolitics. They are at the very core of national and international security and must be treated as such. By their very nature, these challenges require governments to cooperate if they are to solve them.</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We cannot succeed in our competition with the major powers who offer a different vision for the world if we do not have a plan to work with other nations to deal with shared challenges and we will not be able to do that unless we understand how a more competitive world affects cooperation and how the need for cooperation affects competition.</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A strong and unified NATO, our alliances in the Indo-Pacific, and our traditional security partnerships elsewhere do not only deter aggression; they provide a platform for mutually beneficial cooperation that strengthens the international order.</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On one track, we will cooperate with any country, including our geopolitical rivals, that is willing to work constructively with us to address shared challenges.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We will lead together with our Allies and partners and in cooperation with all those who believe, as we do, that this is within our power to meet these challenges, to build a future that lifts all of our people and preserves this planet.</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 xml:space="preserve">Transformative Cooperation </w:t>
        <w:br/>
        <w:t>To solve the toughest problems the world faces, we need to produce dramatically greater levels of cooperation.</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So let’s stand together to again declare the unmistakable resolve that nations of the world are united still, that we stand for the values of the U.N. Charter, that we still believe by working together we can bend the arc of history toward a freer and more just world for all our children, although none of us have fully achieved it.</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We can’t let the disagreements that divide us stop us from moving forward on the priorities that demand that we work together, for the good of our people and for the good of the world.</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The United States, under successive administrations, made considerable efforts at multiple points to reach out to Russia to limit our rivalry and identify pragmatic areas of cooperation.</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Working with a broad and durable international coalition, we have marshalled near-record levels of security assistance to ensure Ukraine has the means to defend itself.</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 xml:space="preserve">Cooperating on Shared Challenges </w:t>
        <w:br/>
        <w:t>The United States must maintain and increase international cooperation on shared challenges even in an age of greater inter-state competition.</w:t>
      </w:r>
    </w:p>
    <w:p>
      <w:pPr>
        <w:pStyle w:val="BodyText"/>
        <w:bidi w:val="0"/>
        <w:spacing w:before="0" w:after="0"/>
        <w:ind w:hanging="0" w:left="150" w:right="150"/>
        <w:jc w:val="left"/>
        <w:rPr>
          <w:shd w:fill="D3D3D3" w:val="clear"/>
        </w:rPr>
      </w:pPr>
      <w:r>
        <w:rPr>
          <w:shd w:fill="D3D3D3" w:val="clear"/>
        </w:rPr>
        <w:t>Reference 13 - 0.10% Coverage</w:t>
      </w:r>
    </w:p>
    <w:p>
      <w:pPr>
        <w:pStyle w:val="BodyText"/>
        <w:bidi w:val="0"/>
        <w:spacing w:before="0" w:after="0"/>
        <w:jc w:val="left"/>
        <w:rPr/>
      </w:pPr>
      <w:r>
        <w:rPr/>
        <w:t>The United States, for example, has made clear that we will not support the linkage of issues in a way that conditions cooperation on shared challenges, but some in Beijing have been equally clear that the PRC should expect concessions on unrelated issues as a prerequisite to cooperation on shared challenges, such as climate change.</w:t>
      </w:r>
    </w:p>
    <w:p>
      <w:pPr>
        <w:pStyle w:val="BodyText"/>
        <w:bidi w:val="0"/>
        <w:spacing w:before="0" w:after="0"/>
        <w:ind w:hanging="0" w:left="150" w:right="150"/>
        <w:jc w:val="left"/>
        <w:rPr>
          <w:shd w:fill="D3D3D3" w:val="clear"/>
        </w:rPr>
      </w:pPr>
      <w:r>
        <w:rPr>
          <w:shd w:fill="D3D3D3" w:val="clear"/>
        </w:rPr>
        <w:t>Reference 14 - 0.13% Coverage</w:t>
      </w:r>
    </w:p>
    <w:p>
      <w:pPr>
        <w:pStyle w:val="BodyText"/>
        <w:bidi w:val="0"/>
        <w:spacing w:before="0" w:after="0"/>
        <w:jc w:val="left"/>
        <w:rPr/>
      </w:pPr>
      <w:r>
        <w:rPr/>
        <w:t>Our strategy to tackle the shared challenges that require global cooperation involves two simultaneous tracks: on one track, we will fully engage all countries and institutions to cooperate on shared threats, including by pressing for reforms where institutional responses have proven inadequate. At the same time, we will also redouble our efforts to deepen our cooperation with like-minded partners.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4 references coded [ 0.58%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Deep and enduring collaboration between stakeholders across our digital ecosystem will be the foundation upon which we make it more inherently defensible, resilient, and aligned with U.S. values.</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Effective disruption of malicious cyber activity requires more routine collaboration between the private sector entities that have unique insights and capabilities and the Federal agencies that have the means and authorities to act. The 2021 takedown of the Emotet botnet showed the potential of this collaborative approach, with Federal agencies, international allies and partners, and private industry cooperating to disrupt the botnet’s operations.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As ransomware is a borderless challenge requiring international cooperation, the White House has convened the Counter-Ransomware Initiative (CRI) with participation from more than thirty countries.</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To counter common threats, preserve and reinforce global Internet freedom, protect against transnational digital repression, and build toward a shared digital ecosystem that is more inherently resilient and defensible, the United States will work to scale the emerging model of collaboration by national cybersecurity stakeholders to cooperate with the international community.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