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8 references coded [ 0.47%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And it reaffirms America’s commitment to pursue our interests through an international system in which all nations have certain rights and responsibilities.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A key source of American leadership throughout our history has been enlightened self-interest</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The United States rejects the false choice between the narrow pursuit of our interests and an endless campaign to impose our values. Instead, we see it as fundamental to our own interests to support a just peace around the world—one in which individuals, and not just nations, are granted the fundamental rights that they deserve.</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This international order will support our interests, but it is also an end that we seek in its own right.</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institutions that aggregated the national interests of many nations would never be perfect; but we also saw that they were an indispensable vehicle for pooling international resources and enforcing international norms</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To achieve a just and sustainable order that advances our shared security and prosperity, we are, therefore, deepening our partnerships with emerging powers and encouraging them to play a greater role in strengthening international norms and advancing shared interests.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We have a strategic interest in ensuring that the social and economic needs and political rights of people in this region, who represent one of the world’s youngest populations, are met. We will continue to press governments in the region to undertake political reforms and to loosen restrictions on speech, assembly and media.</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we are engaging with State Parties to the Rome Statute on issues of concern and are supporting the ICC’s prosecution of those cases that advance U.S. interests and values, consistent with the requirements of U.S. law.</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4 references coded [ 0.12%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America’s interests are inextricably linked to the integrity and resilience of the international system. Chief among these interests are security, prosperity, broad respect for universal values, and an international order that promotes cooperative action.</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the United States will advance these interests by strengthening our domestic foundation and integrating all elements of national power, engaging abroad on the basis of mutual</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and promoting an international order that advances our interests by reinforcing the rights and responsibilities of all nations.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America’s interests and role in the world require armed forces with unmatched capabilities and a willingness on the part of the nation to employ them in defense of our interests and the common good.</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4 references coded [ 0.52%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Building broad international understanding about cyberspace norms of behavior must begin with clear agreement among like-minded countries~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They will play an increasingly important role in developing and applying norms of behavior~</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The United States is committed to participating actively in discussions about how international norms and measures on cybercrime are developed bilaterally and multilaterally, in fora with proven expertise and a history of promoting effective cybercrime policies~</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Like all nations, the United States has a compelling interest in defending its vital national assets, as well as our core principles and values, and we are committed to defending against those who would attempt to impede our ability to do so~</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3 references coded [ 0.66%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In support of our Nation’s interests, the Joint Force will take a strong role in international efforts to safeguard access, sustain security, provide oversight and accountability, and promote responsible norms in the global commons and cyberspace.</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we strongly encourage the development of security ties and commitments that are emerging among our allies and partners in the region. This helps strengthen regional norms and demonstrates increased responsibility and cooperation in addressing regional security challenges.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United States needs to develop a strategy designed to shape the international environment and bring like-minded nations together on a host of issues, including acceptable norms regarding territorial jurisdiction, sovereign responsibility, and use of force.</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7 references coded [ 0.66%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First and foremost, we will lead with purpose. American leadership is a global force for good, but it is grounded in our enduring national interests as outlined in the 2010 National Security Strategy: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We embrace our responsibilities for underwriting international security because it serves our interests</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our preference is to achieve a comprehensive and verifiable deal that assures Iran’s nuclear program is solely for peaceful purposes. This is the best way to advance our interests, strengthen the global nonproliferation regime, and enable Iran to access peaceful nuclear energy.</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The United States has an enduring interest in freedom of navigation and overflight as well as the safety and sustainability of the air and maritime environments.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Sustaining our leadership depends on shaping an emerging global economic order that continues to reflect our interests and values.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 The TPP is central to this effort.</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 xml:space="preserve">International Engagement </w:t>
        <w:br/>
        <w:t>Global reliance on networked computer systems should encourage all nations to cooperate together in mutual self-interest to deter cyber threats.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U.S. leadership is indispensable to countering an anti-growth energy agenda that is detrimental to U.S. economic and energy security interests.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3 references coded [ 0.48%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Preserve United States influence in the technological ecosystem and the development of cyberspace as an open engine of economic growth, innovation, and efficiency.</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The United States will continue to lead by example and push back against unjustifiable barriers to the free flow of data and digital trade.</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The Administration will continue to work with international counterparts to promote open, industry driven standards, innovative products, and risk-based approaches that permit global innovation and the free flow of data while meeting the legitimate security needs of the United States.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