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77 references coded [ 5.60%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III. Advancing Our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 xml:space="preserve">American interests are enduring. They are: • The security of the United States, its citizens, and U.S. allies and partners; •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7 - 0.17% Coverage</w:t>
      </w:r>
    </w:p>
    <w:p>
      <w:pPr>
        <w:pStyle w:val="TextBody"/>
        <w:bidi w:val="0"/>
        <w:spacing w:before="0" w:after="0"/>
        <w:jc w:val="left"/>
        <w:rPr/>
      </w:pPr>
      <w:r>
        <w:rPr/>
        <w:t xml:space="preserve">III. advancing Our Interests </w:t>
        <w:br/>
        <w:t xml:space="preserve">To achieve the world we seek, the United States must apply our strategic approach in pursuit of four enduring national interests: • Security: The security of the United States, its citizens, and U.S. allies and partners. • Prosperity: A strong, innovative, and growing U.S. economy in an open international economic system that promotes opportunity and prosperity. </w:t>
        <w:br/>
        <w:t>• Values: Respect for universal values at home and around the world. • 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Competition among states endures, but instead of a single nuclear adversary, the United States is now threatened by the potential spread of nuclear weapons to extremists who may not be deterred from using them. Instead of a hostile expansionist empire, we now face a diverse array of challenges, from a loose network of violent extremists to states that flout international norms or face internal collapse. In addition to facing enemies on traditional battlefields, the United States must now be prepared for asymmetric threats, such as those that target our reliance on space and cyberspace.</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 xml:space="preserve">The United States remains the only nation able to project and sustain large-scale military operations over extended distances. 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13 - 0.14% Coverage</w:t>
      </w:r>
    </w:p>
    <w:p>
      <w:pPr>
        <w:pStyle w:val="TextBody"/>
        <w:bidi w:val="0"/>
        <w:spacing w:before="0" w:after="0"/>
        <w:jc w:val="left"/>
        <w:rPr/>
      </w:pPr>
      <w:r>
        <w:rPr/>
        <w:t>Enhance Security at Home: Security at home relies on our shared efforts to prevent and deter attacks by identifying and interdicting threats, denying hostile actors the ability to operate within our borders, protecting the nation’s critical infrastructure and key resources, and securing cyberspace. That is why we are pursuing initiatives to protect and reduce vulnerabilities in critical infrastructure, at our borders, ports, and airports, and to enhance overall air, maritime, transportation, and space and cyber security.</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 15 - 0.11% Coverage</w:t>
      </w:r>
    </w:p>
    <w:p>
      <w:pPr>
        <w:pStyle w:val="TextBody"/>
        <w:bidi w:val="0"/>
        <w:spacing w:before="0" w:after="0"/>
        <w:jc w:val="left"/>
        <w:rPr/>
      </w:pPr>
      <w:r>
        <w:rPr/>
        <w:t xml:space="preserve">When force is necessary, we will continue to do so in a way that reflects our values and strengthens our legitimacy, and we will seek broad international support, working with such institutions as NATO and the U.N. Security Council. </w:t>
        <w:b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At the same time, our engagement must be both comprehensive and strategic. It should extend beyond near-term threats by appealing to peoples’ aspirations for justice, education, and opportunity and by pursuing a positive and sustainable vision of U.S. partnership with the region.</w:t>
      </w:r>
    </w:p>
    <w:p>
      <w:pPr>
        <w:pStyle w:val="TextBody"/>
        <w:bidi w:val="0"/>
        <w:spacing w:before="113" w:after="113"/>
        <w:ind w:left="113" w:right="113" w:hanging="0"/>
        <w:jc w:val="left"/>
        <w:rPr>
          <w:highlight w:val="lightGray"/>
        </w:rPr>
      </w:pPr>
      <w:r>
        <w:rPr>
          <w:highlight w:val="lightGray"/>
        </w:rPr>
        <w:t>Reference 19 - 0.09% Coverage</w:t>
      </w:r>
    </w:p>
    <w:p>
      <w:pPr>
        <w:pStyle w:val="TextBody"/>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24 - 0.10% Coverage</w:t>
      </w:r>
    </w:p>
    <w:p>
      <w:pPr>
        <w:pStyle w:val="TextBody"/>
        <w:bidi w:val="0"/>
        <w:spacing w:before="0" w:after="0"/>
        <w:jc w:val="left"/>
        <w:rPr/>
      </w:pPr>
      <w:r>
        <w:rPr/>
        <w:t>Yet we have also seen how shocks to the global economy can precipitate disaster—including the loss of jobs, a decline in standards of living in parts of our country, and instability and a loss of U.S. influence abroad. Meanwhile, growing prosperity around the world has made economic power more diffuse, creating a more competitive environment for America’s people and businesses.</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But without significant and timely adjustments, our energy dependence will continue to undermine our security and prosperity. This will leave us vulnerable to energy supply disruptions and manipulation and to changes in the environment on an unprecedented scale.</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Once Americans found themselves in debt or out of work, our demand for foreign goods fell sharply. As foreign economies weakened, their financial institutions and public finances came under stress too, reinforcing the global slowdown.</w:t>
      </w:r>
    </w:p>
    <w:p>
      <w:pPr>
        <w:pStyle w:val="TextBody"/>
        <w:bidi w:val="0"/>
        <w:spacing w:before="113" w:after="113"/>
        <w:ind w:left="113" w:right="113" w:hanging="0"/>
        <w:jc w:val="left"/>
        <w:rPr>
          <w:highlight w:val="lightGray"/>
        </w:rPr>
      </w:pPr>
      <w:r>
        <w:rPr>
          <w:highlight w:val="lightGray"/>
        </w:rPr>
        <w:t>Reference 29 - 0.09% Coverage</w:t>
      </w:r>
    </w:p>
    <w:p>
      <w:pPr>
        <w:pStyle w:val="TextBody"/>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TextBody"/>
        <w:bidi w:val="0"/>
        <w:spacing w:before="113" w:after="113"/>
        <w:ind w:left="113" w:right="113" w:hanging="0"/>
        <w:jc w:val="left"/>
        <w:rPr>
          <w:highlight w:val="lightGray"/>
        </w:rPr>
      </w:pPr>
      <w:r>
        <w:rPr>
          <w:highlight w:val="lightGray"/>
        </w:rPr>
        <w:t>Reference 30 - 0.14%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Reference 32 - 0.08% Coverage</w:t>
      </w:r>
    </w:p>
    <w:p>
      <w:pPr>
        <w:pStyle w:val="TextBody"/>
        <w:bidi w:val="0"/>
        <w:spacing w:before="0" w:after="0"/>
        <w:jc w:val="left"/>
        <w:rPr/>
      </w:pPr>
      <w:r>
        <w:rPr/>
        <w:t xml:space="preserve">We will shape the international architecture and work with our global partners to address these challenges, and increase our investments and engagement to transition to a low-carbon growth trajectory, support the resilience of the poorest </w:t>
        <w:br/>
        <w:t>nations to the effects of climate change, and strengthen food security.</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35 - 0.12% Coverage</w:t>
      </w:r>
    </w:p>
    <w:p>
      <w:pPr>
        <w:pStyle w:val="TextBody"/>
        <w:bidi w:val="0"/>
        <w:spacing w:before="0" w:after="0"/>
        <w:jc w:val="left"/>
        <w:rPr/>
      </w:pPr>
      <w:r>
        <w:rPr/>
        <w:t>At home, fidelity to these values has extended the promise of America ever more fully, to ever more people. Abroad, these values have been claimed by people of every race, region, and religion. Most nations are parties to international agreements that recognize this commonality. And nations that embrace these values for their citizens are ultimately more successful—and friendly to the United States—than those that do not.</w:t>
      </w:r>
    </w:p>
    <w:p>
      <w:pPr>
        <w:pStyle w:val="TextBody"/>
        <w:bidi w:val="0"/>
        <w:spacing w:before="113" w:after="113"/>
        <w:ind w:left="113" w:right="113" w:hanging="0"/>
        <w:jc w:val="left"/>
        <w:rPr>
          <w:highlight w:val="lightGray"/>
        </w:rPr>
      </w:pPr>
      <w:r>
        <w:rPr>
          <w:highlight w:val="lightGray"/>
        </w:rPr>
        <w:t>Reference 36 - 0.06% Coverage</w:t>
      </w:r>
    </w:p>
    <w:p>
      <w:pPr>
        <w:pStyle w:val="TextBody"/>
        <w:bidi w:val="0"/>
        <w:spacing w:before="0" w:after="0"/>
        <w:jc w:val="left"/>
        <w:rPr/>
      </w:pPr>
      <w:r>
        <w:rPr/>
        <w:t>The United States supports those who seek to exercise universal rights around the world. We promote our values above all by living them at home. We continue to engage nations, institutions, and peoples in pursuit of these values abroad.</w:t>
      </w:r>
    </w:p>
    <w:p>
      <w:pPr>
        <w:pStyle w:val="TextBody"/>
        <w:bidi w:val="0"/>
        <w:spacing w:before="113" w:after="113"/>
        <w:ind w:left="113" w:right="113" w:hanging="0"/>
        <w:jc w:val="left"/>
        <w:rPr>
          <w:highlight w:val="lightGray"/>
        </w:rPr>
      </w:pPr>
      <w:r>
        <w:rPr>
          <w:highlight w:val="lightGray"/>
        </w:rPr>
        <w:t>Reference 37 - 0.07% Coverage</w:t>
      </w:r>
    </w:p>
    <w:p>
      <w:pPr>
        <w:pStyle w:val="TextBody"/>
        <w:bidi w:val="0"/>
        <w:spacing w:before="0" w:after="0"/>
        <w:jc w:val="left"/>
        <w:rPr/>
      </w:pPr>
      <w:r>
        <w:rPr/>
        <w:t>America will not impose any system of government on another country, but our long-term security and prosperity depends on our steady support for universal values, which sets us apart from our enemies, adversarial governments, and many potential competitors for influence.</w:t>
      </w:r>
    </w:p>
    <w:p>
      <w:pPr>
        <w:pStyle w:val="TextBody"/>
        <w:bidi w:val="0"/>
        <w:spacing w:before="113" w:after="113"/>
        <w:ind w:left="113" w:right="113" w:hanging="0"/>
        <w:jc w:val="left"/>
        <w:rPr>
          <w:highlight w:val="lightGray"/>
        </w:rPr>
      </w:pPr>
      <w:r>
        <w:rPr>
          <w:highlight w:val="lightGray"/>
        </w:rPr>
        <w:t>Reference 38 - 0.06% Coverage</w:t>
      </w:r>
    </w:p>
    <w:p>
      <w:pPr>
        <w:pStyle w:val="TextBody"/>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TextBody"/>
        <w:bidi w:val="0"/>
        <w:spacing w:before="113" w:after="113"/>
        <w:ind w:left="113" w:right="113" w:hanging="0"/>
        <w:jc w:val="left"/>
        <w:rPr>
          <w:highlight w:val="lightGray"/>
        </w:rPr>
      </w:pPr>
      <w:r>
        <w:rPr>
          <w:highlight w:val="lightGray"/>
        </w:rPr>
        <w:t>Reference 39 - 0.08% Coverage</w:t>
      </w:r>
    </w:p>
    <w:p>
      <w:pPr>
        <w:pStyle w:val="TextBody"/>
        <w:bidi w:val="0"/>
        <w:spacing w:before="0" w:after="0"/>
        <w:jc w:val="left"/>
        <w:rPr/>
      </w:pPr>
      <w:r>
        <w:rPr/>
        <w:t>At home, fidelity to our laws and support for our law enforcement community safeguards American citizens and interests, while protecting and advancing our values. Around the globe, it allows us to hold actors accountable, while supporting both international security and the stability of the global economy.</w:t>
      </w:r>
    </w:p>
    <w:p>
      <w:pPr>
        <w:pStyle w:val="TextBody"/>
        <w:bidi w:val="0"/>
        <w:spacing w:before="113" w:after="113"/>
        <w:ind w:left="113" w:right="113" w:hanging="0"/>
        <w:jc w:val="left"/>
        <w:rPr>
          <w:highlight w:val="lightGray"/>
        </w:rPr>
      </w:pPr>
      <w:r>
        <w:rPr>
          <w:highlight w:val="lightGray"/>
        </w:rPr>
        <w:t>Reference 40 - 0.03%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41 - 0.10% Coverage</w:t>
      </w:r>
    </w:p>
    <w:p>
      <w:pPr>
        <w:pStyle w:val="TextBody"/>
        <w:bidi w:val="0"/>
        <w:spacing w:before="0" w:after="0"/>
        <w:jc w:val="left"/>
        <w:rPr/>
      </w:pPr>
      <w:r>
        <w:rPr/>
        <w:t>The United States supports the expansion of democracy and human rights abroad because governments that respect these values are more just, peaceful, and legitimate. We also do so because their success abroad fosters an environment that supports America’s national interests. 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 42 - 0.08% Coverage</w:t>
      </w:r>
    </w:p>
    <w:p>
      <w:pPr>
        <w:pStyle w:val="TextBody"/>
        <w:bidi w:val="0"/>
        <w:spacing w:before="0" w:after="0"/>
        <w:jc w:val="left"/>
        <w:rPr/>
      </w:pPr>
      <w:r>
        <w:rPr/>
        <w:t>Practicing Principled Engagement with Non-Democratic Regimes: Even when we are focused on interests such as counterterrorism, nonproliferation, or enhancing economic ties, we will always seek in parallel to expand individual rights and opportunities through our bilateral engagement.</w:t>
      </w:r>
    </w:p>
    <w:p>
      <w:pPr>
        <w:pStyle w:val="TextBody"/>
        <w:bidi w:val="0"/>
        <w:spacing w:before="113" w:after="113"/>
        <w:ind w:left="113" w:right="113" w:hanging="0"/>
        <w:jc w:val="left"/>
        <w:rPr>
          <w:highlight w:val="lightGray"/>
        </w:rPr>
      </w:pPr>
      <w:r>
        <w:rPr>
          <w:highlight w:val="lightGray"/>
        </w:rPr>
        <w:t>Reference 43 - 0.11% Coverage</w:t>
      </w:r>
    </w:p>
    <w:p>
      <w:pPr>
        <w:pStyle w:val="TextBody"/>
        <w:bidi w:val="0"/>
        <w:spacing w:before="0" w:after="0"/>
        <w:jc w:val="left"/>
        <w:rPr/>
      </w:pPr>
      <w:r>
        <w:rPr/>
        <w:t>Strengthening International Norms Against Corruption: We are working within the broader international system, including the U.N., G-20, Organization for Economic Cooperation and Development (OECD), and the international financial institutions, to promote the recognition that pervasive corruption is a violation of basic human rights and a severe impediment to development and global security.</w:t>
      </w:r>
    </w:p>
    <w:p>
      <w:pPr>
        <w:pStyle w:val="TextBody"/>
        <w:bidi w:val="0"/>
        <w:spacing w:before="113" w:after="113"/>
        <w:ind w:left="113" w:right="113" w:hanging="0"/>
        <w:jc w:val="left"/>
        <w:rPr>
          <w:highlight w:val="lightGray"/>
        </w:rPr>
      </w:pPr>
      <w:r>
        <w:rPr>
          <w:highlight w:val="lightGray"/>
        </w:rPr>
        <w:t>Reference 44 - 0.18% Coverage</w:t>
      </w:r>
    </w:p>
    <w:p>
      <w:pPr>
        <w:pStyle w:val="TextBody"/>
        <w:bidi w:val="0"/>
        <w:spacing w:before="0" w:after="0"/>
        <w:jc w:val="left"/>
        <w:rPr/>
      </w:pPr>
      <w:r>
        <w:rPr/>
        <w:t>Building a Broader Coalition of Actors to Advance Universal Values: We are working to build support for democracy, rule of law, and human rights by working with other governments, nongovernmental organizations, and multilateral fora. The United States is committed to working to shape and strengthen existing institutions that are not delivering on their potential, such as the United Nations Human Rights Council. We are working within the broader U.N. system and through regional mechanisms to strengthen human rights monitoring and enforcement mechanisms, so that individuals and countries are held accountable for their violation of international human rights norms.</w:t>
      </w:r>
    </w:p>
    <w:p>
      <w:pPr>
        <w:pStyle w:val="TextBody"/>
        <w:bidi w:val="0"/>
        <w:spacing w:before="113" w:after="113"/>
        <w:ind w:left="113" w:right="113" w:hanging="0"/>
        <w:jc w:val="left"/>
        <w:rPr>
          <w:highlight w:val="lightGray"/>
        </w:rPr>
      </w:pPr>
      <w:r>
        <w:rPr>
          <w:highlight w:val="lightGray"/>
        </w:rPr>
        <w:t>Reference 45 - 0.02%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47 - 0.11% Coverage</w:t>
      </w:r>
    </w:p>
    <w:p>
      <w:pPr>
        <w:pStyle w:val="TextBody"/>
        <w:bidi w:val="0"/>
        <w:spacing w:before="0" w:after="0"/>
        <w:jc w:val="left"/>
        <w:rPr/>
      </w:pPr>
      <w:r>
        <w:rPr/>
        <w:t>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49 - 0.06% Coverage</w:t>
      </w:r>
    </w:p>
    <w:p>
      <w:pPr>
        <w:pStyle w:val="TextBody"/>
        <w:bidi w:val="0"/>
        <w:spacing w:before="0" w:after="0"/>
        <w:jc w:val="left"/>
        <w:rPr/>
      </w:pPr>
      <w:r>
        <w:rPr/>
        <w:t>And without effective mechanisms to forge international cooperation, challenges that recognize no borders—such as climate change, pandemic disease, and transnational crime—will persist and potentially spread.</w:t>
      </w:r>
    </w:p>
    <w:p>
      <w:pPr>
        <w:pStyle w:val="TextBody"/>
        <w:bidi w:val="0"/>
        <w:spacing w:before="113" w:after="113"/>
        <w:ind w:left="113" w:right="113" w:hanging="0"/>
        <w:jc w:val="left"/>
        <w:rPr>
          <w:highlight w:val="lightGray"/>
        </w:rPr>
      </w:pPr>
      <w:r>
        <w:rPr>
          <w:highlight w:val="lightGray"/>
        </w:rPr>
        <w:t>Reference 50 - 0.09% Coverage</w:t>
      </w:r>
    </w:p>
    <w:p>
      <w:pPr>
        <w:pStyle w:val="TextBody"/>
        <w:bidi w:val="0"/>
        <w:spacing w:before="0" w:after="0"/>
        <w:jc w:val="left"/>
        <w:rPr/>
      </w:pPr>
      <w:r>
        <w:rPr/>
        <w:t>And when national interests do collide—or countries prioritize their interests in different ways—those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51 - 0.06% Coverage</w:t>
      </w:r>
    </w:p>
    <w:p>
      <w:pPr>
        <w:pStyle w:val="TextBody"/>
        <w:bidi w:val="0"/>
        <w:spacing w:before="0" w:after="0"/>
        <w:jc w:val="left"/>
        <w:rPr/>
      </w:pPr>
      <w:r>
        <w:rPr/>
        <w:t>It requires 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 52 - 0.06%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53 - 0.05% Coverage</w:t>
      </w:r>
    </w:p>
    <w:p>
      <w:pPr>
        <w:pStyle w:val="TextBody"/>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TextBody"/>
        <w:bidi w:val="0"/>
        <w:spacing w:before="113" w:after="113"/>
        <w:ind w:left="113" w:right="113" w:hanging="0"/>
        <w:jc w:val="left"/>
        <w:rPr>
          <w:highlight w:val="lightGray"/>
        </w:rPr>
      </w:pPr>
      <w:r>
        <w:rPr>
          <w:highlight w:val="lightGray"/>
        </w:rPr>
        <w:t>Reference 54 - 0.08%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55 - 0.07% Coverage</w:t>
      </w:r>
    </w:p>
    <w:p>
      <w:pPr>
        <w:pStyle w:val="TextBody"/>
        <w:bidi w:val="0"/>
        <w:spacing w:before="0" w:after="0"/>
        <w:jc w:val="left"/>
        <w:rPr/>
      </w:pPr>
      <w:r>
        <w:rPr/>
        <w:t>These alliances have preserved a hard-earned peace and strengthened the bridges of understanding across the Pacific Ocean in the second half of the 20th century, and it is essential to U.S., Asian, and global security that they are as dynamic and effective in the 21st century.</w:t>
      </w:r>
    </w:p>
    <w:p>
      <w:pPr>
        <w:pStyle w:val="TextBody"/>
        <w:bidi w:val="0"/>
        <w:spacing w:before="113" w:after="113"/>
        <w:ind w:left="113" w:right="113" w:hanging="0"/>
        <w:jc w:val="left"/>
        <w:rPr>
          <w:highlight w:val="lightGray"/>
        </w:rPr>
      </w:pPr>
      <w:r>
        <w:rPr>
          <w:highlight w:val="lightGray"/>
        </w:rPr>
        <w:t>Reference 56 - 0.05% Coverage</w:t>
      </w:r>
    </w:p>
    <w:p>
      <w:pPr>
        <w:pStyle w:val="TextBody"/>
        <w:bidi w:val="0"/>
        <w:spacing w:before="0" w:after="0"/>
        <w:jc w:val="left"/>
        <w:rPr/>
      </w:pPr>
      <w:r>
        <w:rPr/>
        <w:t>And our cooperation is critical to the success of international efforts on issues ranging from international climate negotiations to economic cooperation through the G-20.</w:t>
      </w:r>
    </w:p>
    <w:p>
      <w:pPr>
        <w:pStyle w:val="TextBody"/>
        <w:bidi w:val="0"/>
        <w:spacing w:before="113" w:after="113"/>
        <w:ind w:left="113" w:right="113" w:hanging="0"/>
        <w:jc w:val="left"/>
        <w:rPr>
          <w:highlight w:val="lightGray"/>
        </w:rPr>
      </w:pPr>
      <w:r>
        <w:rPr>
          <w:highlight w:val="lightGray"/>
        </w:rPr>
        <w:t>Reference 57 - 0.08% Coverage</w:t>
      </w:r>
    </w:p>
    <w:p>
      <w:pPr>
        <w:pStyle w:val="TextBody"/>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TextBody"/>
        <w:bidi w:val="0"/>
        <w:spacing w:before="113" w:after="113"/>
        <w:ind w:left="113" w:right="113" w:hanging="0"/>
        <w:jc w:val="left"/>
        <w:rPr>
          <w:highlight w:val="lightGray"/>
        </w:rPr>
      </w:pPr>
      <w:r>
        <w:rPr>
          <w:highlight w:val="lightGray"/>
        </w:rPr>
        <w:t>Reference 58 - 0.05%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59 - 0.04% Coverage</w:t>
      </w:r>
    </w:p>
    <w:p>
      <w:pPr>
        <w:pStyle w:val="TextBody"/>
        <w:bidi w:val="0"/>
        <w:spacing w:before="0" w:after="0"/>
        <w:jc w:val="left"/>
        <w:rPr/>
      </w:pPr>
      <w:r>
        <w:rPr/>
        <w:t>We have taken substantial steps to deepen our engagement in the region, through regional organizations, new dialogues, and high-level diplomacy.</w:t>
      </w:r>
    </w:p>
    <w:p>
      <w:pPr>
        <w:pStyle w:val="TextBody"/>
        <w:bidi w:val="0"/>
        <w:spacing w:before="113" w:after="113"/>
        <w:ind w:left="113" w:right="113" w:hanging="0"/>
        <w:jc w:val="left"/>
        <w:rPr>
          <w:highlight w:val="lightGray"/>
        </w:rPr>
      </w:pPr>
      <w:r>
        <w:rPr>
          <w:highlight w:val="lightGray"/>
        </w:rPr>
        <w:t>Reference 60 - 0.13%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61 - 0.13% Coverage</w:t>
      </w:r>
    </w:p>
    <w:p>
      <w:pPr>
        <w:pStyle w:val="TextBody"/>
        <w:bidi w:val="0"/>
        <w:spacing w:before="0" w:after="0"/>
        <w:jc w:val="left"/>
        <w:rPr/>
      </w:pPr>
      <w:r>
        <w:rPr/>
        <w:t>Due to increased economic growth and political stability, individual nations are increasingly taking on powerful regional and global roles and changing the landscape of international cooperation. To achieve a just and sustainable order that advances our shared security and prosperity, we are, therefore, deepening our partnerships with emerging powers and encouraging them to play a greater role in strengthening international norms and advancing shared interests.</w:t>
      </w:r>
    </w:p>
    <w:p>
      <w:pPr>
        <w:pStyle w:val="TextBody"/>
        <w:bidi w:val="0"/>
        <w:spacing w:before="113" w:after="113"/>
        <w:ind w:left="113" w:right="113" w:hanging="0"/>
        <w:jc w:val="left"/>
        <w:rPr>
          <w:highlight w:val="lightGray"/>
        </w:rPr>
      </w:pPr>
      <w:r>
        <w:rPr>
          <w:highlight w:val="lightGray"/>
        </w:rPr>
        <w:t>Reference 62 - 0.12%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 The nations composing the G-20—from South Korea to South Africa, Saudi Arabia to Argentina—represent at least 80 percent of global gross national product, making it an influential body on the world stage.</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In the Americas, we are bound by proximity, integrated markets, energy interdependence, a broadly shared commitment to democracy, and the rule of law.</w:t>
      </w:r>
    </w:p>
    <w:p>
      <w:pPr>
        <w:pStyle w:val="TextBody"/>
        <w:bidi w:val="0"/>
        <w:spacing w:before="113" w:after="113"/>
        <w:ind w:left="113" w:right="113" w:hanging="0"/>
        <w:jc w:val="left"/>
        <w:rPr>
          <w:highlight w:val="lightGray"/>
        </w:rPr>
      </w:pPr>
      <w:r>
        <w:rPr>
          <w:highlight w:val="lightGray"/>
        </w:rPr>
        <w:t>Reference 64 - 0.09% Coverage</w:t>
      </w:r>
    </w:p>
    <w:p>
      <w:pPr>
        <w:pStyle w:val="TextBody"/>
        <w:bidi w:val="0"/>
        <w:spacing w:before="0" w:after="0"/>
        <w:jc w:val="left"/>
        <w:rPr/>
      </w:pPr>
      <w:r>
        <w:rPr/>
        <w:t>We have a strategic interest in ensuring that the social and economic needs and political rights of people in this region, who represent one of the world’s youngest populations, are met. We will continue to press governments in the region to undertake political reforms and to loosen restrictions on speech, assembly and media.</w:t>
      </w:r>
    </w:p>
    <w:p>
      <w:pPr>
        <w:pStyle w:val="TextBody"/>
        <w:bidi w:val="0"/>
        <w:spacing w:before="113" w:after="113"/>
        <w:ind w:left="113" w:right="113" w:hanging="0"/>
        <w:jc w:val="left"/>
        <w:rPr>
          <w:highlight w:val="lightGray"/>
        </w:rPr>
      </w:pPr>
      <w:r>
        <w:rPr>
          <w:highlight w:val="lightGray"/>
        </w:rPr>
        <w:t>Reference 65 - 0.08% Coverage</w:t>
      </w:r>
    </w:p>
    <w:p>
      <w:pPr>
        <w:pStyle w:val="TextBody"/>
        <w:bidi w:val="0"/>
        <w:spacing w:before="0" w:after="0"/>
        <w:jc w:val="left"/>
        <w:rPr/>
      </w:pPr>
      <w:r>
        <w:rPr/>
        <w:t>On a multilateral basis, we seek to advance shared security interests, such as through NATO’s Istanbul Cooperation Initiative with the GCC, and common interests in promoting governance and institutional reform through participating in the Forum for the Future and other regional dialogues.</w:t>
      </w:r>
    </w:p>
    <w:p>
      <w:pPr>
        <w:pStyle w:val="TextBody"/>
        <w:bidi w:val="0"/>
        <w:spacing w:before="113" w:after="113"/>
        <w:ind w:left="113" w:right="113" w:hanging="0"/>
        <w:jc w:val="left"/>
        <w:rPr>
          <w:highlight w:val="lightGray"/>
        </w:rPr>
      </w:pPr>
      <w:r>
        <w:rPr>
          <w:highlight w:val="lightGray"/>
        </w:rPr>
        <w:t>Reference 66 - 0.16%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 To solve problems, we will pursue modes of cooperation that reflect evolving distributions of power and responsibility. We need to assist existing institutions to perform effectively.</w:t>
      </w:r>
    </w:p>
    <w:p>
      <w:pPr>
        <w:pStyle w:val="TextBody"/>
        <w:bidi w:val="0"/>
        <w:spacing w:before="113" w:after="113"/>
        <w:ind w:left="113" w:right="113" w:hanging="0"/>
        <w:jc w:val="left"/>
        <w:rPr>
          <w:highlight w:val="lightGray"/>
        </w:rPr>
      </w:pPr>
      <w:r>
        <w:rPr>
          <w:highlight w:val="lightGray"/>
        </w:rPr>
        <w:t>Reference 67 - 0.17%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68 - 0.02% Coverage</w:t>
      </w:r>
    </w:p>
    <w:p>
      <w:pPr>
        <w:pStyle w:val="TextBody"/>
        <w:bidi w:val="0"/>
        <w:spacing w:before="0" w:after="0"/>
        <w:jc w:val="left"/>
        <w:rPr/>
      </w:pPr>
      <w:r>
        <w:rPr/>
        <w:t>Pursue Decisions though a Wide Range of Frameworks and Coalitions</w:t>
      </w:r>
    </w:p>
    <w:p>
      <w:pPr>
        <w:pStyle w:val="TextBody"/>
        <w:bidi w:val="0"/>
        <w:spacing w:before="113" w:after="113"/>
        <w:ind w:left="113" w:right="113" w:hanging="0"/>
        <w:jc w:val="left"/>
        <w:rPr>
          <w:highlight w:val="lightGray"/>
        </w:rPr>
      </w:pPr>
      <w:r>
        <w:rPr>
          <w:highlight w:val="lightGray"/>
        </w:rPr>
        <w:t>Reference 69 - 0.17% Coverage</w:t>
      </w:r>
    </w:p>
    <w:p>
      <w:pPr>
        <w:pStyle w:val="TextBody"/>
        <w:bidi w:val="0"/>
        <w:spacing w:before="0" w:after="0"/>
        <w:jc w:val="left"/>
        <w:rPr/>
      </w:pPr>
      <w:r>
        <w:rPr/>
        <w:t>Invest in Regional Capabilities: 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70 - 0.07%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71 - 0.06% Coverage</w:t>
      </w:r>
    </w:p>
    <w:p>
      <w:pPr>
        <w:pStyle w:val="TextBody"/>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Reference 72 - 0.15% Coverage</w:t>
      </w:r>
    </w:p>
    <w:p>
      <w:pPr>
        <w:pStyle w:val="TextBody"/>
        <w:bidi w:val="0"/>
        <w:spacing w:before="0" w:after="0"/>
        <w:jc w:val="left"/>
        <w:rPr/>
      </w:pPr>
      <w:r>
        <w:rPr/>
        <w:t>Prevent Genocide and Mass Atrocities: The United States and all member states of the U.N. have endorsed the concept of the “Responsibility to Protect.” In so doing, we have recognized that the primary responsibility for preventing genocide and mass atrocity rests with sovereign governments, but that this responsibility passes to the broader international community when sovereign governments themselves commit genocide or mass atrocities, or when they prove unable or unwilling to take necessary action to prevent or respond to such crimes inside their borders.</w:t>
      </w:r>
    </w:p>
    <w:p>
      <w:pPr>
        <w:pStyle w:val="TextBody"/>
        <w:bidi w:val="0"/>
        <w:spacing w:before="113" w:after="113"/>
        <w:ind w:left="113" w:right="113" w:hanging="0"/>
        <w:jc w:val="left"/>
        <w:rPr>
          <w:highlight w:val="lightGray"/>
        </w:rPr>
      </w:pPr>
      <w:r>
        <w:rPr>
          <w:highlight w:val="lightGray"/>
        </w:rPr>
        <w:t>Reference 73 - 0.06% Coverage</w:t>
      </w:r>
    </w:p>
    <w:p>
      <w:pPr>
        <w:pStyle w:val="TextBody"/>
        <w:bidi w:val="0"/>
        <w:spacing w:before="0" w:after="0"/>
        <w:jc w:val="left"/>
        <w:rPr/>
      </w:pPr>
      <w:r>
        <w:rPr/>
        <w:t>we are engaging with State Parties to the Rome Statute on issues of concern and are supporting the ICC’s prosecution of those cases that advance U.S. interests and values, consistent with the requirements of U.S. law.</w:t>
      </w:r>
    </w:p>
    <w:p>
      <w:pPr>
        <w:pStyle w:val="TextBody"/>
        <w:bidi w:val="0"/>
        <w:spacing w:before="113" w:after="113"/>
        <w:ind w:left="113" w:right="113" w:hanging="0"/>
        <w:jc w:val="left"/>
        <w:rPr>
          <w:highlight w:val="lightGray"/>
        </w:rPr>
      </w:pPr>
      <w:r>
        <w:rPr>
          <w:highlight w:val="lightGray"/>
        </w:rPr>
        <w:t>Reference 74 - 0.05%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Reference 75 - 0.09% Coverage</w:t>
      </w:r>
    </w:p>
    <w:p>
      <w:pPr>
        <w:pStyle w:val="TextBody"/>
        <w:bidi w:val="0"/>
        <w:spacing w:before="0" w:after="0"/>
        <w:jc w:val="left"/>
        <w:rPr/>
      </w:pPr>
      <w:r>
        <w:rPr/>
        <w:t>Transnational criminal organizations have accumulated unprecedented wealth and power through trafficking and other illicit activities, penetrating legitimate financial systems and destabilizing commercial markets. They extend their reach by forming alliances with government officials and some state security services.</w:t>
      </w:r>
    </w:p>
    <w:p>
      <w:pPr>
        <w:pStyle w:val="TextBody"/>
        <w:bidi w:val="0"/>
        <w:spacing w:before="113" w:after="113"/>
        <w:ind w:left="113" w:right="113" w:hanging="0"/>
        <w:jc w:val="left"/>
        <w:rPr>
          <w:highlight w:val="lightGray"/>
        </w:rPr>
      </w:pPr>
      <w:r>
        <w:rPr>
          <w:highlight w:val="lightGray"/>
        </w:rPr>
        <w:t>Reference 76 - 0.01% Coverage</w:t>
      </w:r>
    </w:p>
    <w:p>
      <w:pPr>
        <w:pStyle w:val="TextBody"/>
        <w:bidi w:val="0"/>
        <w:spacing w:before="0" w:after="0"/>
        <w:jc w:val="left"/>
        <w:rPr/>
      </w:pPr>
      <w:r>
        <w:rPr/>
        <w:t>.</w:t>
      </w:r>
    </w:p>
    <w:p>
      <w:pPr>
        <w:pStyle w:val="TextBody"/>
        <w:bidi w:val="0"/>
        <w:spacing w:before="113" w:after="113"/>
        <w:ind w:left="113" w:right="113" w:hanging="0"/>
        <w:jc w:val="left"/>
        <w:rPr>
          <w:highlight w:val="lightGray"/>
        </w:rPr>
      </w:pPr>
      <w:r>
        <w:rPr>
          <w:highlight w:val="lightGray"/>
        </w:rPr>
        <w:t>Reference 77 - 0.05% Coverage</w:t>
      </w:r>
    </w:p>
    <w:p>
      <w:pPr>
        <w:pStyle w:val="TextBody"/>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[ 0.62%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Enduring National Interests</w:t>
      </w:r>
    </w:p>
    <w:p>
      <w:pPr>
        <w:pStyle w:val="TextBody"/>
        <w:bidi w:val="0"/>
        <w:spacing w:before="113" w:after="113"/>
        <w:ind w:left="113" w:right="113" w:hanging="0"/>
        <w:jc w:val="left"/>
        <w:rPr>
          <w:highlight w:val="lightGray"/>
        </w:rPr>
      </w:pPr>
      <w:r>
        <w:rPr>
          <w:highlight w:val="lightGray"/>
        </w:rPr>
        <w:t>Reference 2 - 0.41% Coverage</w:t>
      </w:r>
    </w:p>
    <w:p>
      <w:pPr>
        <w:pStyle w:val="TextBody"/>
        <w:bidi w:val="0"/>
        <w:spacing w:before="0" w:after="0"/>
        <w:jc w:val="left"/>
        <w:rPr/>
      </w:pPr>
      <w:r>
        <w:rPr/>
        <w:t xml:space="preserve">enduring national interests: </w:t>
        <w:br/>
        <w:t xml:space="preserve"> The security of the United States, its citizens, and U.S. allies and partners; </w:t>
        <w:br/>
        <w:t xml:space="preserve">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There are no more vital interests than the security of the American people, our territory, and our way of life.</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Our Nation’s most vital interests are the safety and security of our people and territory and our way of life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must do so with the clear understanding that 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America’s Interests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Chief among these interests are security, prosperity, broad respect for universal values, and an international order that promotes cooperative action.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