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40 references coded [ 0.73%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Strengthen Security and Resilience at Home</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Disrupt, Dismantle, and Defeat Al-Qa’ida and its Violent Extremist Affiliates in Afghanistan, Pakistan, and Around the World</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Reverse the Spread of Nuclear and Biological Weapons and Secure Nuclear Materials</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dvance Peace, Security, and Opportunity in the Greater Middle East</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Invest in the Capacity of Strong and Capable Partners</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Secure Cyberspace</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Strengthen Education and Human Capital</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Enhance Science, Technology, and Innovation</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Achieve Balanced and Sustainable Growth</w:t>
      </w:r>
    </w:p>
    <w:p>
      <w:pPr>
        <w:pStyle w:val="TextBody"/>
        <w:bidi w:val="0"/>
        <w:spacing w:before="113" w:after="113"/>
        <w:ind w:left="113" w:right="113" w:hanging="0"/>
        <w:jc w:val="left"/>
        <w:rPr>
          <w:highlight w:val="lightGray"/>
        </w:rPr>
      </w:pPr>
      <w:r>
        <w:rPr>
          <w:highlight w:val="lightGray"/>
        </w:rPr>
        <w:t>Reference 10 - 0.01% Coverage</w:t>
      </w:r>
    </w:p>
    <w:p>
      <w:pPr>
        <w:pStyle w:val="TextBody"/>
        <w:bidi w:val="0"/>
        <w:spacing w:before="0" w:after="0"/>
        <w:jc w:val="left"/>
        <w:rPr/>
      </w:pPr>
      <w:r>
        <w:rPr/>
        <w:t>Accelerate Sustainable Development</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Spend Taxpayers’ Dollars Wisely</w:t>
      </w:r>
    </w:p>
    <w:p>
      <w:pPr>
        <w:pStyle w:val="TextBody"/>
        <w:bidi w:val="0"/>
        <w:spacing w:before="113" w:after="113"/>
        <w:ind w:left="113" w:right="113" w:hanging="0"/>
        <w:jc w:val="left"/>
        <w:rPr>
          <w:highlight w:val="lightGray"/>
        </w:rPr>
      </w:pPr>
      <w:r>
        <w:rPr>
          <w:highlight w:val="lightGray"/>
        </w:rPr>
        <w:t>Reference 12 - 0.01% Coverage</w:t>
      </w:r>
    </w:p>
    <w:p>
      <w:pPr>
        <w:pStyle w:val="TextBody"/>
        <w:bidi w:val="0"/>
        <w:spacing w:before="0" w:after="0"/>
        <w:jc w:val="left"/>
        <w:rPr/>
      </w:pPr>
      <w:r>
        <w:rPr/>
        <w:t>Strengthen the Power of Our Example</w:t>
      </w:r>
    </w:p>
    <w:p>
      <w:pPr>
        <w:pStyle w:val="TextBody"/>
        <w:bidi w:val="0"/>
        <w:spacing w:before="113" w:after="113"/>
        <w:ind w:left="113" w:right="113" w:hanging="0"/>
        <w:jc w:val="left"/>
        <w:rPr>
          <w:highlight w:val="lightGray"/>
        </w:rPr>
      </w:pPr>
      <w:r>
        <w:rPr>
          <w:highlight w:val="lightGray"/>
        </w:rPr>
        <w:t>Reference 13 - 0.01% Coverage</w:t>
      </w:r>
    </w:p>
    <w:p>
      <w:pPr>
        <w:pStyle w:val="TextBody"/>
        <w:bidi w:val="0"/>
        <w:spacing w:before="0" w:after="0"/>
        <w:jc w:val="left"/>
        <w:rPr/>
      </w:pPr>
      <w:r>
        <w:rPr/>
        <w:t>Promote Democracy and Human Rights Abroad</w:t>
      </w:r>
    </w:p>
    <w:p>
      <w:pPr>
        <w:pStyle w:val="TextBody"/>
        <w:bidi w:val="0"/>
        <w:spacing w:before="113" w:after="113"/>
        <w:ind w:left="113" w:right="113" w:hanging="0"/>
        <w:jc w:val="left"/>
        <w:rPr>
          <w:highlight w:val="lightGray"/>
        </w:rPr>
      </w:pPr>
      <w:r>
        <w:rPr>
          <w:highlight w:val="lightGray"/>
        </w:rPr>
        <w:t>Reference 14 - 0.01% Coverage</w:t>
      </w:r>
    </w:p>
    <w:p>
      <w:pPr>
        <w:pStyle w:val="TextBody"/>
        <w:bidi w:val="0"/>
        <w:spacing w:before="0" w:after="0"/>
        <w:jc w:val="left"/>
        <w:rPr/>
      </w:pPr>
      <w:r>
        <w:rPr/>
        <w:t>Promote Dignity by Meeting Basic Needs</w:t>
      </w:r>
    </w:p>
    <w:p>
      <w:pPr>
        <w:pStyle w:val="TextBody"/>
        <w:bidi w:val="0"/>
        <w:spacing w:before="113" w:after="113"/>
        <w:ind w:left="113" w:right="113" w:hanging="0"/>
        <w:jc w:val="left"/>
        <w:rPr>
          <w:highlight w:val="lightGray"/>
        </w:rPr>
      </w:pPr>
      <w:r>
        <w:rPr>
          <w:highlight w:val="lightGray"/>
        </w:rPr>
        <w:t>Reference 15 - 0.01% Coverage</w:t>
      </w:r>
    </w:p>
    <w:p>
      <w:pPr>
        <w:pStyle w:val="TextBody"/>
        <w:bidi w:val="0"/>
        <w:spacing w:before="0" w:after="0"/>
        <w:jc w:val="left"/>
        <w:rPr/>
      </w:pPr>
      <w:r>
        <w:rPr/>
        <w:t>Ensure Strong Alliances</w:t>
      </w:r>
    </w:p>
    <w:p>
      <w:pPr>
        <w:pStyle w:val="TextBody"/>
        <w:bidi w:val="0"/>
        <w:spacing w:before="113" w:after="113"/>
        <w:ind w:left="113" w:right="113" w:hanging="0"/>
        <w:jc w:val="left"/>
        <w:rPr>
          <w:highlight w:val="lightGray"/>
        </w:rPr>
      </w:pPr>
      <w:r>
        <w:rPr>
          <w:highlight w:val="lightGray"/>
        </w:rPr>
        <w:t>Reference 16 - 0.02% Coverage</w:t>
      </w:r>
    </w:p>
    <w:p>
      <w:pPr>
        <w:pStyle w:val="TextBody"/>
        <w:bidi w:val="0"/>
        <w:spacing w:before="0" w:after="0"/>
        <w:jc w:val="left"/>
        <w:rPr/>
      </w:pPr>
      <w:r>
        <w:rPr/>
        <w:t>Build Cooperation with Other 21st Century Centers of Influence</w:t>
      </w:r>
    </w:p>
    <w:p>
      <w:pPr>
        <w:pStyle w:val="TextBody"/>
        <w:bidi w:val="0"/>
        <w:spacing w:before="113" w:after="113"/>
        <w:ind w:left="113" w:right="113" w:hanging="0"/>
        <w:jc w:val="left"/>
        <w:rPr>
          <w:highlight w:val="lightGray"/>
        </w:rPr>
      </w:pPr>
      <w:r>
        <w:rPr>
          <w:highlight w:val="lightGray"/>
        </w:rPr>
        <w:t>Reference 17 - 0.02% Coverage</w:t>
      </w:r>
    </w:p>
    <w:p>
      <w:pPr>
        <w:pStyle w:val="TextBody"/>
        <w:bidi w:val="0"/>
        <w:spacing w:before="0" w:after="0"/>
        <w:jc w:val="left"/>
        <w:rPr/>
      </w:pPr>
      <w:r>
        <w:rPr/>
        <w:t>Strengthen Institutions and Mechanisms for Cooperation</w:t>
      </w:r>
    </w:p>
    <w:p>
      <w:pPr>
        <w:pStyle w:val="TextBody"/>
        <w:bidi w:val="0"/>
        <w:spacing w:before="113" w:after="113"/>
        <w:ind w:left="113" w:right="113" w:hanging="0"/>
        <w:jc w:val="left"/>
        <w:rPr>
          <w:highlight w:val="lightGray"/>
        </w:rPr>
      </w:pPr>
      <w:r>
        <w:rPr>
          <w:highlight w:val="lightGray"/>
        </w:rPr>
        <w:t>Reference 18 - 0.01% Coverage</w:t>
      </w:r>
    </w:p>
    <w:p>
      <w:pPr>
        <w:pStyle w:val="TextBody"/>
        <w:bidi w:val="0"/>
        <w:spacing w:before="0" w:after="0"/>
        <w:jc w:val="left"/>
        <w:rPr/>
      </w:pPr>
      <w:r>
        <w:rPr/>
        <w:t>Sustain Broad Cooperation on Key Global Challenges</w:t>
      </w:r>
    </w:p>
    <w:p>
      <w:pPr>
        <w:pStyle w:val="TextBody"/>
        <w:bidi w:val="0"/>
        <w:spacing w:before="113" w:after="113"/>
        <w:ind w:left="113" w:right="113" w:hanging="0"/>
        <w:jc w:val="left"/>
        <w:rPr>
          <w:highlight w:val="lightGray"/>
        </w:rPr>
      </w:pPr>
      <w:r>
        <w:rPr>
          <w:highlight w:val="lightGray"/>
        </w:rPr>
        <w:t>Reference 19 - 0.10% Coverage</w:t>
      </w:r>
    </w:p>
    <w:p>
      <w:pPr>
        <w:pStyle w:val="TextBody"/>
        <w:bidi w:val="0"/>
        <w:spacing w:before="0" w:after="0"/>
        <w:jc w:val="left"/>
        <w:rPr/>
      </w:pPr>
      <w:r>
        <w:rPr/>
        <w:t>To do this, we are expanding our civilian development capability; engaging with international financial institutions that leverage our resources and advance our objectives; pursuing a development budget that more deliberately reflects our policies and our strategy, not sector earmarks; and ensuring that our policy instruments are aligned in support of development objectives.</w:t>
      </w:r>
    </w:p>
    <w:p>
      <w:pPr>
        <w:pStyle w:val="TextBody"/>
        <w:bidi w:val="0"/>
        <w:spacing w:before="113" w:after="113"/>
        <w:ind w:left="113" w:right="113" w:hanging="0"/>
        <w:jc w:val="left"/>
        <w:rPr>
          <w:highlight w:val="lightGray"/>
        </w:rPr>
      </w:pPr>
      <w:r>
        <w:rPr>
          <w:highlight w:val="lightGray"/>
        </w:rPr>
        <w:t>Reference 20 - 0.04% Coverage</w:t>
      </w:r>
    </w:p>
    <w:p>
      <w:pPr>
        <w:pStyle w:val="TextBody"/>
        <w:bidi w:val="0"/>
        <w:spacing w:before="0" w:after="0"/>
        <w:jc w:val="left"/>
        <w:rPr/>
      </w:pPr>
      <w:r>
        <w:rPr/>
        <w:t>Abroad, we are strengthening alliances, forging new partnerships, and using every tool of American power to advance our objectives</w:t>
      </w:r>
    </w:p>
    <w:p>
      <w:pPr>
        <w:pStyle w:val="TextBody"/>
        <w:bidi w:val="0"/>
        <w:spacing w:before="113" w:after="113"/>
        <w:ind w:left="113" w:right="113" w:hanging="0"/>
        <w:jc w:val="left"/>
        <w:rPr>
          <w:highlight w:val="lightGray"/>
        </w:rPr>
      </w:pPr>
      <w:r>
        <w:rPr>
          <w:highlight w:val="lightGray"/>
        </w:rPr>
        <w:t>Reference 21 - 0.01% Coverage</w:t>
      </w:r>
    </w:p>
    <w:p>
      <w:pPr>
        <w:pStyle w:val="TextBody"/>
        <w:bidi w:val="0"/>
        <w:spacing w:before="0" w:after="0"/>
        <w:jc w:val="left"/>
        <w:rPr/>
      </w:pPr>
      <w:r>
        <w:rPr/>
        <w:t>Strengthen Security and Resilience at Home</w:t>
      </w:r>
    </w:p>
    <w:p>
      <w:pPr>
        <w:pStyle w:val="TextBody"/>
        <w:bidi w:val="0"/>
        <w:spacing w:before="113" w:after="113"/>
        <w:ind w:left="113" w:right="113" w:hanging="0"/>
        <w:jc w:val="left"/>
        <w:rPr>
          <w:highlight w:val="lightGray"/>
        </w:rPr>
      </w:pPr>
      <w:r>
        <w:rPr>
          <w:highlight w:val="lightGray"/>
        </w:rPr>
        <w:t>Reference 22 - 0.03% Coverage</w:t>
      </w:r>
    </w:p>
    <w:p>
      <w:pPr>
        <w:pStyle w:val="TextBody"/>
        <w:bidi w:val="0"/>
        <w:spacing w:before="0" w:after="0"/>
        <w:jc w:val="left"/>
        <w:rPr/>
      </w:pPr>
      <w:r>
        <w:rPr/>
        <w:t>Disrupt, Dismantle, and Defeat Al-Qa’ida and its Violent Extremist Affiliates in Afghanistan, Pakistan, and Around the World</w:t>
      </w:r>
    </w:p>
    <w:p>
      <w:pPr>
        <w:pStyle w:val="TextBody"/>
        <w:bidi w:val="0"/>
        <w:spacing w:before="113" w:after="113"/>
        <w:ind w:left="113" w:right="113" w:hanging="0"/>
        <w:jc w:val="left"/>
        <w:rPr>
          <w:highlight w:val="lightGray"/>
        </w:rPr>
      </w:pPr>
      <w:r>
        <w:rPr>
          <w:highlight w:val="lightGray"/>
        </w:rPr>
        <w:t>Reference 23 - 0.02% Coverage</w:t>
      </w:r>
    </w:p>
    <w:p>
      <w:pPr>
        <w:pStyle w:val="TextBody"/>
        <w:bidi w:val="0"/>
        <w:spacing w:before="0" w:after="0"/>
        <w:jc w:val="left"/>
        <w:rPr/>
      </w:pPr>
      <w:r>
        <w:rPr/>
        <w:t>e will achieve these objectives with a strategy comprised of three components.</w:t>
      </w:r>
    </w:p>
    <w:p>
      <w:pPr>
        <w:pStyle w:val="TextBody"/>
        <w:bidi w:val="0"/>
        <w:spacing w:before="113" w:after="113"/>
        <w:ind w:left="113" w:right="113" w:hanging="0"/>
        <w:jc w:val="left"/>
        <w:rPr>
          <w:highlight w:val="lightGray"/>
        </w:rPr>
      </w:pPr>
      <w:r>
        <w:rPr>
          <w:highlight w:val="lightGray"/>
        </w:rPr>
        <w:t>Reference 24 - 0.03% Coverage</w:t>
      </w:r>
    </w:p>
    <w:p>
      <w:pPr>
        <w:pStyle w:val="TextBody"/>
        <w:bidi w:val="0"/>
        <w:spacing w:before="0" w:after="0"/>
        <w:jc w:val="left"/>
        <w:rPr/>
      </w:pPr>
      <w:r>
        <w:rPr/>
        <w:t>We will also outline a clear mandate and specific objectives and thoroughly consider the consequences</w:t>
      </w:r>
    </w:p>
    <w:p>
      <w:pPr>
        <w:pStyle w:val="TextBody"/>
        <w:bidi w:val="0"/>
        <w:spacing w:before="113" w:after="113"/>
        <w:ind w:left="113" w:right="113" w:hanging="0"/>
        <w:jc w:val="left"/>
        <w:rPr>
          <w:highlight w:val="lightGray"/>
        </w:rPr>
      </w:pPr>
      <w:r>
        <w:rPr>
          <w:highlight w:val="lightGray"/>
        </w:rPr>
        <w:t>Reference 25 - 0.02% Coverage</w:t>
      </w:r>
    </w:p>
    <w:p>
      <w:pPr>
        <w:pStyle w:val="TextBody"/>
        <w:bidi w:val="0"/>
        <w:spacing w:before="0" w:after="0"/>
        <w:jc w:val="left"/>
        <w:rPr/>
      </w:pPr>
      <w:r>
        <w:rPr/>
        <w:t>Reverse the Spread of Nuclear and Biological Weapons and Secure Nuclear Materials</w:t>
      </w:r>
    </w:p>
    <w:p>
      <w:pPr>
        <w:pStyle w:val="TextBody"/>
        <w:bidi w:val="0"/>
        <w:spacing w:before="113" w:after="113"/>
        <w:ind w:left="113" w:right="113" w:hanging="0"/>
        <w:jc w:val="left"/>
        <w:rPr>
          <w:highlight w:val="lightGray"/>
        </w:rPr>
      </w:pPr>
      <w:r>
        <w:rPr>
          <w:highlight w:val="lightGray"/>
        </w:rPr>
        <w:t>Reference 26 - 0.02% Coverage</w:t>
      </w:r>
    </w:p>
    <w:p>
      <w:pPr>
        <w:pStyle w:val="TextBody"/>
        <w:bidi w:val="0"/>
        <w:spacing w:before="0" w:after="0"/>
        <w:jc w:val="left"/>
        <w:rPr/>
      </w:pPr>
      <w:r>
        <w:rPr/>
        <w:t>Advance Peace, Security, and Opportunity in the Greater Middle East</w:t>
      </w:r>
    </w:p>
    <w:p>
      <w:pPr>
        <w:pStyle w:val="TextBody"/>
        <w:bidi w:val="0"/>
        <w:spacing w:before="113" w:after="113"/>
        <w:ind w:left="113" w:right="113" w:hanging="0"/>
        <w:jc w:val="left"/>
        <w:rPr>
          <w:highlight w:val="lightGray"/>
        </w:rPr>
      </w:pPr>
      <w:r>
        <w:rPr>
          <w:highlight w:val="lightGray"/>
        </w:rPr>
        <w:t>Reference 27 - 0.02% Coverage</w:t>
      </w:r>
    </w:p>
    <w:p>
      <w:pPr>
        <w:pStyle w:val="TextBody"/>
        <w:bidi w:val="0"/>
        <w:spacing w:before="0" w:after="0"/>
        <w:jc w:val="left"/>
        <w:rPr/>
      </w:pPr>
      <w:r>
        <w:rPr/>
        <w:t>We are pursuing these objectives with a strategy that has three core components.</w:t>
      </w:r>
    </w:p>
    <w:p>
      <w:pPr>
        <w:pStyle w:val="TextBody"/>
        <w:bidi w:val="0"/>
        <w:spacing w:before="113" w:after="113"/>
        <w:ind w:left="113" w:right="113" w:hanging="0"/>
        <w:jc w:val="left"/>
        <w:rPr>
          <w:highlight w:val="lightGray"/>
        </w:rPr>
      </w:pPr>
      <w:r>
        <w:rPr>
          <w:highlight w:val="lightGray"/>
        </w:rPr>
        <w:t>Reference 28 - 0.01% Coverage</w:t>
      </w:r>
    </w:p>
    <w:p>
      <w:pPr>
        <w:pStyle w:val="TextBody"/>
        <w:bidi w:val="0"/>
        <w:spacing w:before="0" w:after="0"/>
        <w:jc w:val="left"/>
        <w:rPr/>
      </w:pPr>
      <w:r>
        <w:rPr/>
        <w:t>Invest in the Capacity of Strong and Capable Partners</w:t>
      </w:r>
    </w:p>
    <w:p>
      <w:pPr>
        <w:pStyle w:val="TextBody"/>
        <w:bidi w:val="0"/>
        <w:spacing w:before="113" w:after="113"/>
        <w:ind w:left="113" w:right="113" w:hanging="0"/>
        <w:jc w:val="left"/>
        <w:rPr>
          <w:highlight w:val="lightGray"/>
        </w:rPr>
      </w:pPr>
      <w:r>
        <w:rPr>
          <w:highlight w:val="lightGray"/>
        </w:rPr>
        <w:t>Reference 29 - 0.01% Coverage</w:t>
      </w:r>
    </w:p>
    <w:p>
      <w:pPr>
        <w:pStyle w:val="TextBody"/>
        <w:bidi w:val="0"/>
        <w:spacing w:before="0" w:after="0"/>
        <w:jc w:val="left"/>
        <w:rPr/>
      </w:pPr>
      <w:r>
        <w:rPr/>
        <w:t>Secure Cyberspace</w:t>
      </w:r>
    </w:p>
    <w:p>
      <w:pPr>
        <w:pStyle w:val="TextBody"/>
        <w:bidi w:val="0"/>
        <w:spacing w:before="113" w:after="113"/>
        <w:ind w:left="113" w:right="113" w:hanging="0"/>
        <w:jc w:val="left"/>
        <w:rPr>
          <w:highlight w:val="lightGray"/>
        </w:rPr>
      </w:pPr>
      <w:r>
        <w:rPr>
          <w:highlight w:val="lightGray"/>
        </w:rPr>
        <w:t>Reference 30 - 0.01% Coverage</w:t>
      </w:r>
    </w:p>
    <w:p>
      <w:pPr>
        <w:pStyle w:val="TextBody"/>
        <w:bidi w:val="0"/>
        <w:spacing w:before="0" w:after="0"/>
        <w:jc w:val="left"/>
        <w:rPr/>
      </w:pPr>
      <w:r>
        <w:rPr/>
        <w:t>Strengthen Education and Human Capital</w:t>
      </w:r>
    </w:p>
    <w:p>
      <w:pPr>
        <w:pStyle w:val="TextBody"/>
        <w:bidi w:val="0"/>
        <w:spacing w:before="113" w:after="113"/>
        <w:ind w:left="113" w:right="113" w:hanging="0"/>
        <w:jc w:val="left"/>
        <w:rPr>
          <w:highlight w:val="lightGray"/>
        </w:rPr>
      </w:pPr>
      <w:r>
        <w:rPr>
          <w:highlight w:val="lightGray"/>
        </w:rPr>
        <w:t>Reference 31 - 0.01% Coverage</w:t>
      </w:r>
    </w:p>
    <w:p>
      <w:pPr>
        <w:pStyle w:val="TextBody"/>
        <w:bidi w:val="0"/>
        <w:spacing w:before="0" w:after="0"/>
        <w:jc w:val="left"/>
        <w:rPr/>
      </w:pPr>
      <w:r>
        <w:rPr/>
        <w:t>Enhance Science, Technology, and Innovation</w:t>
      </w:r>
    </w:p>
    <w:p>
      <w:pPr>
        <w:pStyle w:val="TextBody"/>
        <w:bidi w:val="0"/>
        <w:spacing w:before="113" w:after="113"/>
        <w:ind w:left="113" w:right="113" w:hanging="0"/>
        <w:jc w:val="left"/>
        <w:rPr>
          <w:highlight w:val="lightGray"/>
        </w:rPr>
      </w:pPr>
      <w:r>
        <w:rPr>
          <w:highlight w:val="lightGray"/>
        </w:rPr>
        <w:t>Reference 32 - 0.01% Coverage</w:t>
      </w:r>
    </w:p>
    <w:p>
      <w:pPr>
        <w:pStyle w:val="TextBody"/>
        <w:bidi w:val="0"/>
        <w:spacing w:before="0" w:after="0"/>
        <w:jc w:val="left"/>
        <w:rPr/>
      </w:pPr>
      <w:r>
        <w:rPr/>
        <w:t>Achieve Balanced and Sustainable Growth</w:t>
      </w:r>
    </w:p>
    <w:p>
      <w:pPr>
        <w:pStyle w:val="TextBody"/>
        <w:bidi w:val="0"/>
        <w:spacing w:before="113" w:after="113"/>
        <w:ind w:left="113" w:right="113" w:hanging="0"/>
        <w:jc w:val="left"/>
        <w:rPr>
          <w:highlight w:val="lightGray"/>
        </w:rPr>
      </w:pPr>
      <w:r>
        <w:rPr>
          <w:highlight w:val="lightGray"/>
        </w:rPr>
        <w:t>Reference 33 - 0.01% Coverage</w:t>
      </w:r>
    </w:p>
    <w:p>
      <w:pPr>
        <w:pStyle w:val="TextBody"/>
        <w:bidi w:val="0"/>
        <w:spacing w:before="0" w:after="0"/>
        <w:jc w:val="left"/>
        <w:rPr/>
      </w:pPr>
      <w:r>
        <w:rPr/>
        <w:t>Accelerate Sustainable Development</w:t>
      </w:r>
    </w:p>
    <w:p>
      <w:pPr>
        <w:pStyle w:val="TextBody"/>
        <w:bidi w:val="0"/>
        <w:spacing w:before="113" w:after="113"/>
        <w:ind w:left="113" w:right="113" w:hanging="0"/>
        <w:jc w:val="left"/>
        <w:rPr>
          <w:highlight w:val="lightGray"/>
        </w:rPr>
      </w:pPr>
      <w:r>
        <w:rPr>
          <w:highlight w:val="lightGray"/>
        </w:rPr>
        <w:t>Reference 34 - 0.01% Coverage</w:t>
      </w:r>
    </w:p>
    <w:p>
      <w:pPr>
        <w:pStyle w:val="TextBody"/>
        <w:bidi w:val="0"/>
        <w:spacing w:before="0" w:after="0"/>
        <w:jc w:val="left"/>
        <w:rPr/>
      </w:pPr>
      <w:r>
        <w:rPr/>
        <w:t>Spend Taxpayers’ Dollars Wisely</w:t>
      </w:r>
    </w:p>
    <w:p>
      <w:pPr>
        <w:pStyle w:val="TextBody"/>
        <w:bidi w:val="0"/>
        <w:spacing w:before="113" w:after="113"/>
        <w:ind w:left="113" w:right="113" w:hanging="0"/>
        <w:jc w:val="left"/>
        <w:rPr>
          <w:highlight w:val="lightGray"/>
        </w:rPr>
      </w:pPr>
      <w:r>
        <w:rPr>
          <w:highlight w:val="lightGray"/>
        </w:rPr>
        <w:t>Reference 35 - 0.01% Coverage</w:t>
      </w:r>
    </w:p>
    <w:p>
      <w:pPr>
        <w:pStyle w:val="TextBody"/>
        <w:bidi w:val="0"/>
        <w:spacing w:before="0" w:after="0"/>
        <w:jc w:val="left"/>
        <w:rPr/>
      </w:pPr>
      <w:r>
        <w:rPr/>
        <w:t>Strengthen the Power of Our Example</w:t>
      </w:r>
    </w:p>
    <w:p>
      <w:pPr>
        <w:pStyle w:val="TextBody"/>
        <w:bidi w:val="0"/>
        <w:spacing w:before="113" w:after="113"/>
        <w:ind w:left="113" w:right="113" w:hanging="0"/>
        <w:jc w:val="left"/>
        <w:rPr>
          <w:highlight w:val="lightGray"/>
        </w:rPr>
      </w:pPr>
      <w:r>
        <w:rPr>
          <w:highlight w:val="lightGray"/>
        </w:rPr>
        <w:t>Reference 36 - 0.01% Coverage</w:t>
      </w:r>
    </w:p>
    <w:p>
      <w:pPr>
        <w:pStyle w:val="TextBody"/>
        <w:bidi w:val="0"/>
        <w:spacing w:before="0" w:after="0"/>
        <w:jc w:val="left"/>
        <w:rPr/>
      </w:pPr>
      <w:r>
        <w:rPr/>
        <w:t>Promote Democracy and Human Rights Abroad</w:t>
      </w:r>
    </w:p>
    <w:p>
      <w:pPr>
        <w:pStyle w:val="TextBody"/>
        <w:bidi w:val="0"/>
        <w:spacing w:before="113" w:after="113"/>
        <w:ind w:left="113" w:right="113" w:hanging="0"/>
        <w:jc w:val="left"/>
        <w:rPr>
          <w:highlight w:val="lightGray"/>
        </w:rPr>
      </w:pPr>
      <w:r>
        <w:rPr>
          <w:highlight w:val="lightGray"/>
        </w:rPr>
        <w:t>Reference 37 - 0.01% Coverage</w:t>
      </w:r>
    </w:p>
    <w:p>
      <w:pPr>
        <w:pStyle w:val="TextBody"/>
        <w:bidi w:val="0"/>
        <w:spacing w:before="0" w:after="0"/>
        <w:jc w:val="left"/>
        <w:rPr/>
      </w:pPr>
      <w:r>
        <w:rPr/>
        <w:t>Promote Dignity by Meeting Basic Needs</w:t>
      </w:r>
    </w:p>
    <w:p>
      <w:pPr>
        <w:pStyle w:val="TextBody"/>
        <w:bidi w:val="0"/>
        <w:spacing w:before="113" w:after="113"/>
        <w:ind w:left="113" w:right="113" w:hanging="0"/>
        <w:jc w:val="left"/>
        <w:rPr>
          <w:highlight w:val="lightGray"/>
        </w:rPr>
      </w:pPr>
      <w:r>
        <w:rPr>
          <w:highlight w:val="lightGray"/>
        </w:rPr>
        <w:t>Reference 38 - 0.01% Coverage</w:t>
      </w:r>
    </w:p>
    <w:p>
      <w:pPr>
        <w:pStyle w:val="TextBody"/>
        <w:bidi w:val="0"/>
        <w:spacing w:before="0" w:after="0"/>
        <w:jc w:val="left"/>
        <w:rPr/>
      </w:pPr>
      <w:r>
        <w:rPr/>
        <w:t>Ensure Strong Alliances</w:t>
      </w:r>
    </w:p>
    <w:p>
      <w:pPr>
        <w:pStyle w:val="TextBody"/>
        <w:bidi w:val="0"/>
        <w:spacing w:before="113" w:after="113"/>
        <w:ind w:left="113" w:right="113" w:hanging="0"/>
        <w:jc w:val="left"/>
        <w:rPr>
          <w:highlight w:val="lightGray"/>
        </w:rPr>
      </w:pPr>
      <w:r>
        <w:rPr>
          <w:highlight w:val="lightGray"/>
        </w:rPr>
        <w:t>Reference 39 - 0.06% Coverage</w:t>
      </w:r>
    </w:p>
    <w:p>
      <w:pPr>
        <w:pStyle w:val="TextBody"/>
        <w:bidi w:val="0"/>
        <w:spacing w:before="0" w:after="0"/>
        <w:jc w:val="left"/>
        <w:rPr/>
      </w:pPr>
      <w:r>
        <w:rPr/>
        <w:t>These relationships must be constantly cultivated, not just because they are indispensible for U.S. interests and national security objectives, but because they are fundamental to our collective security.</w:t>
      </w:r>
    </w:p>
    <w:p>
      <w:pPr>
        <w:pStyle w:val="TextBody"/>
        <w:bidi w:val="0"/>
        <w:spacing w:before="113" w:after="113"/>
        <w:ind w:left="113" w:right="113" w:hanging="0"/>
        <w:jc w:val="left"/>
        <w:rPr>
          <w:highlight w:val="lightGray"/>
        </w:rPr>
      </w:pPr>
      <w:r>
        <w:rPr>
          <w:highlight w:val="lightGray"/>
        </w:rPr>
        <w:t>Reference 40 - 0.02% Coverage</w:t>
      </w:r>
    </w:p>
    <w:p>
      <w:pPr>
        <w:pStyle w:val="TextBody"/>
        <w:bidi w:val="0"/>
        <w:spacing w:before="0" w:after="0"/>
        <w:jc w:val="left"/>
        <w:rPr/>
      </w:pPr>
      <w:r>
        <w:rPr/>
        <w:t>Build Cooperation with Other 21st Century Centers of Influence</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2 references coded [ 0.21%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National Military Objectives</w:t>
      </w:r>
    </w:p>
    <w:p>
      <w:pPr>
        <w:pStyle w:val="TextBody"/>
        <w:bidi w:val="0"/>
        <w:spacing w:before="113" w:after="113"/>
        <w:ind w:left="113" w:right="113" w:hanging="0"/>
        <w:jc w:val="left"/>
        <w:rPr>
          <w:highlight w:val="lightGray"/>
        </w:rPr>
      </w:pPr>
      <w:r>
        <w:rPr>
          <w:highlight w:val="lightGray"/>
        </w:rPr>
        <w:t>Reference 2 - 0.18% Coverage</w:t>
      </w:r>
    </w:p>
    <w:p>
      <w:pPr>
        <w:pStyle w:val="TextBody"/>
        <w:bidi w:val="0"/>
        <w:spacing w:before="0" w:after="0"/>
        <w:jc w:val="left"/>
        <w:rPr/>
      </w:pPr>
      <w:r>
        <w:rPr/>
        <w:t xml:space="preserve">The NSS and QDR guide the establishment of our National Military Objectives: </w:t>
        <w:br/>
        <w:t> Counter Violent Extremism  Deter and Defeat Aggression  Strengthen International and Regional Security  Shape the Future Force</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7 references coded [ 0.90%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Diplomacy:</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Defense:</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Development:</w:t>
      </w:r>
    </w:p>
    <w:p>
      <w:pPr>
        <w:pStyle w:val="TextBody"/>
        <w:bidi w:val="0"/>
        <w:spacing w:before="113" w:after="113"/>
        <w:ind w:left="113" w:right="113" w:hanging="0"/>
        <w:jc w:val="left"/>
        <w:rPr>
          <w:highlight w:val="lightGray"/>
        </w:rPr>
      </w:pPr>
      <w:r>
        <w:rPr>
          <w:highlight w:val="lightGray"/>
        </w:rPr>
        <w:t>Reference 4 - 0.20% Coverage</w:t>
      </w:r>
    </w:p>
    <w:p>
      <w:pPr>
        <w:pStyle w:val="TextBody"/>
        <w:bidi w:val="0"/>
        <w:spacing w:before="0" w:after="0"/>
        <w:jc w:val="left"/>
        <w:rPr/>
      </w:pPr>
      <w:r>
        <w:rPr/>
        <w:t>To realize this future and help promulgate positive norms, the United States will combine diplomacy, defense, and development to enhance prosperity, security, and openness so all can benefit from networked technology~ These three approaches are central to our efforts internationally~</w:t>
      </w:r>
    </w:p>
    <w:p>
      <w:pPr>
        <w:pStyle w:val="TextBody"/>
        <w:bidi w:val="0"/>
        <w:spacing w:before="113" w:after="113"/>
        <w:ind w:left="113" w:right="113" w:hanging="0"/>
        <w:jc w:val="left"/>
        <w:rPr>
          <w:highlight w:val="lightGray"/>
        </w:rPr>
      </w:pPr>
      <w:r>
        <w:rPr>
          <w:highlight w:val="lightGray"/>
        </w:rPr>
        <w:t>Reference 5 - 0.21% Coverage</w:t>
      </w:r>
    </w:p>
    <w:p>
      <w:pPr>
        <w:pStyle w:val="TextBody"/>
        <w:bidi w:val="0"/>
        <w:spacing w:before="0" w:after="0"/>
        <w:jc w:val="left"/>
        <w:rPr/>
      </w:pPr>
      <w:r>
        <w:rPr/>
        <w:t>Diplomatic Objective The United States will work to create incentives for, and build consensus around, an international environment in which states—recognizing the intrinsic value of an open, interoperable, secure, and reliable cyberspace—work together and act as responsible stakeholders~</w:t>
      </w:r>
    </w:p>
    <w:p>
      <w:pPr>
        <w:pStyle w:val="TextBody"/>
        <w:bidi w:val="0"/>
        <w:spacing w:before="113" w:after="113"/>
        <w:ind w:left="113" w:right="113" w:hanging="0"/>
        <w:jc w:val="left"/>
        <w:rPr>
          <w:highlight w:val="lightGray"/>
        </w:rPr>
      </w:pPr>
      <w:r>
        <w:rPr>
          <w:highlight w:val="lightGray"/>
        </w:rPr>
        <w:t>Reference 6 - 0.21% Coverage</w:t>
      </w:r>
    </w:p>
    <w:p>
      <w:pPr>
        <w:pStyle w:val="TextBody"/>
        <w:bidi w:val="0"/>
        <w:spacing w:before="0" w:after="0"/>
        <w:jc w:val="left"/>
        <w:rPr/>
      </w:pPr>
      <w:r>
        <w:rPr/>
        <w:t xml:space="preserve">Defense Objective </w:t>
        <w:br/>
        <w:t>The United States will, along with other nations, encourage responsible behavior and oppose those who would seek to disrupt networks and systems, dissuading and deterring malicious actors, and reserving the right to defend these vital national assets as necessary and appropriate~</w:t>
      </w:r>
    </w:p>
    <w:p>
      <w:pPr>
        <w:pStyle w:val="TextBody"/>
        <w:bidi w:val="0"/>
        <w:spacing w:before="113" w:after="113"/>
        <w:ind w:left="113" w:right="113" w:hanging="0"/>
        <w:jc w:val="left"/>
        <w:rPr>
          <w:highlight w:val="lightGray"/>
        </w:rPr>
      </w:pPr>
      <w:r>
        <w:rPr>
          <w:highlight w:val="lightGray"/>
        </w:rPr>
        <w:t>Reference 7 - 0.26% Coverage</w:t>
      </w:r>
    </w:p>
    <w:p>
      <w:pPr>
        <w:pStyle w:val="TextBody"/>
        <w:bidi w:val="0"/>
        <w:spacing w:before="0" w:after="0"/>
        <w:jc w:val="left"/>
        <w:rPr/>
      </w:pPr>
      <w:r>
        <w:rPr/>
        <w:t xml:space="preserve">Development Objective </w:t>
        <w:br/>
        <w:t>The United States will facilitate cybersecurity capacity-building abroad, bilaterally and through multilateral organizations, so that each country has the means to protect its digital infrastructure, strengthen global networks, and build closer partnerships in the consensus for open, interoperable, secure, and reliable networks~</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11 references coded [ 0.34%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U.S. Defense Objectives</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four priority objectives: prevail in today’s wars, prevent and deter conflict, prepare to defeat adversaries and succeed in a wide range of contingencies, and preserve and enhance the All-Volunteer Force.</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Prevail in today’s wars:</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We must ensure the success of our forces in the field—in Afghanistan, Iraq, and around the world.</w:t>
      </w:r>
    </w:p>
    <w:p>
      <w:pPr>
        <w:pStyle w:val="TextBody"/>
        <w:bidi w:val="0"/>
        <w:spacing w:before="113" w:after="113"/>
        <w:ind w:left="113" w:right="113" w:hanging="0"/>
        <w:jc w:val="left"/>
        <w:rPr>
          <w:highlight w:val="lightGray"/>
        </w:rPr>
      </w:pPr>
      <w:r>
        <w:rPr>
          <w:highlight w:val="lightGray"/>
        </w:rPr>
        <w:t>Reference 5 - 0.03% Coverage</w:t>
      </w:r>
    </w:p>
    <w:p>
      <w:pPr>
        <w:pStyle w:val="TextBody"/>
        <w:bidi w:val="0"/>
        <w:spacing w:before="0" w:after="0"/>
        <w:jc w:val="left"/>
        <w:rPr/>
      </w:pPr>
      <w:r>
        <w:rPr/>
        <w:t>Prevent and deter conflict: America’s enduring effort to advance common interests without resort to arms is a hallmark of its stewardship of the international system.</w:t>
      </w:r>
    </w:p>
    <w:p>
      <w:pPr>
        <w:pStyle w:val="TextBody"/>
        <w:bidi w:val="0"/>
        <w:spacing w:before="113" w:after="113"/>
        <w:ind w:left="113" w:right="113" w:hanging="0"/>
        <w:jc w:val="left"/>
        <w:rPr>
          <w:highlight w:val="lightGray"/>
        </w:rPr>
      </w:pPr>
      <w:r>
        <w:rPr>
          <w:highlight w:val="lightGray"/>
        </w:rPr>
        <w:t>Reference 6 - 0.04% Coverage</w:t>
      </w:r>
    </w:p>
    <w:p>
      <w:pPr>
        <w:pStyle w:val="TextBody"/>
        <w:bidi w:val="0"/>
        <w:spacing w:before="0" w:after="0"/>
        <w:jc w:val="left"/>
        <w:rPr/>
      </w:pPr>
      <w:r>
        <w:rPr/>
        <w:t>Prepare to defeat adversaries and succeed in a wide range of contingencies: If deterrence fails and adversaries challenge our interests with the threat or use of force, the United States must be prepared to respond in support of U.S. national interests.</w:t>
      </w:r>
    </w:p>
    <w:p>
      <w:pPr>
        <w:pStyle w:val="TextBody"/>
        <w:bidi w:val="0"/>
        <w:spacing w:before="113" w:after="113"/>
        <w:ind w:left="113" w:right="113" w:hanging="0"/>
        <w:jc w:val="left"/>
        <w:rPr>
          <w:highlight w:val="lightGray"/>
        </w:rPr>
      </w:pPr>
      <w:r>
        <w:rPr>
          <w:highlight w:val="lightGray"/>
        </w:rPr>
        <w:t>Reference 7 - 0.05% Coverage</w:t>
      </w:r>
    </w:p>
    <w:p>
      <w:pPr>
        <w:pStyle w:val="TextBody"/>
        <w:bidi w:val="0"/>
        <w:spacing w:before="0" w:after="0"/>
        <w:jc w:val="left"/>
        <w:rPr/>
      </w:pPr>
      <w:r>
        <w:rPr/>
        <w:t>Preserve and enhance the All-Volunteer Force: Years of war have significantly stressed our military personnel and their families. Given the continuing need for substantial and sustained deployments in conflict zones, the Department must do all it can to take care of our people— physically and psychologically.</w:t>
      </w:r>
    </w:p>
    <w:p>
      <w:pPr>
        <w:pStyle w:val="TextBody"/>
        <w:bidi w:val="0"/>
        <w:spacing w:before="113" w:after="113"/>
        <w:ind w:left="113" w:right="113" w:hanging="0"/>
        <w:jc w:val="left"/>
        <w:rPr>
          <w:highlight w:val="lightGray"/>
        </w:rPr>
      </w:pPr>
      <w:r>
        <w:rPr>
          <w:highlight w:val="lightGray"/>
        </w:rPr>
        <w:t>Reference 8 - 0.06% Coverage</w:t>
      </w:r>
    </w:p>
    <w:p>
      <w:pPr>
        <w:pStyle w:val="TextBody"/>
        <w:bidi w:val="0"/>
        <w:spacing w:before="0" w:after="0"/>
        <w:jc w:val="left"/>
        <w:rPr/>
      </w:pPr>
      <w:r>
        <w:rPr/>
        <w:t>These four priority objectives are at once timely and enduring. They capture the Department’s key priorities and drive considerations about the size and shape of America’s Armed Forces now and in the future. Successfully balancing them requires that the Department make hard choices on the level of resources required as well as accepting and managing risk in a way that favors success in today’s wars.</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establish the Department’s key priority objectives</w:t>
      </w:r>
    </w:p>
    <w:p>
      <w:pPr>
        <w:pStyle w:val="TextBody"/>
        <w:bidi w:val="0"/>
        <w:spacing w:before="113" w:after="113"/>
        <w:ind w:left="113" w:right="113" w:hanging="0"/>
        <w:jc w:val="left"/>
        <w:rPr>
          <w:highlight w:val="lightGray"/>
        </w:rPr>
      </w:pPr>
      <w:r>
        <w:rPr>
          <w:highlight w:val="lightGray"/>
        </w:rPr>
        <w:t>Reference 10 - 0.05% Coverage</w:t>
      </w:r>
    </w:p>
    <w:p>
      <w:pPr>
        <w:pStyle w:val="TextBody"/>
        <w:bidi w:val="0"/>
        <w:spacing w:before="0" w:after="0"/>
        <w:jc w:val="left"/>
        <w:rPr/>
      </w:pPr>
      <w:r>
        <w:rPr/>
        <w:t xml:space="preserve">From the outset, this QDR aimed at advancing two objectives. The first was to further rebalance </w:t>
        <w:br/>
        <w:t>the capabilities of the U.S. Armed Forces and institutionalize successful wartime innovations to better enable success in today’s wars while ensuring that our forces are prepared for a complex future.</w:t>
      </w:r>
    </w:p>
    <w:p>
      <w:pPr>
        <w:pStyle w:val="TextBody"/>
        <w:bidi w:val="0"/>
        <w:spacing w:before="113" w:after="113"/>
        <w:ind w:left="113" w:right="113" w:hanging="0"/>
        <w:jc w:val="left"/>
        <w:rPr>
          <w:highlight w:val="lightGray"/>
        </w:rPr>
      </w:pPr>
      <w:r>
        <w:rPr>
          <w:highlight w:val="lightGray"/>
        </w:rPr>
        <w:t>Reference 11 - 0.05% Coverage</w:t>
      </w:r>
    </w:p>
    <w:p>
      <w:pPr>
        <w:pStyle w:val="TextBody"/>
        <w:bidi w:val="0"/>
        <w:spacing w:before="0" w:after="0"/>
        <w:jc w:val="left"/>
        <w:rPr/>
      </w:pPr>
      <w:r>
        <w:rPr/>
        <w:t>The second objective was reform: For too long we have been slow to adapt our institutions and processes to support the urgent needs of our men and women in harm’s way. From strategy and policy development to personnel and acquisition processes, it is imperative to further reform how we do business.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