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18 references coded [ 4.37%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The quality of the United States’ human capital and knowledge base in both the public and private sectors provides DoD with a strong foundation on which to build current and future cyber capabilities.</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pPr>
      <w:r>
        <w:rPr/>
        <w:t>As directed by the National Security Strategy, DoD must ensure that it has the necessary capabilities to operate effectively in all domains- air, land, maritime, space, and cyberspace</w:t>
      </w:r>
    </w:p>
    <w:p>
      <w:pPr>
        <w:pStyle w:val="TextBody"/>
        <w:bidi w:val="0"/>
        <w:spacing w:before="113" w:after="113"/>
        <w:ind w:left="113" w:right="113" w:hanging="0"/>
        <w:jc w:val="left"/>
        <w:rPr>
          <w:highlight w:val="lightGray"/>
        </w:rPr>
      </w:pPr>
      <w:r>
        <w:rPr>
          <w:highlight w:val="lightGray"/>
        </w:rPr>
        <w:t>Reference 3 - 0.31% Coverage</w:t>
      </w:r>
    </w:p>
    <w:p>
      <w:pPr>
        <w:pStyle w:val="TextBody"/>
        <w:bidi w:val="0"/>
        <w:spacing w:before="0" w:after="0"/>
        <w:jc w:val="left"/>
        <w:rPr/>
      </w:pPr>
      <w:r>
        <w:rPr/>
        <w:t>Ensure the development of integrated capabilities by working closely with Combatant Commands, Services, Agencies, and the acquisition community to rapidly deliver and deploy innovative capabilities where they are needed the most</w:t>
      </w:r>
    </w:p>
    <w:p>
      <w:pPr>
        <w:pStyle w:val="TextBody"/>
        <w:bidi w:val="0"/>
        <w:spacing w:before="113" w:after="113"/>
        <w:ind w:left="113" w:right="113" w:hanging="0"/>
        <w:jc w:val="left"/>
        <w:rPr>
          <w:highlight w:val="lightGray"/>
        </w:rPr>
      </w:pPr>
      <w:r>
        <w:rPr>
          <w:highlight w:val="lightGray"/>
        </w:rPr>
        <w:t>Reference 4 - 0.15% Coverage</w:t>
      </w:r>
    </w:p>
    <w:p>
      <w:pPr>
        <w:pStyle w:val="TextBody"/>
        <w:bidi w:val="0"/>
        <w:spacing w:before="0" w:after="0"/>
        <w:jc w:val="left"/>
        <w:rPr/>
      </w:pPr>
      <w:r>
        <w:rPr/>
        <w:t>Third, DoD will employ an active cyber defense capability to prevent intrusions onto DoD networks and systems.</w:t>
      </w:r>
    </w:p>
    <w:p>
      <w:pPr>
        <w:pStyle w:val="TextBody"/>
        <w:bidi w:val="0"/>
        <w:spacing w:before="113" w:after="113"/>
        <w:ind w:left="113" w:right="113" w:hanging="0"/>
        <w:jc w:val="left"/>
        <w:rPr>
          <w:highlight w:val="lightGray"/>
        </w:rPr>
      </w:pPr>
      <w:r>
        <w:rPr>
          <w:highlight w:val="lightGray"/>
        </w:rPr>
        <w:t>Reference 5 - 0.33% Coverage</w:t>
      </w:r>
    </w:p>
    <w:p>
      <w:pPr>
        <w:pStyle w:val="TextBody"/>
        <w:bidi w:val="0"/>
        <w:spacing w:before="0" w:after="0"/>
        <w:jc w:val="left"/>
        <w:rPr/>
      </w:pPr>
      <w:r>
        <w:rPr/>
        <w:t>Therefore, DoD will work with the Department of Homeland Security (DHS), other interagency partners, and the private sector to share ideas, develop new capabilities, and support collective efforts to meet the crosscutting challenges of cyberspace.</w:t>
      </w:r>
    </w:p>
    <w:p>
      <w:pPr>
        <w:pStyle w:val="TextBody"/>
        <w:bidi w:val="0"/>
        <w:spacing w:before="113" w:after="113"/>
        <w:ind w:left="113" w:right="113" w:hanging="0"/>
        <w:jc w:val="left"/>
        <w:rPr>
          <w:highlight w:val="lightGray"/>
        </w:rPr>
      </w:pPr>
      <w:r>
        <w:rPr>
          <w:highlight w:val="lightGray"/>
        </w:rPr>
        <w:t>Reference 6 - 0.25% Coverage</w:t>
      </w:r>
    </w:p>
    <w:p>
      <w:pPr>
        <w:pStyle w:val="TextBody"/>
        <w:bidi w:val="0"/>
        <w:spacing w:before="0" w:after="0"/>
        <w:jc w:val="left"/>
        <w:rPr/>
      </w:pPr>
      <w:r>
        <w:rPr/>
        <w:t>Technological innovation is at the forefront of national security, and DoD will foster rapid innovation and enhance its acquisition processes to ensure effective cyberspace operations.</w:t>
      </w:r>
    </w:p>
    <w:p>
      <w:pPr>
        <w:pStyle w:val="TextBody"/>
        <w:bidi w:val="0"/>
        <w:spacing w:before="113" w:after="113"/>
        <w:ind w:left="113" w:right="113" w:hanging="0"/>
        <w:jc w:val="left"/>
        <w:rPr>
          <w:highlight w:val="lightGray"/>
        </w:rPr>
      </w:pPr>
      <w:r>
        <w:rPr>
          <w:highlight w:val="lightGray"/>
        </w:rPr>
        <w:t>Reference 7 - 0.21% Coverage</w:t>
      </w:r>
    </w:p>
    <w:p>
      <w:pPr>
        <w:pStyle w:val="TextBody"/>
        <w:bidi w:val="0"/>
        <w:spacing w:before="0" w:after="0"/>
        <w:jc w:val="left"/>
        <w:rPr/>
      </w:pPr>
      <w:r>
        <w:rPr/>
        <w:t>DoD will invest in its people, technology, and research and development to create and sustain the cyberspace capabilities that are vital to national security.</w:t>
      </w:r>
    </w:p>
    <w:p>
      <w:pPr>
        <w:pStyle w:val="TextBody"/>
        <w:bidi w:val="0"/>
        <w:spacing w:before="113" w:after="113"/>
        <w:ind w:left="113" w:right="113" w:hanging="0"/>
        <w:jc w:val="left"/>
        <w:rPr>
          <w:highlight w:val="lightGray"/>
        </w:rPr>
      </w:pPr>
      <w:r>
        <w:rPr>
          <w:highlight w:val="lightGray"/>
        </w:rPr>
        <w:t>Reference 8 - 0.25% Coverage</w:t>
      </w:r>
    </w:p>
    <w:p>
      <w:pPr>
        <w:pStyle w:val="TextBody"/>
        <w:bidi w:val="0"/>
        <w:spacing w:before="0" w:after="0"/>
        <w:jc w:val="left"/>
        <w:rPr/>
      </w:pPr>
      <w:r>
        <w:rPr/>
        <w:t>To replicate the dynamism of the private sector and harness the power of emerging computing concepts, DoD’s acquisition processes for information technology will adopt five principles.</w:t>
      </w:r>
    </w:p>
    <w:p>
      <w:pPr>
        <w:pStyle w:val="TextBody"/>
        <w:bidi w:val="0"/>
        <w:spacing w:before="113" w:after="113"/>
        <w:ind w:left="113" w:right="113" w:hanging="0"/>
        <w:jc w:val="left"/>
        <w:rPr>
          <w:highlight w:val="lightGray"/>
        </w:rPr>
      </w:pPr>
      <w:r>
        <w:rPr>
          <w:highlight w:val="lightGray"/>
        </w:rPr>
        <w:t>Reference 9 - 0.25% Coverage</w:t>
      </w:r>
    </w:p>
    <w:p>
      <w:pPr>
        <w:pStyle w:val="TextBody"/>
        <w:bidi w:val="0"/>
        <w:spacing w:before="0" w:after="0"/>
        <w:jc w:val="left"/>
        <w:rPr/>
      </w:pPr>
      <w:r>
        <w:rPr/>
        <w:t>DoD’s acquisition processes and regulations must match the technology development life cycle. With information technology, this means cycles of 12 to 36 months, not seven or eight years</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DoD will employ incremental development and testing rather than a single deployment of large, complex systems.</w:t>
      </w:r>
    </w:p>
    <w:p>
      <w:pPr>
        <w:pStyle w:val="TextBody"/>
        <w:bidi w:val="0"/>
        <w:spacing w:before="113" w:after="113"/>
        <w:ind w:left="113" w:right="113" w:hanging="0"/>
        <w:jc w:val="left"/>
        <w:rPr>
          <w:highlight w:val="lightGray"/>
        </w:rPr>
      </w:pPr>
      <w:r>
        <w:rPr>
          <w:highlight w:val="lightGray"/>
        </w:rPr>
        <w:t>Reference 11 - 0.14% Coverage</w:t>
      </w:r>
    </w:p>
    <w:p>
      <w:pPr>
        <w:pStyle w:val="TextBody"/>
        <w:bidi w:val="0"/>
        <w:spacing w:before="0" w:after="0"/>
        <w:jc w:val="left"/>
        <w:rPr/>
      </w:pPr>
      <w:r>
        <w:rPr/>
        <w:t>DoD will be willing to sacrifice or defer some customization to achieve speedy incremental improvements.</w:t>
      </w:r>
    </w:p>
    <w:p>
      <w:pPr>
        <w:pStyle w:val="TextBody"/>
        <w:bidi w:val="0"/>
        <w:spacing w:before="113" w:after="113"/>
        <w:ind w:left="113" w:right="113" w:hanging="0"/>
        <w:jc w:val="left"/>
        <w:rPr>
          <w:highlight w:val="lightGray"/>
        </w:rPr>
      </w:pPr>
      <w:r>
        <w:rPr>
          <w:highlight w:val="lightGray"/>
        </w:rPr>
        <w:t>Reference 12 - 0.31% Coverage</w:t>
      </w:r>
    </w:p>
    <w:p>
      <w:pPr>
        <w:pStyle w:val="TextBody"/>
        <w:bidi w:val="0"/>
        <w:spacing w:before="0" w:after="0"/>
        <w:jc w:val="left"/>
        <w:rPr/>
      </w:pPr>
      <w:r>
        <w:rPr/>
        <w:t>DoD’s information technology needs—from modernizing nuclear command and control systems to updating word-processing software—will adopt differing levels of oversight based on the Department’s prioritization of critical systems.</w:t>
      </w:r>
    </w:p>
    <w:p>
      <w:pPr>
        <w:pStyle w:val="TextBody"/>
        <w:bidi w:val="0"/>
        <w:spacing w:before="113" w:after="113"/>
        <w:ind w:left="113" w:right="113" w:hanging="0"/>
        <w:jc w:val="left"/>
        <w:rPr>
          <w:highlight w:val="lightGray"/>
        </w:rPr>
      </w:pPr>
      <w:r>
        <w:rPr>
          <w:highlight w:val="lightGray"/>
        </w:rPr>
        <w:t>Reference 13 - 0.15% Coverage</w:t>
      </w:r>
    </w:p>
    <w:p>
      <w:pPr>
        <w:pStyle w:val="TextBody"/>
        <w:bidi w:val="0"/>
        <w:spacing w:before="0" w:after="0"/>
        <w:jc w:val="left"/>
        <w:rPr/>
      </w:pPr>
      <w:r>
        <w:rPr/>
        <w:t>DoD will take a security in depth approach to design, acquisition, and implementation of trustworthy systems.</w:t>
      </w:r>
    </w:p>
    <w:p>
      <w:pPr>
        <w:pStyle w:val="TextBody"/>
        <w:bidi w:val="0"/>
        <w:spacing w:before="113" w:after="113"/>
        <w:ind w:left="113" w:right="113" w:hanging="0"/>
        <w:jc w:val="left"/>
        <w:rPr>
          <w:highlight w:val="lightGray"/>
        </w:rPr>
      </w:pPr>
      <w:r>
        <w:rPr>
          <w:highlight w:val="lightGray"/>
        </w:rPr>
        <w:t>Reference 14 - 0.37% Coverage</w:t>
      </w:r>
    </w:p>
    <w:p>
      <w:pPr>
        <w:pStyle w:val="TextBody"/>
        <w:bidi w:val="0"/>
        <w:spacing w:before="0" w:after="0"/>
        <w:jc w:val="left"/>
        <w:rPr/>
      </w:pPr>
      <w:r>
        <w:rPr/>
        <w:t xml:space="preserve">DoD will explore game changing approaches, including new architectures, to strengthen DoD’s defense capabilities and make DoD systems more resistant to malicious activity. </w:t>
        <w:br/>
        <w:t xml:space="preserve">DoD will </w:t>
        <w:br/>
        <w:t>pursue revolutionary technologies that rethink the technological foundations of cyberspace.</w:t>
      </w:r>
    </w:p>
    <w:p>
      <w:pPr>
        <w:pStyle w:val="TextBody"/>
        <w:bidi w:val="0"/>
        <w:spacing w:before="113" w:after="113"/>
        <w:ind w:left="113" w:right="113" w:hanging="0"/>
        <w:jc w:val="left"/>
        <w:rPr>
          <w:highlight w:val="lightGray"/>
        </w:rPr>
      </w:pPr>
      <w:r>
        <w:rPr>
          <w:highlight w:val="lightGray"/>
        </w:rPr>
        <w:t>Reference 15 - 0.23% Coverage</w:t>
      </w:r>
    </w:p>
    <w:p>
      <w:pPr>
        <w:pStyle w:val="TextBody"/>
        <w:bidi w:val="0"/>
        <w:spacing w:before="0" w:after="0"/>
        <w:jc w:val="left"/>
        <w:rPr/>
      </w:pPr>
      <w:r>
        <w:rPr/>
        <w:t>DoD will partner with leading scientific institutions to develop new, safe, and secure cyberspace capabilities that are significantly more resistant to malicious activity.</w:t>
      </w:r>
    </w:p>
    <w:p>
      <w:pPr>
        <w:pStyle w:val="TextBody"/>
        <w:bidi w:val="0"/>
        <w:spacing w:before="113" w:after="113"/>
        <w:ind w:left="113" w:right="113" w:hanging="0"/>
        <w:jc w:val="left"/>
        <w:rPr>
          <w:highlight w:val="lightGray"/>
        </w:rPr>
      </w:pPr>
      <w:r>
        <w:rPr>
          <w:highlight w:val="lightGray"/>
        </w:rPr>
        <w:t>Reference 16 - 0.35% Coverage</w:t>
      </w:r>
    </w:p>
    <w:p>
      <w:pPr>
        <w:pStyle w:val="TextBody"/>
        <w:bidi w:val="0"/>
        <w:spacing w:before="0" w:after="0"/>
        <w:jc w:val="left"/>
        <w:rPr/>
      </w:pPr>
      <w:r>
        <w:rPr/>
        <w:t>The development of the National Cyber Range will enable the success of these and other efforts, allowing DoD, other U.S. government entities, and potentially non-U.S. government partners to test and evaluate new cyberspace concepts, policies, and technologies.</w:t>
      </w:r>
    </w:p>
    <w:p>
      <w:pPr>
        <w:pStyle w:val="TextBody"/>
        <w:bidi w:val="0"/>
        <w:spacing w:before="113" w:after="113"/>
        <w:ind w:left="113" w:right="113" w:hanging="0"/>
        <w:jc w:val="left"/>
        <w:rPr>
          <w:highlight w:val="lightGray"/>
        </w:rPr>
      </w:pPr>
      <w:r>
        <w:rPr>
          <w:highlight w:val="lightGray"/>
        </w:rPr>
        <w:t>Reference 17 - 0.27% Coverage</w:t>
      </w:r>
    </w:p>
    <w:p>
      <w:pPr>
        <w:pStyle w:val="TextBody"/>
        <w:bidi w:val="0"/>
        <w:spacing w:before="0" w:after="0"/>
        <w:jc w:val="left"/>
        <w:rPr/>
      </w:pPr>
      <w:r>
        <w:rPr/>
        <w:t>DoD will continue to develop robust cyberspace capabilities, and the Department will support interagency efforts to actively engage public and private institutions to encourage cybersecurity innovation.</w:t>
      </w:r>
    </w:p>
    <w:p>
      <w:pPr>
        <w:pStyle w:val="TextBody"/>
        <w:bidi w:val="0"/>
        <w:spacing w:before="113" w:after="113"/>
        <w:ind w:left="113" w:right="113" w:hanging="0"/>
        <w:jc w:val="left"/>
        <w:rPr>
          <w:highlight w:val="lightGray"/>
        </w:rPr>
      </w:pPr>
      <w:r>
        <w:rPr>
          <w:highlight w:val="lightGray"/>
        </w:rPr>
        <w:t>Reference 18 - 0.17% Coverage</w:t>
      </w:r>
    </w:p>
    <w:p>
      <w:pPr>
        <w:pStyle w:val="TextBody"/>
        <w:bidi w:val="0"/>
        <w:spacing w:before="0" w:after="0"/>
        <w:jc w:val="left"/>
        <w:rPr/>
      </w:pPr>
      <w:r>
        <w:rPr/>
        <w:t>DoD will invest in future personnel and capabilities to achieve its cyberspace objectives and support U.S. national security.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[ 0.38%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We must grow capabilities that enable operations when a common domain is unusable or inaccessible.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sustains and develops the right capabilities,</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We will improve our cyberspace capabilities so they can often achieve significant and proportionate effects with less cost and lower collateral impact.</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Long-term modernization efforts will improve readiness by developing essential capabilities and capacity to outpace emerging threats.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15 references coded [ 0.43%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QDR directs a series of enhancements, including:  Improve the responsiveness and flexibility of consequence management response forces;  Enhance capabilities for domain awareness;  Accelerate the development of standoff radiological/nuclear detection capabilities; and  Enhance domestic capabilities to counter improvised explosive devices (IEDs).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 xml:space="preserve"> </w:t>
      </w:r>
      <w:r>
        <w:rPr/>
        <w:t xml:space="preserve">Increase the availability of rotary-wing assets;  Expand manned and unmanned aircraft systems (UASs) for intelligence, surveillance, and reconnaissance (ISR); </w:t>
        <w:br/>
        <w:t> Increase key enabling assets for special operations forces (SOF);</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Expand future long-range strike capabilities;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Enhance the robustness of key ISR capabilities;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Operate effectively in cyberspace: The security environment demands improved capabilities to counter threats in cyberspace.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DoD is taking several steps to strengthen capabilities in cyberspace:</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 xml:space="preserve">continued focus </w:t>
        <w:br/>
        <w:t>on capabilities to conduct effective and sustained counterinsurgency, stability, and counterterrorist operations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add capabilities and capacity</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U.S. air forces will become more survivable as large numbers of fifth-generation fighters join the force.</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The United States will continue to increase the capacity of its special operations forces and will enhance their capabilities through the growth of organic enablers and key support assets in the general purpose forces.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 xml:space="preserve"> </w:t>
      </w:r>
      <w:r>
        <w:rPr/>
        <w:t>The capabilities, flexibility, and robustness of U.S. forces across the board will be improved by fielding more and better enabling systems, including ISR, electronic attack capabilities, communications networks, more resilient base infrastructure, and enhanced cyber defenses.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The QDR report describes some of the tradeoffs that DoD’s leaders have identified to enable the rebalancing of U.S. military capabilities.</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Where it has not been possible to set in motion initiatives to meet certain future operational needs, the Secretary has identified vectors for the evolution of the force, calling on DoD components to devote sustained efforts toward developing new concepts and capabilities to address those needs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providing context and recommendations regarding capability development and investment portfolios</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Taking into account the demands of a dynamic and complex security environment, the requirements of U.S. defense strategy, the need for enhancements to key capabilities across a wide range of missions, and the need for forces with sufficient aggregate capacity to meet the criteria laid out above, DoD has determined that U.S. forces, for the duration of the FY 2011–15 Future Years Defense Program (FYDP), will conform to the general parameters outlined below.</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11 references coded [ 0.82%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The President’s Budget provides the resources to build and sustain the capabilities to conduct these operations, although at increased levels of risk for some missions.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The Department is taking steps to ensure that progress continues in areas most critical to meeting future challenges such as full-spectrum cyberspace capabilities and where the potential for game-changing breakthroughs appears most promising.</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while making sure that our military capabilities evolve to meet new threats.</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Cyber. We will invest in new and expanded cyber capabilities and forces to enhance our ability to conduct cyberspace operations and support military operations worldwide, to support Combatant Commanders as they plan and execute military missions, and to counter cyberattacks against the United States.</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Missile Defense. We are increasing the number of Ground-Based Interceptors and deploying a second radar in Japan to provide early warning and tracking. We will make targeted investments in defensive interceptors, discrimination capabilities, and sensors; and we are studying the best location for an additional missile defense interceptor site in the United States if additional interceptors are needed.</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Nuclear Deterrence. We will continue to invest in modernizing our essential nuclear delivery systems; warning, command and control; and, in collaboration with the Department of Energy, nuclear weapons and supporting infrastructure.</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Space. We will move toward less complex, more affordable, more resilient systems and system architectures and pursue a multi-layered approach to deter attacks on space systems while retaining the capabilities to respond should deterrence fail.</w:t>
      </w:r>
    </w:p>
    <w:p>
      <w:pPr>
        <w:pStyle w:val="TextBody"/>
        <w:bidi w:val="0"/>
        <w:spacing w:before="113" w:after="113"/>
        <w:ind w:left="113" w:right="113" w:hanging="0"/>
        <w:jc w:val="left"/>
        <w:rPr>
          <w:highlight w:val="lightGray"/>
        </w:rPr>
      </w:pPr>
      <w:r>
        <w:rPr>
          <w:highlight w:val="lightGray"/>
        </w:rPr>
        <w:t>Reference 8 - 0.07% Coverage</w:t>
      </w:r>
    </w:p>
    <w:p>
      <w:pPr>
        <w:pStyle w:val="TextBody"/>
        <w:bidi w:val="0"/>
        <w:spacing w:before="0" w:after="0"/>
        <w:jc w:val="left"/>
        <w:rPr/>
      </w:pPr>
      <w:r>
        <w:rPr/>
        <w:t>Air/Sea. We will continue to invest in combat aircraft, including fighters and long-range strike, survivable persistent surveillance, resilient architectures, and undersea warfare to increase the Joint Force’s ability to counter A2/AD challenges.</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Precision Strike. We will procure advanced air-to-surface missiles that will allow fighters and bombers to engage a wide range of targets and a long-range anti-ship cruise missile that will improve the joint ability of U.S. air forces to engage surface combatants in defended airspace.</w:t>
      </w:r>
    </w:p>
    <w:p>
      <w:pPr>
        <w:pStyle w:val="TextBody"/>
        <w:bidi w:val="0"/>
        <w:spacing w:before="113" w:after="113"/>
        <w:ind w:left="113" w:right="113" w:hanging="0"/>
        <w:jc w:val="left"/>
        <w:rPr>
          <w:highlight w:val="lightGray"/>
        </w:rPr>
      </w:pPr>
      <w:r>
        <w:rPr>
          <w:highlight w:val="lightGray"/>
        </w:rPr>
        <w:t>Reference 10 - 0.10% Coverage</w:t>
      </w:r>
    </w:p>
    <w:p>
      <w:pPr>
        <w:pStyle w:val="TextBody"/>
        <w:bidi w:val="0"/>
        <w:spacing w:before="0" w:after="0"/>
        <w:jc w:val="left"/>
        <w:rPr/>
      </w:pPr>
      <w:r>
        <w:rPr/>
        <w:t>Intelligence, Surveillance, and Reconnaissance (ISR). We will rebalance investments toward systems that are operationally responsive and effective in highly contested environments, while sustaining capabilities appropriate for more permissive environments in order to support global situational awareness, counterterrorism, and other operations.</w:t>
      </w:r>
    </w:p>
    <w:p>
      <w:pPr>
        <w:pStyle w:val="TextBody"/>
        <w:bidi w:val="0"/>
        <w:spacing w:before="113" w:after="113"/>
        <w:ind w:left="113" w:right="113" w:hanging="0"/>
        <w:jc w:val="left"/>
        <w:rPr>
          <w:highlight w:val="lightGray"/>
        </w:rPr>
      </w:pPr>
      <w:r>
        <w:rPr>
          <w:highlight w:val="lightGray"/>
        </w:rPr>
        <w:t>Reference 11 - 0.10% Coverage</w:t>
      </w:r>
    </w:p>
    <w:p>
      <w:pPr>
        <w:pStyle w:val="TextBody"/>
        <w:bidi w:val="0"/>
        <w:spacing w:before="0" w:after="0"/>
        <w:jc w:val="left"/>
        <w:rPr/>
      </w:pPr>
      <w:r>
        <w:rPr/>
        <w:t>Counter Terror and Special Operations. We will grow overall Special Operations Forces end strength to 69,700 personnel, protecting our ability to sustain persistent, networked, distributed operations to defeat al Qa’ida, counter other emerging transnational threats, counter WMD, build the capacity of our partners, and support conventional operations.</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5 references coded [ 0.59%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sustain the capabilities, capacity, and readiness required to prevail in conflicts that may differ significantly in scope, scale, and duration.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develop partner capabilities for self-defense,</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Developing flexible, interoperable capabilities</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 xml:space="preserve">We are in the process of defining the next set </w:t>
        <w:br/>
        <w:t>of interoperability standards for future capabilities.</w:t>
      </w:r>
    </w:p>
    <w:p>
      <w:pPr>
        <w:pStyle w:val="TextBody"/>
        <w:bidi w:val="0"/>
        <w:spacing w:before="113" w:after="113"/>
        <w:ind w:left="113" w:right="113" w:hanging="0"/>
        <w:jc w:val="left"/>
        <w:rPr>
          <w:highlight w:val="lightGray"/>
        </w:rPr>
      </w:pPr>
      <w:r>
        <w:rPr>
          <w:highlight w:val="lightGray"/>
        </w:rPr>
        <w:t>Reference 5 - 0.20% Coverage</w:t>
      </w:r>
    </w:p>
    <w:p>
      <w:pPr>
        <w:pStyle w:val="TextBody"/>
        <w:bidi w:val="0"/>
        <w:spacing w:before="0" w:after="0"/>
        <w:jc w:val="left"/>
        <w:rPr/>
      </w:pPr>
      <w:r>
        <w:rPr/>
        <w:t xml:space="preserve">As we develop new capabilities to counter threats along the continuum of conflict, we </w:t>
        <w:br/>
        <w:t>also must procure sufficient capacity and readiness to sustain our global responsibilities.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3 references coded [ 0.25%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We will protect our investment in foundational capabilities like the nuclear deterrent, and we will grow our investment in crucial capabilities like cyber; space; and intelligence, surveillance, and reconnaissance.</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We will safeguard our science and technology base to keep our edge in the capabilities needed to prevail against any adversary.</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Therefore, we will continue to promote rules for responsible behavior while making sure we have the capabilities to assure access to these shared spaces.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11 references coded [ 1.57%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Building Capabilities to Defend the Nation in Cyberspace</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Bolstering “Whole-of-Government” and “Whole of Nation” Response Capabilities</w:t>
      </w:r>
    </w:p>
    <w:p>
      <w:pPr>
        <w:pStyle w:val="TextBody"/>
        <w:bidi w:val="0"/>
        <w:spacing w:before="113" w:after="113"/>
        <w:ind w:left="113" w:right="113" w:hanging="0"/>
        <w:jc w:val="left"/>
        <w:rPr>
          <w:highlight w:val="lightGray"/>
        </w:rPr>
      </w:pPr>
      <w:r>
        <w:rPr>
          <w:highlight w:val="lightGray"/>
        </w:rPr>
        <w:t>Reference 3 - 0.20% Coverage</w:t>
      </w:r>
    </w:p>
    <w:p>
      <w:pPr>
        <w:pStyle w:val="TextBody"/>
        <w:bidi w:val="0"/>
        <w:spacing w:before="0" w:after="0"/>
        <w:jc w:val="left"/>
        <w:rPr/>
      </w:pPr>
      <w:r>
        <w:rPr/>
        <w:t>In taking this approach, the Administration will continually refine current capabilities and develop new ones that will raise the costs and reduce the benefits of conducting malicious cyber activity against the United States and its interests.</w:t>
      </w:r>
    </w:p>
    <w:p>
      <w:pPr>
        <w:pStyle w:val="TextBody"/>
        <w:bidi w:val="0"/>
        <w:spacing w:before="113" w:after="113"/>
        <w:ind w:left="113" w:right="113" w:hanging="0"/>
        <w:jc w:val="left"/>
        <w:rPr>
          <w:highlight w:val="lightGray"/>
        </w:rPr>
      </w:pPr>
      <w:r>
        <w:rPr>
          <w:highlight w:val="lightGray"/>
        </w:rPr>
        <w:t>Reference 4 - 0.24% Coverage</w:t>
      </w:r>
    </w:p>
    <w:p>
      <w:pPr>
        <w:pStyle w:val="TextBody"/>
        <w:bidi w:val="0"/>
        <w:spacing w:before="0" w:after="0"/>
        <w:jc w:val="left"/>
        <w:rPr/>
      </w:pPr>
      <w:r>
        <w:rPr/>
        <w:t>The Federal government continues to improve the security of its information and systems through broad implementation of cybersecurity capabilities and services designed to detect and prevent malicious cyber activities as well as manage internal networks and systems more effectively and securely.</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The United States is helping other countries develop these capabilities through U.S.-led training programs on subjects as varied as developing cyber-related legal frameworks and using computer forensics to investigate crimes.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Building Capabilities to Defend the Nation in Cyberspace</w:t>
      </w:r>
    </w:p>
    <w:p>
      <w:pPr>
        <w:pStyle w:val="TextBody"/>
        <w:bidi w:val="0"/>
        <w:spacing w:before="113" w:after="113"/>
        <w:ind w:left="113" w:right="113" w:hanging="0"/>
        <w:jc w:val="left"/>
        <w:rPr>
          <w:highlight w:val="lightGray"/>
        </w:rPr>
      </w:pPr>
      <w:r>
        <w:rPr>
          <w:highlight w:val="lightGray"/>
        </w:rPr>
        <w:t>Reference 7 - 0.15% Coverage</w:t>
      </w:r>
    </w:p>
    <w:p>
      <w:pPr>
        <w:pStyle w:val="TextBody"/>
        <w:bidi w:val="0"/>
        <w:spacing w:before="0" w:after="0"/>
        <w:jc w:val="left"/>
        <w:rPr/>
      </w:pPr>
      <w:r>
        <w:rPr/>
        <w:t>To support this operational requirement, the Department of Defense established U.S. Cyber Command in October 2010 to consolidate U.S. military cyber capabilities to meet cyber threats.</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Developing these capabilities does not mean the United States is militarizing cyberspace, any more than having a navy militarizes the oceans.</w:t>
      </w:r>
    </w:p>
    <w:p>
      <w:pPr>
        <w:pStyle w:val="TextBody"/>
        <w:bidi w:val="0"/>
        <w:spacing w:before="113" w:after="113"/>
        <w:ind w:left="113" w:right="113" w:hanging="0"/>
        <w:jc w:val="left"/>
        <w:rPr>
          <w:highlight w:val="lightGray"/>
        </w:rPr>
      </w:pPr>
      <w:r>
        <w:rPr>
          <w:highlight w:val="lightGray"/>
        </w:rPr>
        <w:t>Reference 9 - 0.24% Coverage</w:t>
      </w:r>
    </w:p>
    <w:p>
      <w:pPr>
        <w:pStyle w:val="TextBody"/>
        <w:bidi w:val="0"/>
        <w:spacing w:before="0" w:after="0"/>
        <w:jc w:val="left"/>
        <w:rPr/>
      </w:pPr>
      <w:r>
        <w:rPr/>
        <w:t>Conducting research and development to reduce and ultimately eliminate adversaries’ asymmetric advantage over network defenders, to develop new capabilities to monitor and detect adversary activity, to pursue adversaries in cyberspace, and to counter adversary activity in a measurable way.</w:t>
      </w:r>
    </w:p>
    <w:p>
      <w:pPr>
        <w:pStyle w:val="TextBody"/>
        <w:bidi w:val="0"/>
        <w:spacing w:before="113" w:after="113"/>
        <w:ind w:left="113" w:right="113" w:hanging="0"/>
        <w:jc w:val="left"/>
        <w:rPr>
          <w:highlight w:val="lightGray"/>
        </w:rPr>
      </w:pPr>
      <w:r>
        <w:rPr>
          <w:highlight w:val="lightGray"/>
        </w:rPr>
        <w:t>Reference 10 - 0.07% Coverage</w:t>
      </w:r>
    </w:p>
    <w:p>
      <w:pPr>
        <w:pStyle w:val="TextBody"/>
        <w:bidi w:val="0"/>
        <w:spacing w:before="0" w:after="0"/>
        <w:jc w:val="left"/>
        <w:rPr/>
      </w:pPr>
      <w:r>
        <w:rPr/>
        <w:t>Bolstering “Whole-of-Government” and “Whole of Nation” Response Capabilities</w:t>
      </w:r>
    </w:p>
    <w:p>
      <w:pPr>
        <w:pStyle w:val="TextBody"/>
        <w:bidi w:val="0"/>
        <w:spacing w:before="113" w:after="113"/>
        <w:ind w:left="113" w:right="113" w:hanging="0"/>
        <w:jc w:val="left"/>
        <w:rPr>
          <w:highlight w:val="lightGray"/>
        </w:rPr>
      </w:pPr>
      <w:r>
        <w:rPr>
          <w:highlight w:val="lightGray"/>
        </w:rPr>
        <w:t>Reference 11 - 0.22% Coverage</w:t>
      </w:r>
    </w:p>
    <w:p>
      <w:pPr>
        <w:pStyle w:val="TextBody"/>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