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2 references coded [ 0.63%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1 - 0.46%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Co-location and dual-hatting of these separate and distinct </w:t>
        <w:br/>
        <w:t xml:space="preserve">Given its need to ensure the ability to operate Department of Defense Strategy for Operating in Cyberspace 5 </w:t>
        <w:br/>
        <w:t>organizations allow DoD, and the U.S. government, to maximize talent and capabilities, leverage respective authorities, and operate more effectively to achieve DoD’s mission.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This </w:t>
        <w:br/>
        <w:t>cultural shift will be enabled by new policies, new methods of personnel training, and innovative workforce communications.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2 references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must seek executive and Congressional action to provide new authorities to enable effective action in cyberspace.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seek authorities for a pooled-resources approach to facilitate more complementary efforts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