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15 references coded [ 0.43%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QDR directs a series of enhancements, including:  Improve the responsiveness and flexibility of consequence management response forces;  Enhance capabilities for domain awareness;  Accelerate the development of standoff radiological/nuclear detection capabilities; and  Enhance domestic capabilities to counter improvised explosive devices (IEDs).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 xml:space="preserve"> </w:t>
      </w:r>
      <w:r>
        <w:rPr/>
        <w:t xml:space="preserve">Increase the availability of rotary-wing assets;  Expand manned and unmanned aircraft systems (UASs) for intelligence, surveillance, and reconnaissance (ISR); </w:t>
        <w:br/>
        <w:t> Increase key enabling assets for special operations forces (SOF);</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Expand future long-range strike capabilities;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Enhance the robustness of key ISR capabilities;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Operate effectively in cyberspace: The security environment demands improved capabilities to counter threats in cyberspace.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DoD is taking several steps to strengthen capabilities in cyberspace:</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 xml:space="preserve">continued focus </w:t>
        <w:br/>
        <w:t>on capabilities to conduct effective and sustained counterinsurgency, stability, and counterterrorist operations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add capabilities and capacity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U.S. air forces will become more survivable as large numbers of fifth-generation fighters join the force.</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The United States will continue to increase the capacity of its special operations forces and will enhance their capabilities through the growth of organic enablers and key support assets in the general purpose forces.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 xml:space="preserve"> </w:t>
      </w:r>
      <w:r>
        <w:rPr/>
        <w:t>The capabilities, flexibility, and robustness of U.S. forces across the board will be improved by fielding more and better enabling systems, including ISR, electronic attack capabilities, communications networks, more resilient base infrastructure, and enhanced cyber defenses.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The QDR report describes some of the tradeoffs that DoD’s leaders have identified to enable the rebalancing of U.S. military capabilities.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Where it has not been possible to set in motion initiatives to meet certain future operational needs, the Secretary has identified vectors for the evolution of the force, calling on DoD components to devote sustained efforts toward developing new concepts and capabilities to address those needs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providing context and recommendations regarding capability development and investment portfolios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Taking into account the demands of a dynamic and complex security environment, the requirements of U.S. defense strategy, the need for enhancements to key capabilities across a wide range of missions, and the need for forces with sufficient aggregate capacity to meet the criteria laid out above, DoD has determined that U.S. forces, for the duration of the FY 2011–15 Future Years Defense Program (FYDP), will conform to the general parameters outlined below.</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18 references coded [ 4.37%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As directed by the National Security Strategy, DoD must ensure that it has the necessary capabilities to operate effectively in all domains- air, land, maritime, space, and cyberspace</w:t>
      </w:r>
    </w:p>
    <w:p>
      <w:pPr>
        <w:pStyle w:val="TextBody"/>
        <w:bidi w:val="0"/>
        <w:spacing w:before="113" w:after="113"/>
        <w:ind w:left="113" w:right="113" w:hanging="0"/>
        <w:jc w:val="left"/>
        <w:rPr>
          <w:highlight w:val="lightGray"/>
        </w:rPr>
      </w:pPr>
      <w:r>
        <w:rPr>
          <w:highlight w:val="lightGray"/>
        </w:rPr>
        <w:t>Reference 3 - 0.31% Coverage</w:t>
      </w:r>
    </w:p>
    <w:p>
      <w:pPr>
        <w:pStyle w:val="TextBody"/>
        <w:bidi w:val="0"/>
        <w:spacing w:before="0" w:after="0"/>
        <w:jc w:val="left"/>
        <w:rPr/>
      </w:pPr>
      <w:r>
        <w:rPr/>
        <w:t>Ensure the development of integrated capabilities by working closely with Combatant Commands, Services, Agencies, and the acquisition community to rapidly deliver and deploy innovative capabilities where they are needed the most</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Third, DoD will employ an active cyber defense capability to prevent intrusions onto DoD networks and systems.</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Therefore, DoD will work with the Department of Homeland Security (DHS), other interagency partners, and the private sector to share ideas, develop new capabilities, and support collective efforts to meet the crosscutting challenges of cyberspace.</w:t>
      </w:r>
    </w:p>
    <w:p>
      <w:pPr>
        <w:pStyle w:val="TextBody"/>
        <w:bidi w:val="0"/>
        <w:spacing w:before="113" w:after="113"/>
        <w:ind w:left="113" w:right="113" w:hanging="0"/>
        <w:jc w:val="left"/>
        <w:rPr>
          <w:highlight w:val="lightGray"/>
        </w:rPr>
      </w:pPr>
      <w:r>
        <w:rPr>
          <w:highlight w:val="lightGray"/>
        </w:rPr>
        <w:t>Reference 6 - 0.25% Coverage</w:t>
      </w:r>
    </w:p>
    <w:p>
      <w:pPr>
        <w:pStyle w:val="TextBody"/>
        <w:bidi w:val="0"/>
        <w:spacing w:before="0" w:after="0"/>
        <w:jc w:val="left"/>
        <w:rPr/>
      </w:pPr>
      <w:r>
        <w:rPr/>
        <w:t>Technological innovation is at the forefront of national security, and DoD will foster rapid innovation and enhance its acquisition processes to ensure effective cyberspace operations.</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DoD will invest in its people, technology, and research and development to create and sustain the cyberspace capabilities that are vital to national security.</w:t>
      </w:r>
    </w:p>
    <w:p>
      <w:pPr>
        <w:pStyle w:val="TextBody"/>
        <w:bidi w:val="0"/>
        <w:spacing w:before="113" w:after="113"/>
        <w:ind w:left="113" w:right="113" w:hanging="0"/>
        <w:jc w:val="left"/>
        <w:rPr>
          <w:highlight w:val="lightGray"/>
        </w:rPr>
      </w:pPr>
      <w:r>
        <w:rPr>
          <w:highlight w:val="lightGray"/>
        </w:rPr>
        <w:t>Reference 8 - 0.25% Coverage</w:t>
      </w:r>
    </w:p>
    <w:p>
      <w:pPr>
        <w:pStyle w:val="TextBody"/>
        <w:bidi w:val="0"/>
        <w:spacing w:before="0" w:after="0"/>
        <w:jc w:val="left"/>
        <w:rPr/>
      </w:pPr>
      <w:r>
        <w:rPr/>
        <w:t>To replicate the dynamism of the private sector and harness the power of emerging computing concepts, DoD’s acquisition processes for information technology will adopt five principles.</w:t>
      </w:r>
    </w:p>
    <w:p>
      <w:pPr>
        <w:pStyle w:val="TextBody"/>
        <w:bidi w:val="0"/>
        <w:spacing w:before="113" w:after="113"/>
        <w:ind w:left="113" w:right="113" w:hanging="0"/>
        <w:jc w:val="left"/>
        <w:rPr>
          <w:highlight w:val="lightGray"/>
        </w:rPr>
      </w:pPr>
      <w:r>
        <w:rPr>
          <w:highlight w:val="lightGray"/>
        </w:rPr>
        <w:t>Reference 9 - 0.25% Coverage</w:t>
      </w:r>
    </w:p>
    <w:p>
      <w:pPr>
        <w:pStyle w:val="TextBody"/>
        <w:bidi w:val="0"/>
        <w:spacing w:before="0" w:after="0"/>
        <w:jc w:val="left"/>
        <w:rPr/>
      </w:pPr>
      <w:r>
        <w:rPr/>
        <w:t>DoD’s acquisition processes and regulations must match the technology development life cycle. With information technology, this means cycles of 12 to 36 months, not seven or eight years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DoD will employ incremental development and testing rather than a single deployment of large, complex systems.</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DoD will be willing to sacrifice or defer some customization to achieve speedy incremental improvements.</w:t>
      </w:r>
    </w:p>
    <w:p>
      <w:pPr>
        <w:pStyle w:val="TextBody"/>
        <w:bidi w:val="0"/>
        <w:spacing w:before="113" w:after="113"/>
        <w:ind w:left="113" w:right="113" w:hanging="0"/>
        <w:jc w:val="left"/>
        <w:rPr>
          <w:highlight w:val="lightGray"/>
        </w:rPr>
      </w:pPr>
      <w:r>
        <w:rPr>
          <w:highlight w:val="lightGray"/>
        </w:rPr>
        <w:t>Reference 12 - 0.31% Coverage</w:t>
      </w:r>
    </w:p>
    <w:p>
      <w:pPr>
        <w:pStyle w:val="TextBody"/>
        <w:bidi w:val="0"/>
        <w:spacing w:before="0" w:after="0"/>
        <w:jc w:val="left"/>
        <w:rPr/>
      </w:pPr>
      <w:r>
        <w:rPr/>
        <w:t>DoD’s information technology needs—from modernizing nuclear command and control systems to updating word-processing software—will adopt differing levels of oversight based on the Department’s prioritization of critical systems.</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DoD will take a security in depth approach to design, acquisition, and implementation of trustworthy systems.</w:t>
      </w:r>
    </w:p>
    <w:p>
      <w:pPr>
        <w:pStyle w:val="TextBody"/>
        <w:bidi w:val="0"/>
        <w:spacing w:before="113" w:after="113"/>
        <w:ind w:left="113" w:right="113" w:hanging="0"/>
        <w:jc w:val="left"/>
        <w:rPr>
          <w:highlight w:val="lightGray"/>
        </w:rPr>
      </w:pPr>
      <w:r>
        <w:rPr>
          <w:highlight w:val="lightGray"/>
        </w:rPr>
        <w:t>Reference 14 - 0.37% Coverage</w:t>
      </w:r>
    </w:p>
    <w:p>
      <w:pPr>
        <w:pStyle w:val="TextBody"/>
        <w:bidi w:val="0"/>
        <w:spacing w:before="0" w:after="0"/>
        <w:jc w:val="left"/>
        <w:rPr/>
      </w:pPr>
      <w:r>
        <w:rPr/>
        <w:t xml:space="preserve">DoD will explore game changing approaches, including new architectures, to strengthen DoD’s defense capabilities and make DoD systems more resistant to malicious activity. </w:t>
        <w:br/>
        <w:t xml:space="preserve">DoD will </w:t>
        <w:br/>
        <w:t>pursue revolutionary technologies that rethink the technological foundations of cyberspace.</w:t>
      </w:r>
    </w:p>
    <w:p>
      <w:pPr>
        <w:pStyle w:val="TextBody"/>
        <w:bidi w:val="0"/>
        <w:spacing w:before="113" w:after="113"/>
        <w:ind w:left="113" w:right="113" w:hanging="0"/>
        <w:jc w:val="left"/>
        <w:rPr>
          <w:highlight w:val="lightGray"/>
        </w:rPr>
      </w:pPr>
      <w:r>
        <w:rPr>
          <w:highlight w:val="lightGray"/>
        </w:rPr>
        <w:t>Reference 15 - 0.23% Coverage</w:t>
      </w:r>
    </w:p>
    <w:p>
      <w:pPr>
        <w:pStyle w:val="TextBody"/>
        <w:bidi w:val="0"/>
        <w:spacing w:before="0" w:after="0"/>
        <w:jc w:val="left"/>
        <w:rPr/>
      </w:pPr>
      <w:r>
        <w:rPr/>
        <w:t>DoD will partner with leading scientific institutions to develop new, safe, and secure cyberspace capabilities that are significantly more resistant to malicious activity.</w:t>
      </w:r>
    </w:p>
    <w:p>
      <w:pPr>
        <w:pStyle w:val="TextBody"/>
        <w:bidi w:val="0"/>
        <w:spacing w:before="113" w:after="113"/>
        <w:ind w:left="113" w:right="113" w:hanging="0"/>
        <w:jc w:val="left"/>
        <w:rPr>
          <w:highlight w:val="lightGray"/>
        </w:rPr>
      </w:pPr>
      <w:r>
        <w:rPr>
          <w:highlight w:val="lightGray"/>
        </w:rPr>
        <w:t>Reference 16 - 0.35% Coverage</w:t>
      </w:r>
    </w:p>
    <w:p>
      <w:pPr>
        <w:pStyle w:val="TextBody"/>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TextBody"/>
        <w:bidi w:val="0"/>
        <w:spacing w:before="113" w:after="113"/>
        <w:ind w:left="113" w:right="113" w:hanging="0"/>
        <w:jc w:val="left"/>
        <w:rPr>
          <w:highlight w:val="lightGray"/>
        </w:rPr>
      </w:pPr>
      <w:r>
        <w:rPr>
          <w:highlight w:val="lightGray"/>
        </w:rPr>
        <w:t>Reference 17 - 0.27% Coverage</w:t>
      </w:r>
    </w:p>
    <w:p>
      <w:pPr>
        <w:pStyle w:val="TextBody"/>
        <w:bidi w:val="0"/>
        <w:spacing w:before="0" w:after="0"/>
        <w:jc w:val="left"/>
        <w:rPr/>
      </w:pPr>
      <w:r>
        <w:rPr/>
        <w:t>DoD will continue to develop robust cyberspace capabilities, and the Department will support interagency efforts to actively engage public and private institutions to encourage cybersecurity innovation.</w:t>
      </w:r>
    </w:p>
    <w:p>
      <w:pPr>
        <w:pStyle w:val="TextBody"/>
        <w:bidi w:val="0"/>
        <w:spacing w:before="113" w:after="113"/>
        <w:ind w:left="113" w:right="113" w:hanging="0"/>
        <w:jc w:val="left"/>
        <w:rPr>
          <w:highlight w:val="lightGray"/>
        </w:rPr>
      </w:pPr>
      <w:r>
        <w:rPr>
          <w:highlight w:val="lightGray"/>
        </w:rPr>
        <w:t>Reference 18 - 0.17% Coverage</w:t>
      </w:r>
    </w:p>
    <w:p>
      <w:pPr>
        <w:pStyle w:val="TextBody"/>
        <w:bidi w:val="0"/>
        <w:spacing w:before="0" w:after="0"/>
        <w:jc w:val="left"/>
        <w:rPr/>
      </w:pPr>
      <w:r>
        <w:rPr/>
        <w:t>DoD will invest in future personnel and capabilities to achieve its cyberspace objectives and support U.S. national security.</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We must grow capabilities that enable operations when a common domain is unusable or inaccessible.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sustains and develops the right capabilities,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Long-term modernization efforts will improve readiness by developing essential capabilities and capacity to outpace emerging threats.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11 references coded [ 0.82%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President’s Budget provides the resources to build and sustain the capabilities to conduct these operations, although at increased levels of risk for some missions.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Department is taking steps to ensure that progress continues in areas most critical to meeting future challenges such as full-spectrum cyberspace capabilities and where the potential for game-changing breakthroughs appears most promising.</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while making sure that our military capabilities evolve to meet new threats.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Cyber. We will invest in new and expanded cyber capabilities and forces to enhance our ability to conduct cyberspace operations and support military operations worldwide, to support Combatant Commanders as they plan and execute military missions, and to counter cyberattacks against the United States.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Missile Defense. We are increasing the number of Ground-Based Interceptors and deploying a second radar in Japan to provide early warning and tracking. We will make targeted investments in defensive interceptors, discrimination capabilities, and sensors; and we are studying the best location for an additional missile defense interceptor site in the United States if additional interceptors are needed.</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Nuclear Deterrence. We will continue to invest in modernizing our essential nuclear delivery systems; warning, command and control; and, in collaboration with the Department of Energy, nuclear weapons and supporting infrastructure.</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Space. We will move toward less complex, more affordable, more resilient systems and system architectures and pursue a multi-layered approach to deter attacks on space systems while retaining the capabilities to respond should deterrence fail.</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Air/Sea. We will continue to invest in combat aircraft, including fighters and long-range strike, survivable persistent surveillance, resilient architectures, and undersea warfare to increase the Joint Force’s ability to counter A2/AD challenges.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Precision Strike. We will procure advanced air-to-surface missiles that will allow fighters and bombers to engage a wide range of targets and a long-range anti-ship cruise missile that will improve the joint ability of U.S. air forces to engage surface combatants in defended airspace.</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Intelligence, Surveillance, and Reconnaissance (ISR). We will rebalance investments toward systems that are operationally responsive and effective in highly contested environments, while sustaining capabilities appropriate for more permissive environments in order to support global situational awareness, counterterrorism, and other operations.</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Counter Terror and Special Operations. We will grow overall Special Operations Forces end strength to 69,700 personnel, protecting our ability to sustain persistent, networked, distributed operations to defeat al Qa’ida, counter other emerging transnational threats, counter WMD, build the capacity of our partners, and support conventional operations.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42 references coded [ 6.44%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To this end the Defense Department has developed capabilities for cyber operations and is integrating those capabilities into the full array of tools that the United States government uses to defend U.S. national interests, including diplomatic, informational, military, economic, financial, and law enforcement tools.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This new strategy sets prioritized strategic goals and objectives for DoD’s cyber activities and missions to achieve over the next five years. It focuses on building capabilities for effective cybersecurity and cyber operations to defend DoD networks, systems, and information; defend the nation against cyberattacks of significant consequence; and support operational and contingency plans.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DoD helps U.S. allies and partners to understand the cyber threats they face and to build the cyber capabilities necessary to defend their networks and data.</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Although DoD has prioritized the allocation of resources in its budget to develop cyber capabilities, continued fiscal uncertainty requires that DoD plan to build its cyber capabilities under a declining overall defense budget.</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DoD must continue to prioritize its cyber investments and develop the capabilities required to defend U.S. interests at home and overseas.</w:t>
      </w:r>
    </w:p>
    <w:p>
      <w:pPr>
        <w:pStyle w:val="TextBody"/>
        <w:bidi w:val="0"/>
        <w:spacing w:before="113" w:after="113"/>
        <w:ind w:left="113" w:right="113" w:hanging="0"/>
        <w:jc w:val="left"/>
        <w:rPr>
          <w:highlight w:val="lightGray"/>
        </w:rPr>
      </w:pPr>
      <w:r>
        <w:rPr>
          <w:highlight w:val="lightGray"/>
        </w:rPr>
        <w:t>Reference 10 - 0.16% Coverage</w:t>
      </w:r>
    </w:p>
    <w:p>
      <w:pPr>
        <w:pStyle w:val="TextBody"/>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TextBody"/>
        <w:bidi w:val="0"/>
        <w:spacing w:before="113" w:after="113"/>
        <w:ind w:left="113" w:right="113" w:hanging="0"/>
        <w:jc w:val="left"/>
        <w:rPr>
          <w:highlight w:val="lightGray"/>
        </w:rPr>
      </w:pPr>
      <w:r>
        <w:rPr>
          <w:highlight w:val="lightGray"/>
        </w:rPr>
        <w:t>Reference 11 - 0.26% Coverage</w:t>
      </w:r>
    </w:p>
    <w:p>
      <w:pPr>
        <w:pStyle w:val="TextBody"/>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TextBody"/>
        <w:bidi w:val="0"/>
        <w:spacing w:before="113" w:after="113"/>
        <w:ind w:left="113" w:right="113" w:hanging="0"/>
        <w:jc w:val="left"/>
        <w:rPr>
          <w:highlight w:val="lightGray"/>
        </w:rPr>
      </w:pPr>
      <w:r>
        <w:rPr>
          <w:highlight w:val="lightGray"/>
        </w:rPr>
        <w:t>Reference 12 - 0.10% Coverage</w:t>
      </w:r>
    </w:p>
    <w:p>
      <w:pPr>
        <w:pStyle w:val="TextBody"/>
        <w:bidi w:val="0"/>
        <w:spacing w:before="0" w:after="0"/>
        <w:jc w:val="left"/>
        <w:rPr/>
      </w:pPr>
      <w:r>
        <w:rPr/>
        <w:t>The Defense Department will support the Justice Department and other agencies in exploring new tools and capabilities to help deter such activity in cyberspace.</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STRATEGIC GOAL I: 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To operate effectively in cyberspace, DoD requires forces and personnel that are trained to the highest standard, ready, and equipped with best-in-class technical capabilities.</w:t>
      </w:r>
    </w:p>
    <w:p>
      <w:pPr>
        <w:pStyle w:val="TextBody"/>
        <w:bidi w:val="0"/>
        <w:spacing w:before="113" w:after="113"/>
        <w:ind w:left="113" w:right="113" w:hanging="0"/>
        <w:jc w:val="left"/>
        <w:rPr>
          <w:highlight w:val="lightGray"/>
        </w:rPr>
      </w:pPr>
      <w:r>
        <w:rPr>
          <w:highlight w:val="lightGray"/>
        </w:rPr>
        <w:t>Reference 15 - 0.19% Coverage</w:t>
      </w:r>
    </w:p>
    <w:p>
      <w:pPr>
        <w:pStyle w:val="TextBody"/>
        <w:bidi w:val="0"/>
        <w:spacing w:before="0" w:after="0"/>
        <w:jc w:val="left"/>
        <w:rPr/>
      </w:pPr>
      <w:r>
        <w:rPr/>
        <w:t>In 2013 DoD initiated a major investment in its cyber personnel and technologies by initiating the CMF; now DoD must make good on that investment by training its people, building effective organizations and command and control systems, and fully developing the capabilities that DoD requires to operate in cyberspace.</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DoD must raise the bar on technology and innovation to stay ahead of the threat by enhancing its cyber defense capabilities, including by building and employing a more defendable network architecture in the Joint Information Environment (JIE).</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The Defense Department is focused on building the capabilities, processes, and plans necessary to succeed in this mission.</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DoD will develop cyber capabilities to achieve key security objectives with precision, and to minimize loss of life and destruction of property.</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STRATEGIC GOAL I: 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assessment and development of cyber capabilities and tactics, techniques, and procedures for missions that cross boundaries and networks.</w:t>
      </w:r>
    </w:p>
    <w:p>
      <w:pPr>
        <w:pStyle w:val="TextBody"/>
        <w:bidi w:val="0"/>
        <w:spacing w:before="113" w:after="113"/>
        <w:ind w:left="113" w:right="113" w:hanging="0"/>
        <w:jc w:val="left"/>
        <w:rPr>
          <w:highlight w:val="lightGray"/>
        </w:rPr>
      </w:pPr>
      <w:r>
        <w:rPr>
          <w:highlight w:val="lightGray"/>
        </w:rPr>
        <w:t>Reference 21 - 0.19% Coverage</w:t>
      </w:r>
    </w:p>
    <w:p>
      <w:pPr>
        <w:pStyle w:val="TextBody"/>
        <w:bidi w:val="0"/>
        <w:spacing w:before="0" w:after="0"/>
        <w:jc w:val="left"/>
        <w:rPr/>
      </w:pPr>
      <w:r>
        <w:rPr/>
        <w:t>Build technical capabilities for cyber operations. In 2013, DoD developed a model for achieving CMF readiness and for developing viable cyber military options to present to the President and Secretary of Defense. DoD must have the technical tools available to conduct operations in support of combatant command missions.</w:t>
      </w:r>
    </w:p>
    <w:p>
      <w:pPr>
        <w:pStyle w:val="TextBody"/>
        <w:bidi w:val="0"/>
        <w:spacing w:before="113" w:after="113"/>
        <w:ind w:left="113" w:right="113" w:hanging="0"/>
        <w:jc w:val="left"/>
        <w:rPr>
          <w:highlight w:val="lightGray"/>
        </w:rPr>
      </w:pPr>
      <w:r>
        <w:rPr>
          <w:highlight w:val="lightGray"/>
        </w:rPr>
        <w:t>Reference 22 - 0.21% Coverage</w:t>
      </w:r>
    </w:p>
    <w:p>
      <w:pPr>
        <w:pStyle w:val="TextBody"/>
        <w:bidi w:val="0"/>
        <w:spacing w:before="0" w:after="0"/>
        <w:jc w:val="left"/>
        <w:rPr/>
      </w:pPr>
      <w:r>
        <w:rPr/>
        <w:t>Develop the Unified Platform. On the basis of planning requirements, DoD will develop the detailed requirements for integrating disparate cyber platforms and building an interoperable and extendable network of cyber capabilities. This Unified Platform will enable the CMF to conduct full-spectrum cyberspace operations in support of national requirements.</w:t>
      </w:r>
    </w:p>
    <w:p>
      <w:pPr>
        <w:pStyle w:val="TextBody"/>
        <w:bidi w:val="0"/>
        <w:spacing w:before="113" w:after="113"/>
        <w:ind w:left="113" w:right="113" w:hanging="0"/>
        <w:jc w:val="left"/>
        <w:rPr>
          <w:highlight w:val="lightGray"/>
        </w:rPr>
      </w:pPr>
      <w:r>
        <w:rPr>
          <w:highlight w:val="lightGray"/>
        </w:rPr>
        <w:t>Reference 23 - 0.39% Coverage</w:t>
      </w:r>
    </w:p>
    <w:p>
      <w:pPr>
        <w:pStyle w:val="TextBody"/>
        <w:bidi w:val="0"/>
        <w:spacing w:before="0" w:after="0"/>
        <w:jc w:val="left"/>
        <w:rPr/>
      </w:pPr>
      <w:r>
        <w:rPr/>
        <w:t xml:space="preserve">Accelerate research and development. The Defense Department will continue to accelerate innovative cyber research and development to build cyber capabilities. The </w:t>
        <w:br/>
        <w:t xml:space="preserve">18 </w:t>
        <w:br/>
        <w:t xml:space="preserve">Th e De pa r tme n t o f De f e n s e Cy be r S t r a t e g y </w:t>
        <w:br/>
        <w:t>DoD research and development community as well as established and emerging private sector partners can provide DoD and the nation with a significant advantage in developing leap-ahead technologies to defend U.S. interests in cyberspace. In addition to supporting current and planned investments, DoD will focus its basic and applied research agenda on developing cyber capabilities to expand the capacity of the CMF and the broader DoD cyber workforce.</w:t>
      </w:r>
    </w:p>
    <w:p>
      <w:pPr>
        <w:pStyle w:val="TextBody"/>
        <w:bidi w:val="0"/>
        <w:spacing w:before="113" w:after="113"/>
        <w:ind w:left="113" w:right="113" w:hanging="0"/>
        <w:jc w:val="left"/>
        <w:rPr>
          <w:highlight w:val="lightGray"/>
        </w:rPr>
      </w:pPr>
      <w:r>
        <w:rPr>
          <w:highlight w:val="lightGray"/>
        </w:rPr>
        <w:t>Reference 24 - 0.30% Coverage</w:t>
      </w:r>
    </w:p>
    <w:p>
      <w:pPr>
        <w:pStyle w:val="TextBody"/>
        <w:bidi w:val="0"/>
        <w:spacing w:before="0" w:after="0"/>
        <w:jc w:val="left"/>
        <w:rPr/>
      </w:pPr>
      <w:r>
        <w:rPr/>
        <w:t>Validate and continually refine an adaptive command and control mechanism for cyber operations. DoD has made significant progress in recent years in developing command and control for all three of its missions, but its command and control model must be finalized, resourced, and tested to ensure effectiveness. The command and control model must support USCYBERCOM and the combatant commands. It must be efficient and practical, and must promote unity of effort of effort across all three cyber missions.</w:t>
      </w:r>
    </w:p>
    <w:p>
      <w:pPr>
        <w:pStyle w:val="TextBody"/>
        <w:bidi w:val="0"/>
        <w:spacing w:before="113" w:after="113"/>
        <w:ind w:left="113" w:right="113" w:hanging="0"/>
        <w:jc w:val="left"/>
        <w:rPr>
          <w:highlight w:val="lightGray"/>
        </w:rPr>
      </w:pPr>
      <w:r>
        <w:rPr>
          <w:highlight w:val="lightGray"/>
        </w:rPr>
        <w:t>Reference 25 - 0.18% Coverage</w:t>
      </w:r>
    </w:p>
    <w:p>
      <w:pPr>
        <w:pStyle w:val="TextBody"/>
        <w:bidi w:val="0"/>
        <w:spacing w:before="0" w:after="0"/>
        <w:jc w:val="left"/>
        <w:rPr/>
      </w:pPr>
      <w:r>
        <w:rPr/>
        <w:t>Establish an enterprise-wide cyber modeling and simulation capability. DoD will work in collaboration with the intelligence community to develop the data schema, databases, algorithms, and modeling and simulation (M&amp;S) capabilities necessary to assess the effectiveness of cyber operations.</w:t>
      </w:r>
    </w:p>
    <w:p>
      <w:pPr>
        <w:pStyle w:val="TextBody"/>
        <w:bidi w:val="0"/>
        <w:spacing w:before="113" w:after="113"/>
        <w:ind w:left="113" w:right="113" w:hanging="0"/>
        <w:jc w:val="left"/>
        <w:rPr>
          <w:highlight w:val="lightGray"/>
        </w:rPr>
      </w:pPr>
      <w:r>
        <w:rPr>
          <w:highlight w:val="lightGray"/>
        </w:rPr>
        <w:t>Reference 26 - 0.10% Coverage</w:t>
      </w:r>
    </w:p>
    <w:p>
      <w:pPr>
        <w:pStyle w:val="TextBody"/>
        <w:bidi w:val="0"/>
        <w:spacing w:before="0" w:after="0"/>
        <w:jc w:val="left"/>
        <w:rPr/>
      </w:pPr>
      <w:r>
        <w:rPr/>
        <w:t xml:space="preserve">Assess Cyber Mission Force capacity. Assess the capacity of the projected Cyber Mission Force to achieve its mission </w:t>
        <w:br/>
        <w:t>objectives when confronted with multiple contingencies.</w:t>
      </w:r>
    </w:p>
    <w:p>
      <w:pPr>
        <w:pStyle w:val="TextBody"/>
        <w:bidi w:val="0"/>
        <w:spacing w:before="113" w:after="113"/>
        <w:ind w:left="113" w:right="113" w:hanging="0"/>
        <w:jc w:val="left"/>
        <w:rPr>
          <w:highlight w:val="lightGray"/>
        </w:rPr>
      </w:pPr>
      <w:r>
        <w:rPr>
          <w:highlight w:val="lightGray"/>
        </w:rPr>
        <w:t>Reference 27 - 0.36% Coverage</w:t>
      </w:r>
    </w:p>
    <w:p>
      <w:pPr>
        <w:pStyle w:val="TextBody"/>
        <w:bidi w:val="0"/>
        <w:spacing w:before="0" w:after="0"/>
        <w:jc w:val="left"/>
        <w:rPr/>
      </w:pPr>
      <w:r>
        <w:rPr/>
        <w:t>The Joint Staff, with support from USCYBERCOM and other DoD components, will propose, collect, analyze, and report a set of appropriate metrics to the Principal Cyber Advisor to measure the operational capacity of the CMF. These metrics will include updates on the status of USCYBERCOM contingency capabilities, to include capability development and proficiency as well as accesses and tools that may be required in a contingency. In response to this analysis, DoD will develop a plan for ensuring that the CMF has the appropriate capacity and flexibility available to respond to changes in the strategic environment.</w:t>
      </w:r>
    </w:p>
    <w:p>
      <w:pPr>
        <w:pStyle w:val="TextBody"/>
        <w:bidi w:val="0"/>
        <w:spacing w:before="113" w:after="113"/>
        <w:ind w:left="113" w:right="113" w:hanging="0"/>
        <w:jc w:val="left"/>
        <w:rPr>
          <w:highlight w:val="lightGray"/>
        </w:rPr>
      </w:pPr>
      <w:r>
        <w:rPr>
          <w:highlight w:val="lightGray"/>
        </w:rPr>
        <w:t>Reference 28 - 0.34% Coverage</w:t>
      </w:r>
    </w:p>
    <w:p>
      <w:pPr>
        <w:pStyle w:val="TextBody"/>
        <w:bidi w:val="0"/>
        <w:spacing w:before="0" w:after="0"/>
        <w:jc w:val="left"/>
        <w:rPr/>
      </w:pPr>
      <w:r>
        <w:rPr/>
        <w:t xml:space="preserve">Build the Joint Information Environment (JIE) single security architecture. The Defense Department will build DoD information networks to meet the JIE’s single security </w:t>
        <w:br/>
        <w:t xml:space="preserve">19 </w:t>
        <w:br/>
        <w:t xml:space="preserve">Th e De pa r tme n t o f De f e n s e Cy be r S t r a t e g y </w:t>
        <w:br/>
        <w:t>architecture. The single security architecture will adapt and evolve to mitigate cyber threats; it will help DoD to develop and follow best-in-class cybersecurity practices, and its small network footprint will allow USCYBERCOM, combatant commands, and DoD components to maintain comprehensive situational awareness of network threats and mitigations.</w:t>
      </w:r>
    </w:p>
    <w:p>
      <w:pPr>
        <w:pStyle w:val="TextBody"/>
        <w:bidi w:val="0"/>
        <w:spacing w:before="113" w:after="113"/>
        <w:ind w:left="113" w:right="113" w:hanging="0"/>
        <w:jc w:val="left"/>
        <w:rPr>
          <w:highlight w:val="lightGray"/>
        </w:rPr>
      </w:pPr>
      <w:r>
        <w:rPr>
          <w:highlight w:val="lightGray"/>
        </w:rPr>
        <w:t>Reference 29 - 0.24% Coverage</w:t>
      </w:r>
    </w:p>
    <w:p>
      <w:pPr>
        <w:pStyle w:val="TextBody"/>
        <w:bidi w:val="0"/>
        <w:spacing w:before="0" w:after="0"/>
        <w:jc w:val="left"/>
        <w:rPr/>
      </w:pPr>
      <w:r>
        <w:rPr/>
        <w:t>The JIE’s single security architecture will enable a robust network defense and shift the focus from protecting service-specific networks and systems to securing the DoD enterprise in a unified manner. The JIE’s single security architecture must be developed with enhanced cyber situational awareness, deployed in response to validated requirements, and able to accommodate future defensive measures.</w:t>
      </w:r>
    </w:p>
    <w:p>
      <w:pPr>
        <w:pStyle w:val="TextBody"/>
        <w:bidi w:val="0"/>
        <w:spacing w:before="113" w:after="113"/>
        <w:ind w:left="113" w:right="113" w:hanging="0"/>
        <w:jc w:val="left"/>
        <w:rPr>
          <w:highlight w:val="lightGray"/>
        </w:rPr>
      </w:pPr>
      <w:r>
        <w:rPr>
          <w:highlight w:val="lightGray"/>
        </w:rPr>
        <w:t>Reference 30 - 0.17% Coverage</w:t>
      </w:r>
    </w:p>
    <w:p>
      <w:pPr>
        <w:pStyle w:val="TextBody"/>
        <w:bidi w:val="0"/>
        <w:spacing w:before="0" w:after="0"/>
        <w:jc w:val="left"/>
        <w:rPr/>
      </w:pPr>
      <w:r>
        <w:rPr/>
        <w:t>As a part of JIE planning DoD will develop a framework for developing and integrating new defensive techniques into DoD’s cybersecurity architecture, to include anomalybased detection capabilities, data analytics to identify vulnerabilities and threats, and advanced encryption methods.</w:t>
      </w:r>
    </w:p>
    <w:p>
      <w:pPr>
        <w:pStyle w:val="TextBody"/>
        <w:bidi w:val="0"/>
        <w:spacing w:before="113" w:after="113"/>
        <w:ind w:left="113" w:right="113" w:hanging="0"/>
        <w:jc w:val="left"/>
        <w:rPr>
          <w:highlight w:val="lightGray"/>
        </w:rPr>
      </w:pPr>
      <w:r>
        <w:rPr>
          <w:highlight w:val="lightGray"/>
        </w:rPr>
        <w:t>Reference 31 - 0.10% Coverage</w:t>
      </w:r>
    </w:p>
    <w:p>
      <w:pPr>
        <w:pStyle w:val="TextBody"/>
        <w:bidi w:val="0"/>
        <w:spacing w:before="0" w:after="0"/>
        <w:jc w:val="left"/>
        <w:rPr/>
      </w:pPr>
      <w:r>
        <w:rPr/>
        <w:t>Mitigate known vulnerabilities. The Defense Department will implement a capability to mitigate all known vulnerabilities that present a high risk to DoD networks and data.</w:t>
      </w:r>
    </w:p>
    <w:p>
      <w:pPr>
        <w:pStyle w:val="TextBody"/>
        <w:bidi w:val="0"/>
        <w:spacing w:before="113" w:after="113"/>
        <w:ind w:left="113" w:right="113" w:hanging="0"/>
        <w:jc w:val="left"/>
        <w:rPr>
          <w:highlight w:val="lightGray"/>
        </w:rPr>
      </w:pPr>
      <w:r>
        <w:rPr>
          <w:highlight w:val="lightGray"/>
        </w:rPr>
        <w:t>Reference 32 - 0.16% Coverage</w:t>
      </w:r>
    </w:p>
    <w:p>
      <w:pPr>
        <w:pStyle w:val="TextBody"/>
        <w:bidi w:val="0"/>
        <w:spacing w:before="0" w:after="0"/>
        <w:jc w:val="left"/>
        <w:rPr/>
      </w:pPr>
      <w:r>
        <w:rPr/>
        <w:t>The DoD Chief Information Officer (CIO) will lead an effort to implement an automated patch management capability to distribute software and configuration patches, updates, and fixes to mitigate known, major vulnerabilities on DoD networks and systems against threats.</w:t>
      </w:r>
    </w:p>
    <w:p>
      <w:pPr>
        <w:pStyle w:val="TextBody"/>
        <w:bidi w:val="0"/>
        <w:spacing w:before="113" w:after="113"/>
        <w:ind w:left="113" w:right="113" w:hanging="0"/>
        <w:jc w:val="left"/>
        <w:rPr>
          <w:highlight w:val="lightGray"/>
        </w:rPr>
      </w:pPr>
      <w:r>
        <w:rPr>
          <w:highlight w:val="lightGray"/>
        </w:rPr>
        <w:t>Reference 33 - 0.08% Coverage</w:t>
      </w:r>
    </w:p>
    <w:p>
      <w:pPr>
        <w:pStyle w:val="TextBody"/>
        <w:bidi w:val="0"/>
        <w:spacing w:before="0" w:after="0"/>
        <w:jc w:val="left"/>
        <w:rPr/>
      </w:pPr>
      <w:r>
        <w:rPr/>
        <w:t>To safeguard critical programs and technologies DoD will work with companies to develop alert capabilities and build layered cyber defenses.</w:t>
      </w:r>
    </w:p>
    <w:p>
      <w:pPr>
        <w:pStyle w:val="TextBody"/>
        <w:bidi w:val="0"/>
        <w:spacing w:before="113" w:after="113"/>
        <w:ind w:left="113" w:right="113" w:hanging="0"/>
        <w:jc w:val="left"/>
        <w:rPr>
          <w:highlight w:val="lightGray"/>
        </w:rPr>
      </w:pPr>
      <w:r>
        <w:rPr>
          <w:highlight w:val="lightGray"/>
        </w:rPr>
        <w:t>Reference 34 - 0.26% Coverage</w:t>
      </w:r>
    </w:p>
    <w:p>
      <w:pPr>
        <w:pStyle w:val="TextBody"/>
        <w:bidi w:val="0"/>
        <w:spacing w:before="0" w:after="0"/>
        <w:jc w:val="left"/>
        <w:rPr/>
      </w:pPr>
      <w:r>
        <w:rPr/>
        <w:t>Use DoD counterintelligence capabilities to defend against intrusions. The Military Departments and the Under Secretary of Defense for Intelligence, in consultation with the Principal Cyber Advisor, will develop a strategy for the Secretary of Defense’s approval that maximizes the capabilities and authorities of the military departments’ counterintelligence agencies to identify, attribute, and defend against cyber intruders.</w:t>
      </w:r>
    </w:p>
    <w:p>
      <w:pPr>
        <w:pStyle w:val="TextBody"/>
        <w:bidi w:val="0"/>
        <w:spacing w:before="113" w:after="113"/>
        <w:ind w:left="113" w:right="113" w:hanging="0"/>
        <w:jc w:val="left"/>
        <w:rPr>
          <w:highlight w:val="lightGray"/>
        </w:rPr>
      </w:pPr>
      <w:r>
        <w:rPr>
          <w:highlight w:val="lightGray"/>
        </w:rPr>
        <w:t>Reference 35 - 0.22% Coverage</w:t>
      </w:r>
    </w:p>
    <w:p>
      <w:pPr>
        <w:pStyle w:val="TextBody"/>
        <w:bidi w:val="0"/>
        <w:spacing w:before="0" w:after="0"/>
        <w:jc w:val="left"/>
        <w:rPr/>
      </w:pPr>
      <w:r>
        <w:rPr/>
        <w:t>Continue to develop intelligence and warning capabilities to anticipate threats. To defend the nation against cyberattacks of significant consequence, DoD will work with the broader intelligence community to develop intelligence capabilities about adversary activities and prepare to disrupt cyberattacks before they can impact the U.S. homeland and U.S. interests.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Develop and exercise capabilities to defend the nation.</w:t>
      </w:r>
    </w:p>
    <w:p>
      <w:pPr>
        <w:pStyle w:val="TextBody"/>
        <w:bidi w:val="0"/>
        <w:spacing w:before="113" w:after="113"/>
        <w:ind w:left="113" w:right="113" w:hanging="0"/>
        <w:jc w:val="left"/>
        <w:rPr>
          <w:highlight w:val="lightGray"/>
        </w:rPr>
      </w:pPr>
      <w:r>
        <w:rPr>
          <w:highlight w:val="lightGray"/>
        </w:rPr>
        <w:t>Reference 37 - 0.05% Coverage</w:t>
      </w:r>
    </w:p>
    <w:p>
      <w:pPr>
        <w:pStyle w:val="TextBody"/>
        <w:bidi w:val="0"/>
        <w:spacing w:before="0" w:after="0"/>
        <w:jc w:val="left"/>
        <w:rPr/>
      </w:pPr>
      <w:r>
        <w:rPr/>
        <w:t>Conduct an annual comprehensive review of DoD’s defend the nation capabilities.</w:t>
      </w:r>
    </w:p>
    <w:p>
      <w:pPr>
        <w:pStyle w:val="TextBody"/>
        <w:bidi w:val="0"/>
        <w:spacing w:before="113" w:after="113"/>
        <w:ind w:left="113" w:right="113" w:hanging="0"/>
        <w:jc w:val="left"/>
        <w:rPr>
          <w:highlight w:val="lightGray"/>
        </w:rPr>
      </w:pPr>
      <w:r>
        <w:rPr>
          <w:highlight w:val="lightGray"/>
        </w:rPr>
        <w:t>Reference 38 - 0.12% Coverage</w:t>
      </w:r>
    </w:p>
    <w:p>
      <w:pPr>
        <w:pStyle w:val="TextBody"/>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TextBody"/>
        <w:bidi w:val="0"/>
        <w:spacing w:before="113" w:after="113"/>
        <w:ind w:left="113" w:right="113" w:hanging="0"/>
        <w:jc w:val="left"/>
        <w:rPr>
          <w:highlight w:val="lightGray"/>
        </w:rPr>
      </w:pPr>
      <w:r>
        <w:rPr>
          <w:highlight w:val="lightGray"/>
        </w:rPr>
        <w:t>Reference 39 - 0.10% Coverage</w:t>
      </w:r>
    </w:p>
    <w:p>
      <w:pPr>
        <w:pStyle w:val="TextBody"/>
        <w:bidi w:val="0"/>
        <w:spacing w:before="0" w:after="0"/>
        <w:jc w:val="left"/>
        <w:rPr/>
      </w:pPr>
      <w:r>
        <w:rPr/>
        <w:t>To achieve the goals and objectives outlined in this strategy will require hard choices regarding cyber forces and personnel, organizations, and capabilities.</w:t>
      </w:r>
    </w:p>
    <w:p>
      <w:pPr>
        <w:pStyle w:val="TextBody"/>
        <w:bidi w:val="0"/>
        <w:spacing w:before="113" w:after="113"/>
        <w:ind w:left="113" w:right="113" w:hanging="0"/>
        <w:jc w:val="left"/>
        <w:rPr>
          <w:highlight w:val="lightGray"/>
        </w:rPr>
      </w:pPr>
      <w:r>
        <w:rPr>
          <w:highlight w:val="lightGray"/>
        </w:rPr>
        <w:t>Reference 40 - 0.09% Coverage</w:t>
      </w:r>
    </w:p>
    <w:p>
      <w:pPr>
        <w:pStyle w:val="TextBody"/>
        <w:bidi w:val="0"/>
        <w:spacing w:before="0" w:after="0"/>
        <w:jc w:val="left"/>
        <w:rPr/>
      </w:pPr>
      <w:r>
        <w:rPr/>
        <w:t>Conduct an end-to-end assessment of DoD’s cyber capabilities. U.S. Cyber Command will lead a comprehensive operational assessment of its posture.</w:t>
      </w:r>
    </w:p>
    <w:p>
      <w:pPr>
        <w:pStyle w:val="TextBody"/>
        <w:bidi w:val="0"/>
        <w:spacing w:before="113" w:after="113"/>
        <w:ind w:left="113" w:right="113" w:hanging="0"/>
        <w:jc w:val="left"/>
        <w:rPr>
          <w:highlight w:val="lightGray"/>
        </w:rPr>
      </w:pPr>
      <w:r>
        <w:rPr>
          <w:highlight w:val="lightGray"/>
        </w:rPr>
        <w:t>Reference 41 - 0.16% Coverage</w:t>
      </w:r>
    </w:p>
    <w:p>
      <w:pPr>
        <w:pStyle w:val="TextBody"/>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TextBody"/>
        <w:bidi w:val="0"/>
        <w:spacing w:before="113" w:after="113"/>
        <w:ind w:left="113" w:right="113" w:hanging="0"/>
        <w:jc w:val="left"/>
        <w:rPr>
          <w:highlight w:val="lightGray"/>
        </w:rPr>
      </w:pPr>
      <w:r>
        <w:rPr>
          <w:highlight w:val="lightGray"/>
        </w:rPr>
        <w:t>Reference 42 - 0.08% Coverage</w:t>
      </w:r>
    </w:p>
    <w:p>
      <w:pPr>
        <w:pStyle w:val="TextBody"/>
        <w:bidi w:val="0"/>
        <w:spacing w:before="0" w:after="0"/>
        <w:jc w:val="left"/>
        <w:rPr/>
      </w:pPr>
      <w:r>
        <w:rPr/>
        <w:t>We must anticipate emerging threats, identify new capabilities to build, and determine how to enhance our partnerships and planning.</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5 references coded [ 0.59%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sustain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develop partner capabilities for self-defense,</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Developing flexible, interoperable capabilities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 xml:space="preserve">We are in the process of defining the next set </w:t>
        <w:br/>
        <w:t>of interoperability standards for future capabilities.</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 xml:space="preserve">As we develop new capabilities to counter threats along the continuum of conflict, we </w:t>
        <w:br/>
        <w:t>also must procure sufficient capacity and readiness to sustain our global responsibilities.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 references coded [ 0.25%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We will protect our investment in foundational capabilities like the nuclear deterrent, and we will grow our investment in crucial capabilities like cyber; space; and intelligence, surveillance, and reconnaissance.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will safeguard our science and technology base to keep our edge in the capabilities needed to prevail against any adversary.</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Therefore, we will continue to promote rules for responsible behavior while making sure we have the capabilities to assure access to these shared spaces.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11 references coded [ 1.57%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 as well as manage internal networks and systems more effectively and securely.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United States is helping other countries develop these capabilities through U.S.-led training programs on subjects as varied as developing cyber-related legal frameworks and using computer forensics to investigate crimes.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To support this operational requirement, the Department of Defense established U.S. Cyber Command in October 2010 to consolidate U.S. military cyber capabilities to meet cyber threats.</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Developing these capabilities does not mean the United States is militarizing cyberspace, any more than having a navy militarizes the oceans.</w:t>
      </w:r>
    </w:p>
    <w:p>
      <w:pPr>
        <w:pStyle w:val="TextBody"/>
        <w:bidi w:val="0"/>
        <w:spacing w:before="113" w:after="113"/>
        <w:ind w:left="113" w:right="113" w:hanging="0"/>
        <w:jc w:val="left"/>
        <w:rPr>
          <w:highlight w:val="lightGray"/>
        </w:rPr>
      </w:pPr>
      <w:r>
        <w:rPr>
          <w:highlight w:val="lightGray"/>
        </w:rPr>
        <w:t>Reference 9 - 0.24% Coverage</w:t>
      </w:r>
    </w:p>
    <w:p>
      <w:pPr>
        <w:pStyle w:val="TextBody"/>
        <w:bidi w:val="0"/>
        <w:spacing w:before="0" w:after="0"/>
        <w:jc w:val="left"/>
        <w:rPr/>
      </w:pPr>
      <w:r>
        <w:rPr/>
        <w:t>Conducting research and development to reduce and ultimately eliminate adversaries’ asymmetric advantage over network defenders, to develop new capabilities to monitor and detect adversary activity, to pursue adversaries in cyberspace, and to counter adversary activity in a measurable way.</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11 - 0.22%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[ 0.28%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 xml:space="preserve">Further, as recommended in the </w:t>
        <w:br/>
        <w:t xml:space="preserve">E.O. 13800 Report to the President on Federal IT Modernization, </w:t>
        <w:br/>
        <w:t xml:space="preserve">the Administration will support </w:t>
        <w:br/>
        <w:t xml:space="preserve">N AT I O N A L C Y BE R S T R AT E G Y </w:t>
        <w:br/>
        <w:t>adoption of consolidated acquisition strategies to improve cybersecurity and reduce overhead costs associated with using inconsistent contract provisions across the Federal Government.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