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[ 0.20%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enhance deterrence in air, space, and cyberspace by possessing the capability to fight through a degraded environment and improving our ability to attribute and defeat attacks on our systems or supporting infrastructure.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