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Study\\CS1_Secondary Sources_Authoritative\\2009 Cyberspace Policy Review Assuring a Trusted and R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territorial jurisdiction, sovereign responsibility,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6 references coded [ 0.26%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are enforcing our borders, building trade relationships based on fairness and reciprocity, and defending America’s sovereignty without apology.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strengthen control of our borders and reform our immigration system.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Reestablishing lawful control of our borders is a first step toward protecting the American homeland and strengthening American sovereignty.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Strengthening control over our borders and immigration system is central to national security, economic prosperity, and the rule of law.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affirms our sovereign right to determine who should enter our country and under what circumstances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ENHANCE BORDER SECURITY: We will secure our borders through the construction of a border wall, the use of multilayered defenses and advanced technology, the employment of additional personnel, and other measures.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