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3 references coded [ 0.14%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and our unmatched military capabilities.</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 xml:space="preserve">We maintain superior capabilities to deter and defeat adaptive enemies and </w:t>
        <w:br/>
        <w:t xml:space="preserve">★ 17 ★ </w:t>
        <w:br/>
        <w:t xml:space="preserve">NaTIONal SeCurITy STraTegy </w:t>
        <w:br/>
        <w:t>to ensure the credibility of security partnerships that are fundamental to regional and global security.</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As long as any nuclear weapons exist, the United States will sustain a safe, secure, and effective nuclear arsenal, both to deter potential adversaries and to assure U.S. allies and other security partners that they can count on America’s security commitments.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3 references coded [ 0.64% Coverage]</w:t>
      </w:r>
    </w:p>
    <w:p>
      <w:pPr>
        <w:pStyle w:val="TextBody"/>
        <w:bidi w:val="0"/>
        <w:spacing w:before="113" w:after="113"/>
        <w:ind w:left="113" w:right="113" w:hanging="0"/>
        <w:jc w:val="left"/>
        <w:rPr>
          <w:highlight w:val="lightGray"/>
        </w:rPr>
      </w:pPr>
      <w:r>
        <w:rPr>
          <w:highlight w:val="lightGray"/>
        </w:rPr>
        <w:t>Reference 1 - 0.16% Coverage</w:t>
      </w:r>
    </w:p>
    <w:p>
      <w:pPr>
        <w:pStyle w:val="TextBody"/>
        <w:bidi w:val="0"/>
        <w:spacing w:before="0" w:after="0"/>
        <w:jc w:val="left"/>
        <w:rPr/>
      </w:pPr>
      <w:r>
        <w:rPr/>
        <w:t>When directed, we will provide capabilities to hold accountable any government or entity complicit in attacks against the United States or allies to raise the cost of their support.</w:t>
      </w:r>
    </w:p>
    <w:p>
      <w:pPr>
        <w:pStyle w:val="TextBody"/>
        <w:bidi w:val="0"/>
        <w:spacing w:before="113" w:after="113"/>
        <w:ind w:left="113" w:right="113" w:hanging="0"/>
        <w:jc w:val="left"/>
        <w:rPr>
          <w:highlight w:val="lightGray"/>
        </w:rPr>
      </w:pPr>
      <w:r>
        <w:rPr>
          <w:highlight w:val="lightGray"/>
        </w:rPr>
        <w:t>Reference 2 - 0.17% Coverage</w:t>
      </w:r>
    </w:p>
    <w:p>
      <w:pPr>
        <w:pStyle w:val="TextBody"/>
        <w:bidi w:val="0"/>
        <w:spacing w:before="0" w:after="0"/>
        <w:jc w:val="left"/>
        <w:rPr/>
      </w:pPr>
      <w:r>
        <w:rPr/>
        <w:t>We will, on order, be prepared to respond to any attack across the full spectrum of military capabilities with an appropriate and measured response at a time and place of our Nation’s choosing.</w:t>
      </w:r>
    </w:p>
    <w:p>
      <w:pPr>
        <w:pStyle w:val="TextBody"/>
        <w:bidi w:val="0"/>
        <w:spacing w:before="113" w:after="113"/>
        <w:ind w:left="113" w:right="113" w:hanging="0"/>
        <w:jc w:val="left"/>
        <w:rPr>
          <w:highlight w:val="lightGray"/>
        </w:rPr>
      </w:pPr>
      <w:r>
        <w:rPr>
          <w:highlight w:val="lightGray"/>
        </w:rPr>
        <w:t>Reference 3 - 0.32% Coverage</w:t>
      </w:r>
    </w:p>
    <w:p>
      <w:pPr>
        <w:pStyle w:val="TextBody"/>
        <w:bidi w:val="0"/>
        <w:spacing w:before="0" w:after="0"/>
        <w:jc w:val="left"/>
        <w:rPr/>
      </w:pPr>
      <w:r>
        <w:rPr/>
        <w:t>Joint nuclear forces will continue to support strategic stability through maintenance of an assured second-strike capability. We will ensure our nuclear forces remain effective, safe, and secure. We will retain sufficient nuclear force structure to hedge against unexpected geopolitical change, technological problems, and operational vulnerabilities.</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1 reference coded [ 0.10%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The United States will ensure that the risks associated with attacking or exploiting our networks vastly outweigh the potential benefits~</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3 references coded [ 0.13%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Our deterrent remains grounded in land, air, and naval forces capable of fighting limited and large-scale conflicts in environments where anti-access weaponry and tactics are used, as well as forces prepared to respond to the full range of challenges posed by state and non-state groups.</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Deter and defeat aggression in anti-access environments: U.S. forces must be able to deter, defend against, and defeat aggression by potentially hostile nation-states. This capability is fundamental to the nation’s ability to protect its interests and to provide security in key regions.</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Land-based and carrier-based aircraft will need greater average range, flexibility, and multimission versatility in order to deter and defeat adversaries that are fielding more potent anti-access capabilities.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