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 reference coded [ 0.15% Coverage]</w:t>
      </w:r>
    </w:p>
    <w:p>
      <w:pPr>
        <w:pStyle w:val="BodyText"/>
        <w:bidi w:val="0"/>
        <w:spacing w:before="0" w:after="0"/>
        <w:ind w:hanging="0" w:left="150" w:right="150"/>
        <w:jc w:val="left"/>
        <w:rPr>
          <w:shd w:fill="D3D3D3" w:val="clear"/>
        </w:rPr>
      </w:pPr>
      <w:r>
        <w:rPr>
          <w:shd w:fill="D3D3D3" w:val="clear"/>
        </w:rPr>
        <w:t>Reference 1 - 0.15% Coverage</w:t>
      </w:r>
    </w:p>
    <w:p>
      <w:pPr>
        <w:pStyle w:val="BodyText"/>
        <w:bidi w:val="0"/>
        <w:spacing w:before="0" w:after="0"/>
        <w:jc w:val="left"/>
        <w:rPr/>
      </w:pPr>
      <w:r>
        <w:rPr/>
        <w:t>All states possess an inherent right to self-defense, and we recognize that certain hostile acts conducted through cyberspace could compel actions under the commitments we have with our military treaty partners~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[ 0.54%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In the event of an attack, the U.S. military will respond by inflicting damage of such magnitude as to compel the adversary to cease hostilities or render it incapable of further aggression.</w:t>
      </w:r>
    </w:p>
    <w:p>
      <w:pPr>
        <w:pStyle w:val="BodyText"/>
        <w:bidi w:val="0"/>
        <w:spacing w:before="0" w:after="0"/>
        <w:ind w:hanging="0" w:left="150" w:right="150"/>
        <w:jc w:val="left"/>
        <w:rPr>
          <w:shd w:fill="D3D3D3" w:val="clear"/>
        </w:rPr>
      </w:pPr>
      <w:r>
        <w:rPr>
          <w:shd w:fill="D3D3D3" w:val="clear"/>
        </w:rPr>
        <w:t>Reference 2 - 0.33% Coverage</w:t>
      </w:r>
    </w:p>
    <w:p>
      <w:pPr>
        <w:pStyle w:val="BodyText"/>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We remain ready to respond with overwhelming force to North Korean aggression and will improve options to compel denuclearization of the peninsula.</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