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 references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facing consequences when they do not.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there must be consequences for those nations that break the rules—whether they are nonproliferation obligations, trade agreements, or human rights commitments.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consequences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