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Counter Weapons of Mass Destruction</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1 reference coded [ 0.02%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We will remain focused on countering WMD, which undermine global security.</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4 references coded [ 0.49%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To mitigate risks in cyberspace requires a comprehensive strategy to counter and if necessary withstand disruptive and destructive attacks.</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If directed by the President or the Secretary of Defense, the U.S. military may conduct cyber operations to counter an imminent or on-going attack against the U.S. homeland or U.S. interests in cyberspace.</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There may be times when the President or the Secretary of Defense may determine that it would be appropriate for the U.S. military to conduct cyber operations to disrupt an adversary’s militaryrelated networks or infrastructure so that the U.S. military can protect U.S. interests in an area of operations.</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If directed, DoD should be able to use cyber operations to disrupt an adversary’s command and control networks, military-related critical infrastructure, and weapons capabilities.</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1 reference coded [ 0.04%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Counter weapons of mass destruction</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