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a range of credible response options~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[ 0.22%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U.S. military deters aggression by maintaining a credible nuclear capability that is safe, secure, and effective;</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Credible regional partners are vital to sustaining counter-VEO campaigns.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6 references coded [ 1.11%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To make these deterrence efforts credible, we must deploy strong defenses and architect resilient systems that recover quickly from attacks or other disruptions.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In taking these steps, the Department of Defense is creating credible and reliable options for the President to deter adversaries from attacking in cyberspace and to defend the nation from cyber attacks.</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However, the United States must maintain consistent and credible messages and messengers, and develop the shared situational awareness necessary to determine whether an adversary received the signal and interpreted it correctly.</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