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make certain that regional adversaries gain no advantages from their acquisition of new, offensive military capabilities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