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2 references coded [ 0.02%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the Department’s prevent-and-deter activities will be focused on ensuring a defense in depth of the United States;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DoD must actively defend its networks.</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1 reference coded [ 0.30%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Joint Forces will secure the ‘.mil’ domain, requiring a resilient DoD cyberspace architecture that employs a combination of detection, deterrence, denial, and multi-layered defense. We will improve our cyberspace capabilities so they can often achieve significant and proportionate effects with less cost and lower collateral impact.</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1 reference coded [ 0.01%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response and recovery</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4 references coded [ 0.72%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DoD conducts network defense operations on an ongoing basis to securely operate the Department of Defense Information Network (DoDIN). If and when DoD detects indications of hostile activity within its networks, DoD has quick-response capabilities to close or mitigate vulnerabilities and secure its networks and systems. Network defense operations on DoD networks constitute the vast majority of DoD’s operations in cyberspace.</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If directed by the President or the Secretary of Defense, the U.S. military may conduct cyber operations to counter an imminent or on-going attack against the U.S. homeland or U.S. interests in cyberspace. The purpose of such a defensive measure is to blunt an attack and prevent the destruction of property or the loss of life.</w:t>
      </w:r>
    </w:p>
    <w:p>
      <w:pPr>
        <w:pStyle w:val="TextBody"/>
        <w:bidi w:val="0"/>
        <w:spacing w:before="113" w:after="113"/>
        <w:ind w:left="113" w:right="113" w:hanging="0"/>
        <w:jc w:val="left"/>
        <w:rPr>
          <w:highlight w:val="lightGray"/>
        </w:rPr>
      </w:pPr>
      <w:r>
        <w:rPr>
          <w:highlight w:val="lightGray"/>
        </w:rPr>
        <w:t>Reference 3 - 0.18% Coverage</w:t>
      </w:r>
    </w:p>
    <w:p>
      <w:pPr>
        <w:pStyle w:val="TextBody"/>
        <w:bidi w:val="0"/>
        <w:spacing w:before="0" w:after="0"/>
        <w:jc w:val="left"/>
        <w:rPr/>
      </w:pPr>
      <w:r>
        <w:rPr/>
        <w:t>There may be times when the President or the Secretary of Defense may determine that it would be appropriate for the U.S. military to conduct cyber operations to disrupt an adversary’s militaryrelated networks or infrastructure so that the U.S. military can protect U.S. interests in an area of operations.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Build and maintain viable cyber options and plan to use those options to control conflict escalation and to shape the conflict environment at all stages</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2 references coded [ 0.23%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could rapidly react to a cyber attack on the nation.</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These capabilities, matched with the expertise of the Intelligence Community and the Department of Defense, reflect a “whole-of-government” approach to identify, mitigate, and defend against cyber incidents and national-level events</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1 reference coded [ 0.03%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U.S. eﬀ orts to counter the exploitation of information by rivals have been tepid and fragmented.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