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[ 0.13%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drew a swift and forceful response from the United States and our allies and partners in Afghanistan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response to cyber attacks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Our strategy to attack these networks must respond in kind and target their illicit resources and access to the global financial system through financial measures, administration and enforcement of regulatory authorities, outreach to the private sector and our foreign partners, and collaboration on international standards and information sharing.</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supporting a response to an attack</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 references coded [ 0.50%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will do so with overlapping policies that combine national and international network resilience with vigilance and a range of credible response options~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When warranted, the United States will respond to hostile acts in cyberspace as we would to any other threat to our country~</w:t>
      </w:r>
    </w:p>
    <w:p>
      <w:pPr>
        <w:pStyle w:val="BodyText"/>
        <w:bidi w:val="0"/>
        <w:spacing w:before="0" w:after="0"/>
        <w:ind w:hanging="0" w:left="150" w:right="150"/>
        <w:jc w:val="left"/>
        <w:rPr>
          <w:shd w:fill="D3D3D3" w:val="clear"/>
        </w:rPr>
      </w:pPr>
      <w:r>
        <w:rPr>
          <w:shd w:fill="D3D3D3" w:val="clear"/>
        </w:rPr>
        <w:t>Reference 3 - 0.31% Coverage</w:t>
      </w:r>
    </w:p>
    <w:p>
      <w:pPr>
        <w:pStyle w:val="BodyText"/>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 The United States Government actively participates in watch, warning, and incident response through exchanging information with trusted networks of international partners~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[ 0.19%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threat of retaliation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[ 0.12%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prevent, and respond to significant cybersecurity incidents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Develop a process between the government and the private sector to assist in preventing, detecting, and responding to cyber incidents.</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[ 0.09%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 smaller force strains our ability to simultaneously respond to more than one major contingency at a time.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continue to maintain a strong military posture in the Gulf region – one that can respond swiftly to crisis, deter aggression,</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rebalance investments toward systems that are operationally responsive</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11 references coded [ 1.81%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This includes incident management and network defense response.</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If and when DoD detects indications of hostile activity within its networks, DoD has quick-response capabilities to close or mitigate vulnerabilities and secure its networks and systems.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Build and maintain viable cyber options and plan to use those options to control conflict escalation and to shape the conflict environment at all stages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BodyText"/>
        <w:bidi w:val="0"/>
        <w:spacing w:before="0" w:after="0"/>
        <w:ind w:hanging="0" w:left="150" w:right="150"/>
        <w:jc w:val="left"/>
        <w:rPr>
          <w:shd w:fill="D3D3D3" w:val="clear"/>
        </w:rPr>
      </w:pPr>
      <w:r>
        <w:rPr>
          <w:shd w:fill="D3D3D3" w:val="clear"/>
        </w:rPr>
        <w:t>Reference 6 - 0.37% Coverage</w:t>
      </w:r>
    </w:p>
    <w:p>
      <w:pPr>
        <w:pStyle w:val="BodyText"/>
        <w:bidi w:val="0"/>
        <w:spacing w:before="0" w:after="0"/>
        <w:jc w:val="left"/>
        <w:rPr/>
      </w:pPr>
      <w:r>
        <w:rPr/>
        <w:t>Response: 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 The United States will continue to respond to cyberattacks against U.S. interests at a time, in a manner, and in a place of our choosing, using appropriate instruments of U.S. power and in accordance with applicable law.</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Attribution enables the Defense Department or other agencies to conduct response and denial operations against an incoming cyberattack.</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In response to certain attacks and intrusions, the United States may undertake diplomatic actions, take law enforcement actions, and consider economic sanctions.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BodyText"/>
        <w:bidi w:val="0"/>
        <w:spacing w:before="0" w:after="0"/>
        <w:ind w:hanging="0" w:left="150" w:right="150"/>
        <w:jc w:val="left"/>
        <w:rPr>
          <w:shd w:fill="D3D3D3" w:val="clear"/>
        </w:rPr>
      </w:pPr>
      <w:r>
        <w:rPr>
          <w:shd w:fill="D3D3D3" w:val="clear"/>
        </w:rPr>
        <w:t>Reference 11 - 0.24% Coverage</w:t>
      </w:r>
    </w:p>
    <w:p>
      <w:pPr>
        <w:pStyle w:val="BodyText"/>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7 references coded [ 0.74%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respond.</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Forward deployed, rotational, and globally responsive forces regularly demonstrate the capability and will to act.</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 xml:space="preserve">U.S. strategic forces are kept at the </w:t>
        <w:br/>
        <w:t>highest state of readiness, always prepared to respond to threats to the homeland and our vital interests.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positions the Joint Force to execute emergency actions in response to a crisis.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Respond to crisis and conduct limited contingency operations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Respond to Crisis and Conduct Limited Contingency Operations.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33 references coded [ 5.15%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United States Government’s ability and willingness to respond to cyber attacks through all necessary means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BodyText"/>
        <w:bidi w:val="0"/>
        <w:spacing w:before="0" w:after="0"/>
        <w:ind w:hanging="0" w:left="150" w:right="150"/>
        <w:jc w:val="left"/>
        <w:rPr>
          <w:shd w:fill="D3D3D3" w:val="clear"/>
        </w:rPr>
      </w:pPr>
      <w:r>
        <w:rPr>
          <w:shd w:fill="D3D3D3" w:val="clear"/>
        </w:rPr>
        <w:t>Reference 5 - 0.03% Coverage</w:t>
      </w:r>
    </w:p>
    <w:p>
      <w:pPr>
        <w:pStyle w:val="BodyText"/>
        <w:bidi w:val="0"/>
        <w:spacing w:before="0" w:after="0"/>
        <w:jc w:val="left"/>
        <w:rPr/>
      </w:pPr>
      <w:r>
        <w:rPr/>
        <w:t>identify and respond to incidents,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Just because an attack takes place in cyberspace does not mean that a lawful and appropriate response must be conducted through cyber means.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Nor is a direct response always the most appropriate and proportional response.</w:t>
      </w:r>
    </w:p>
    <w:p>
      <w:pPr>
        <w:pStyle w:val="BodyText"/>
        <w:bidi w:val="0"/>
        <w:spacing w:before="0" w:after="0"/>
        <w:ind w:hanging="0" w:left="150" w:right="150"/>
        <w:jc w:val="left"/>
        <w:rPr>
          <w:shd w:fill="D3D3D3" w:val="clear"/>
        </w:rPr>
      </w:pPr>
      <w:r>
        <w:rPr>
          <w:shd w:fill="D3D3D3" w:val="clear"/>
        </w:rPr>
        <w:t>Reference 8 - 0.23% Coverage</w:t>
      </w:r>
    </w:p>
    <w:p>
      <w:pPr>
        <w:pStyle w:val="BodyText"/>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In particular, financial sanctions can offer an effective tool for responding to cyber attacks.</w:t>
      </w:r>
    </w:p>
    <w:p>
      <w:pPr>
        <w:pStyle w:val="BodyText"/>
        <w:bidi w:val="0"/>
        <w:spacing w:before="0" w:after="0"/>
        <w:ind w:hanging="0" w:left="150" w:right="150"/>
        <w:jc w:val="left"/>
        <w:rPr>
          <w:shd w:fill="D3D3D3" w:val="clear"/>
        </w:rPr>
      </w:pPr>
      <w:r>
        <w:rPr>
          <w:shd w:fill="D3D3D3" w:val="clear"/>
        </w:rPr>
        <w:t>Reference 10 - 0.44% Coverage</w:t>
      </w:r>
    </w:p>
    <w:p>
      <w:pPr>
        <w:pStyle w:val="BodyText"/>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 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BodyText"/>
        <w:bidi w:val="0"/>
        <w:spacing w:before="0" w:after="0"/>
        <w:ind w:hanging="0" w:left="150" w:right="150"/>
        <w:jc w:val="left"/>
        <w:rPr>
          <w:shd w:fill="D3D3D3" w:val="clear"/>
        </w:rPr>
      </w:pPr>
      <w:r>
        <w:rPr>
          <w:shd w:fill="D3D3D3" w:val="clear"/>
        </w:rPr>
        <w:t>Reference 11 - 0.15% Coverage</w:t>
      </w:r>
    </w:p>
    <w:p>
      <w:pPr>
        <w:pStyle w:val="BodyText"/>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BodyText"/>
        <w:bidi w:val="0"/>
        <w:spacing w:before="0" w:after="0"/>
        <w:ind w:hanging="0" w:left="150" w:right="150"/>
        <w:jc w:val="left"/>
        <w:rPr>
          <w:shd w:fill="D3D3D3" w:val="clear"/>
        </w:rPr>
      </w:pPr>
      <w:r>
        <w:rPr>
          <w:shd w:fill="D3D3D3" w:val="clear"/>
        </w:rPr>
        <w:t>Reference 12 - 0.16% Coverage</w:t>
      </w:r>
    </w:p>
    <w:p>
      <w:pPr>
        <w:pStyle w:val="BodyText"/>
        <w:bidi w:val="0"/>
        <w:spacing w:before="0" w:after="0"/>
        <w:jc w:val="left"/>
        <w:rPr/>
      </w:pPr>
      <w:r>
        <w:rPr/>
        <w:t>Since there is an individual or organization behind every intrusion, U.S. law enforcement agencies are a critical element of the United States Government’s cyber incident response mechanism.</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respond to a cyber attack on the nation.</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could rapidly react to a cyber attack on the nation.</w:t>
      </w:r>
    </w:p>
    <w:p>
      <w:pPr>
        <w:pStyle w:val="BodyText"/>
        <w:bidi w:val="0"/>
        <w:spacing w:before="0" w:after="0"/>
        <w:ind w:hanging="0" w:left="150" w:right="150"/>
        <w:jc w:val="left"/>
        <w:rPr>
          <w:shd w:fill="D3D3D3" w:val="clear"/>
        </w:rPr>
      </w:pPr>
      <w:r>
        <w:rPr>
          <w:shd w:fill="D3D3D3" w:val="clear"/>
        </w:rPr>
        <w:t>Reference 15 - 0.13% Coverage</w:t>
      </w:r>
    </w:p>
    <w:p>
      <w:pPr>
        <w:pStyle w:val="BodyText"/>
        <w:bidi w:val="0"/>
        <w:spacing w:before="0" w:after="0"/>
        <w:jc w:val="left"/>
        <w:rPr/>
      </w:pPr>
      <w:r>
        <w:rPr/>
        <w:t>Even though the United States Government is not limited to responding to a cyber attack through cyberspace, there are unique advantages to such a symmetrical response.</w:t>
      </w:r>
    </w:p>
    <w:p>
      <w:pPr>
        <w:pStyle w:val="BodyText"/>
        <w:bidi w:val="0"/>
        <w:spacing w:before="0" w:after="0"/>
        <w:ind w:hanging="0" w:left="150" w:right="150"/>
        <w:jc w:val="left"/>
        <w:rPr>
          <w:shd w:fill="D3D3D3" w:val="clear"/>
        </w:rPr>
      </w:pPr>
      <w:r>
        <w:rPr>
          <w:shd w:fill="D3D3D3" w:val="clear"/>
        </w:rPr>
        <w:t>Reference 16 - 0.10% Coverage</w:t>
      </w:r>
    </w:p>
    <w:p>
      <w:pPr>
        <w:pStyle w:val="BodyText"/>
        <w:bidi w:val="0"/>
        <w:spacing w:before="0" w:after="0"/>
        <w:jc w:val="left"/>
        <w:rPr/>
      </w:pPr>
      <w:r>
        <w:rPr/>
        <w:t>Bringing a “whole-of-government” and “whole-of-nation” approach to cyber incident response and national-level events.</w:t>
      </w:r>
    </w:p>
    <w:p>
      <w:pPr>
        <w:pStyle w:val="BodyText"/>
        <w:bidi w:val="0"/>
        <w:spacing w:before="0" w:after="0"/>
        <w:ind w:hanging="0" w:left="150" w:right="150"/>
        <w:jc w:val="left"/>
        <w:rPr>
          <w:shd w:fill="D3D3D3" w:val="clear"/>
        </w:rPr>
      </w:pPr>
      <w:r>
        <w:rPr>
          <w:shd w:fill="D3D3D3" w:val="clear"/>
        </w:rPr>
        <w:t>Reference 17 - 0.29% Coverage</w:t>
      </w:r>
    </w:p>
    <w:p>
      <w:pPr>
        <w:pStyle w:val="BodyText"/>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Bolstering “Whole-of-Government” and “Whole of Nation” Response Capabilities</w:t>
      </w:r>
    </w:p>
    <w:p>
      <w:pPr>
        <w:pStyle w:val="BodyText"/>
        <w:bidi w:val="0"/>
        <w:spacing w:before="0" w:after="0"/>
        <w:ind w:hanging="0" w:left="150" w:right="150"/>
        <w:jc w:val="left"/>
        <w:rPr>
          <w:shd w:fill="D3D3D3" w:val="clear"/>
        </w:rPr>
      </w:pPr>
      <w:r>
        <w:rPr>
          <w:shd w:fill="D3D3D3" w:val="clear"/>
        </w:rPr>
        <w:t>Reference 20 - 0.09% Coverage</w:t>
      </w:r>
    </w:p>
    <w:p>
      <w:pPr>
        <w:pStyle w:val="BodyText"/>
        <w:bidi w:val="0"/>
        <w:spacing w:before="0" w:after="0"/>
        <w:jc w:val="left"/>
        <w:rPr/>
      </w:pPr>
      <w:r>
        <w:rPr/>
        <w:t>The Department of State uses its relationships with foreign governments to coordinate policy responses.</w:t>
      </w:r>
    </w:p>
    <w:p>
      <w:pPr>
        <w:pStyle w:val="BodyText"/>
        <w:bidi w:val="0"/>
        <w:spacing w:before="0" w:after="0"/>
        <w:ind w:hanging="0" w:left="150" w:right="150"/>
        <w:jc w:val="left"/>
        <w:rPr>
          <w:shd w:fill="D3D3D3" w:val="clear"/>
        </w:rPr>
      </w:pPr>
      <w:r>
        <w:rPr>
          <w:shd w:fill="D3D3D3" w:val="clear"/>
        </w:rPr>
        <w:t>Reference 21 - 0.20% Coverage</w:t>
      </w:r>
    </w:p>
    <w:p>
      <w:pPr>
        <w:pStyle w:val="BodyText"/>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BodyText"/>
        <w:bidi w:val="0"/>
        <w:spacing w:before="0" w:after="0"/>
        <w:ind w:hanging="0" w:left="150" w:right="150"/>
        <w:jc w:val="left"/>
        <w:rPr>
          <w:shd w:fill="D3D3D3" w:val="clear"/>
        </w:rPr>
      </w:pPr>
      <w:r>
        <w:rPr>
          <w:shd w:fill="D3D3D3" w:val="clear"/>
        </w:rPr>
        <w:t>Reference 22 - 0.17% Coverage</w:t>
      </w:r>
    </w:p>
    <w:p>
      <w:pPr>
        <w:pStyle w:val="BodyText"/>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BodyText"/>
        <w:bidi w:val="0"/>
        <w:spacing w:before="0" w:after="0"/>
        <w:ind w:hanging="0" w:left="150" w:right="150"/>
        <w:jc w:val="left"/>
        <w:rPr>
          <w:shd w:fill="D3D3D3" w:val="clear"/>
        </w:rPr>
      </w:pPr>
      <w:r>
        <w:rPr>
          <w:shd w:fill="D3D3D3" w:val="clear"/>
        </w:rPr>
        <w:t>Reference 23 - 0.18% Coverage</w:t>
      </w:r>
    </w:p>
    <w:p>
      <w:pPr>
        <w:pStyle w:val="BodyText"/>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w:t>
      </w:r>
    </w:p>
    <w:p>
      <w:pPr>
        <w:pStyle w:val="BodyText"/>
        <w:bidi w:val="0"/>
        <w:spacing w:before="0" w:after="0"/>
        <w:ind w:hanging="0" w:left="150" w:right="150"/>
        <w:jc w:val="left"/>
        <w:rPr>
          <w:shd w:fill="D3D3D3" w:val="clear"/>
        </w:rPr>
      </w:pPr>
      <w:r>
        <w:rPr>
          <w:shd w:fill="D3D3D3" w:val="clear"/>
        </w:rPr>
        <w:t>Reference 24 - 0.13% Coverage</w:t>
      </w:r>
    </w:p>
    <w:p>
      <w:pPr>
        <w:pStyle w:val="BodyText"/>
        <w:bidi w:val="0"/>
        <w:spacing w:before="0" w:after="0"/>
        <w:jc w:val="left"/>
        <w:rPr/>
      </w:pPr>
      <w:r>
        <w:rPr/>
        <w:t>The CRG focuses on sharing threat information, malware signatures, plans of state and non-state actors, and coordinating responses across the government.</w:t>
      </w:r>
    </w:p>
    <w:p>
      <w:pPr>
        <w:pStyle w:val="BodyText"/>
        <w:bidi w:val="0"/>
        <w:spacing w:before="0" w:after="0"/>
        <w:ind w:hanging="0" w:left="150" w:right="150"/>
        <w:jc w:val="left"/>
        <w:rPr>
          <w:shd w:fill="D3D3D3" w:val="clear"/>
        </w:rPr>
      </w:pPr>
      <w:r>
        <w:rPr>
          <w:shd w:fill="D3D3D3" w:val="clear"/>
        </w:rPr>
        <w:t>Reference 25 - 0.39% Coverage</w:t>
      </w:r>
    </w:p>
    <w:p>
      <w:pPr>
        <w:pStyle w:val="BodyText"/>
        <w:bidi w:val="0"/>
        <w:spacing w:before="0" w:after="0"/>
        <w:jc w:val="left"/>
        <w:rPr/>
      </w:pPr>
      <w:r>
        <w:rPr/>
        <w:t xml:space="preserve">Malicious actors are increasingly willing to intrude into public and private networks for the purpose of destructive cyber attacks, and the </w:t>
        <w:br/>
        <w:t xml:space="preserve">14 </w:t>
        <w:br/>
        <w:t>Administration views forums for agile interagency coordination, like the CRG as a linchpin in the government’s response capabilities. In standing up the CRG and similar mechanisms, the Administration seeks to share knowledge about ongoing threats and attacks and coordinate all elements of the government’s response at the highest levels.</w:t>
      </w:r>
    </w:p>
    <w:p>
      <w:pPr>
        <w:pStyle w:val="BodyText"/>
        <w:bidi w:val="0"/>
        <w:spacing w:before="0" w:after="0"/>
        <w:ind w:hanging="0" w:left="150" w:right="150"/>
        <w:jc w:val="left"/>
        <w:rPr>
          <w:shd w:fill="D3D3D3" w:val="clear"/>
        </w:rPr>
      </w:pPr>
      <w:r>
        <w:rPr>
          <w:shd w:fill="D3D3D3" w:val="clear"/>
        </w:rPr>
        <w:t>Reference 26 - 0.18% Coverage</w:t>
      </w:r>
    </w:p>
    <w:p>
      <w:pPr>
        <w:pStyle w:val="BodyText"/>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p>
      <w:pPr>
        <w:pStyle w:val="BodyText"/>
        <w:bidi w:val="0"/>
        <w:spacing w:before="0" w:after="0"/>
        <w:ind w:hanging="0" w:left="150" w:right="150"/>
        <w:jc w:val="left"/>
        <w:rPr>
          <w:shd w:fill="D3D3D3" w:val="clear"/>
        </w:rPr>
      </w:pPr>
      <w:r>
        <w:rPr>
          <w:shd w:fill="D3D3D3" w:val="clear"/>
        </w:rPr>
        <w:t>Reference 27 - 0.12% Coverage</w:t>
      </w:r>
    </w:p>
    <w:p>
      <w:pPr>
        <w:pStyle w:val="BodyText"/>
        <w:bidi w:val="0"/>
        <w:spacing w:before="0" w:after="0"/>
        <w:jc w:val="left"/>
        <w:rPr/>
      </w:pPr>
      <w:r>
        <w:rPr/>
        <w:t>The United States has issued clear statements in the past regarding the U.S. intention to respond as necessary and appropriate to cyber threats.</w:t>
      </w:r>
    </w:p>
    <w:p>
      <w:pPr>
        <w:pStyle w:val="BodyText"/>
        <w:bidi w:val="0"/>
        <w:spacing w:before="0" w:after="0"/>
        <w:ind w:hanging="0" w:left="150" w:right="150"/>
        <w:jc w:val="left"/>
        <w:rPr>
          <w:shd w:fill="D3D3D3" w:val="clear"/>
        </w:rPr>
      </w:pPr>
      <w:r>
        <w:rPr>
          <w:shd w:fill="D3D3D3" w:val="clear"/>
        </w:rPr>
        <w:t>Reference 28 - 0.20% Coverage</w:t>
      </w:r>
    </w:p>
    <w:p>
      <w:pPr>
        <w:pStyle w:val="BodyText"/>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BodyText"/>
        <w:bidi w:val="0"/>
        <w:spacing w:before="0" w:after="0"/>
        <w:ind w:hanging="0" w:left="150" w:right="150"/>
        <w:jc w:val="left"/>
        <w:rPr>
          <w:shd w:fill="D3D3D3" w:val="clear"/>
        </w:rPr>
      </w:pPr>
      <w:r>
        <w:rPr>
          <w:shd w:fill="D3D3D3" w:val="clear"/>
        </w:rPr>
        <w:t>Reference 29 - 0.22% Coverage</w:t>
      </w:r>
    </w:p>
    <w:p>
      <w:pPr>
        <w:pStyle w:val="BodyText"/>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BodyText"/>
        <w:bidi w:val="0"/>
        <w:spacing w:before="0" w:after="0"/>
        <w:ind w:hanging="0" w:left="150" w:right="150"/>
        <w:jc w:val="left"/>
        <w:rPr>
          <w:shd w:fill="D3D3D3" w:val="clear"/>
        </w:rPr>
      </w:pPr>
      <w:r>
        <w:rPr>
          <w:shd w:fill="D3D3D3" w:val="clear"/>
        </w:rPr>
        <w:t>Reference 30 - 0.20% Coverage</w:t>
      </w:r>
    </w:p>
    <w:p>
      <w:pPr>
        <w:pStyle w:val="BodyText"/>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BodyText"/>
        <w:bidi w:val="0"/>
        <w:spacing w:before="0" w:after="0"/>
        <w:ind w:hanging="0" w:left="150" w:right="150"/>
        <w:jc w:val="left"/>
        <w:rPr>
          <w:shd w:fill="D3D3D3" w:val="clear"/>
        </w:rPr>
      </w:pPr>
      <w:r>
        <w:rPr>
          <w:shd w:fill="D3D3D3" w:val="clear"/>
        </w:rPr>
        <w:t>Reference 31 - 0.25%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32 - 0.21% Coverage</w:t>
      </w:r>
    </w:p>
    <w:p>
      <w:pPr>
        <w:pStyle w:val="BodyText"/>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BodyText"/>
        <w:bidi w:val="0"/>
        <w:spacing w:before="0" w:after="0"/>
        <w:ind w:hanging="0" w:left="150" w:right="150"/>
        <w:jc w:val="left"/>
        <w:rPr>
          <w:shd w:fill="D3D3D3" w:val="clear"/>
        </w:rPr>
      </w:pPr>
      <w:r>
        <w:rPr>
          <w:shd w:fill="D3D3D3" w:val="clear"/>
        </w:rPr>
        <w:t>Reference 33 - 0.02% Coverage</w:t>
      </w:r>
    </w:p>
    <w:p>
      <w:pPr>
        <w:pStyle w:val="BodyText"/>
        <w:bidi w:val="0"/>
        <w:spacing w:before="0" w:after="0"/>
        <w:jc w:val="left"/>
        <w:rPr/>
      </w:pPr>
      <w:r>
        <w:rPr/>
        <w:t>respond to cyber incidents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 references coded [ 0.32%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must also take steps to respond quickly to meet the needs of the American people in the event of natural disaster or attack on our homeland.</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ability of the military to surge in response to an emergency depends on our Nation’s ability to produce needed parts and systems, healthy and secure supply chains, and a skilled U.S. workforce.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 xml:space="preserve">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IMPROVE ATTRIBUTION , ACCOUNTABIL ITY, AND RESPONSE: We will invest in capabilities to support and improve our ability to attribute cyberattacks, to al low for rapid response.</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[ 0.78% Coverage]</w:t>
      </w:r>
    </w:p>
    <w:p>
      <w:pPr>
        <w:pStyle w:val="BodyText"/>
        <w:bidi w:val="0"/>
        <w:spacing w:before="0" w:after="0"/>
        <w:ind w:hanging="0" w:left="150" w:right="150"/>
        <w:jc w:val="left"/>
        <w:rPr>
          <w:shd w:fill="D3D3D3" w:val="clear"/>
        </w:rPr>
      </w:pPr>
      <w:r>
        <w:rPr>
          <w:shd w:fill="D3D3D3" w:val="clear"/>
        </w:rPr>
        <w:t>Reference 1 - 0.78% Coverage</w:t>
      </w:r>
    </w:p>
    <w:p>
      <w:pPr>
        <w:pStyle w:val="BodyText"/>
        <w:bidi w:val="0"/>
        <w:spacing w:before="0" w:after="0"/>
        <w:jc w:val="left"/>
        <w:rPr/>
      </w:pPr>
      <w:r>
        <w:rPr/>
        <w:t>The Department must respond to these activities by exposing, disrupting, and degrading cyber activity threatening U.S. interests, strengthening the cybersecurity and resilience of key potential targets, and working closely with other departments and agencies, as well as with our allies and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11 references coded [ 2.26%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the United </w:t>
        <w:br/>
        <w:t xml:space="preserve">States have faced cybersecurity challenges in effectively identifying, protecting, and ensuring resilience of their networks, systems, functions, and </w:t>
        <w:br/>
        <w:t>data as well responding to, and recovering from incidents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BodyText"/>
        <w:bidi w:val="0"/>
        <w:spacing w:before="0" w:after="0"/>
        <w:ind w:hanging="0" w:left="150" w:right="150"/>
        <w:jc w:val="left"/>
        <w:rPr>
          <w:shd w:fill="D3D3D3" w:val="clear"/>
        </w:rPr>
      </w:pPr>
      <w:r>
        <w:rPr>
          <w:shd w:fill="D3D3D3" w:val="clear"/>
        </w:rPr>
        <w:t>Reference 3 - 0.54%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 xml:space="preserve">REFINE ROLES AND RESPONSIBILITIES: The Admin- </w:t>
        <w:br/>
        <w:t>istration will clarify the roles and responsibilities of Federal agencies and the expectations on the private sector related to cybersecurity risk management and incident response.</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 xml:space="preserve">It will also identify </w:t>
        <w:br/>
        <w:t>and bridge existing gaps in responsibilities and coordination among Federal and non-Federal incident response efforts and promote more routine training, exercises, and coordination.</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The United States Government will strengthen efforts to share information with ICT providers to enable them to respond to and remediate known malicious cyber activity at the network level.</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These principles should form a basis for cooperative responses to counter irresponsible state actions inconsistent with this framework.</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All instruments of national power are available to prevent, respond to, and deter malicious cyber activity against the United States.</w:t>
      </w:r>
    </w:p>
    <w:p>
      <w:pPr>
        <w:pStyle w:val="BodyText"/>
        <w:bidi w:val="0"/>
        <w:spacing w:before="0" w:after="0"/>
        <w:ind w:hanging="0" w:left="150" w:right="150"/>
        <w:jc w:val="left"/>
        <w:rPr>
          <w:shd w:fill="D3D3D3" w:val="clear"/>
        </w:rPr>
      </w:pPr>
      <w:r>
        <w:rPr>
          <w:shd w:fill="D3D3D3" w:val="clear"/>
        </w:rPr>
        <w:t>Reference 9 - 0.20% Coverage</w:t>
      </w:r>
    </w:p>
    <w:p>
      <w:pPr>
        <w:pStyle w:val="BodyText"/>
        <w:bidi w:val="0"/>
        <w:spacing w:before="0" w:after="0"/>
        <w:jc w:val="left"/>
        <w:rPr/>
      </w:pPr>
      <w:r>
        <w:rPr/>
        <w:t>The Administration will conduct interagency policy planning for the time periods leading up to, during, and after the imposition of consequences to ensure a timely and consistent process for responding to and deterring malicious cyber activities.</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The United States will work with partners when appropriate to impose consequences against malicious cyber actors in response to their activities against our nation and interests.</w:t>
      </w:r>
    </w:p>
    <w:p>
      <w:pPr>
        <w:pStyle w:val="BodyText"/>
        <w:bidi w:val="0"/>
        <w:spacing w:before="0" w:after="0"/>
        <w:ind w:hanging="0" w:left="150" w:right="150"/>
        <w:jc w:val="left"/>
        <w:rPr>
          <w:shd w:fill="D3D3D3" w:val="clear"/>
        </w:rPr>
      </w:pPr>
      <w:r>
        <w:rPr>
          <w:shd w:fill="D3D3D3" w:val="clear"/>
        </w:rPr>
        <w:t>Reference 11 - 0.28% Coverage</w:t>
      </w:r>
    </w:p>
    <w:p>
      <w:pPr>
        <w:pStyle w:val="BodyText"/>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 xml:space="preserve"> </w:t>
      </w:r>
      <w:r>
        <w:rPr/>
        <w:t>Respond to Threats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5 references coded [ 0.32%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For Ally and partner countries that border Russia, the Department will support efforts to build out response options that enable cost imposition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Competitors increasingly engage in gray zone operations at odds with international norms and below the threshold of a credible military response.</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Department will conduct campaigning activities from this posture against a clear set of objectives, to include deterring adversary attacks, supporting rapid crisis response with survivable forces, and conducting operations to reinforce internationally-agreed-upon norms.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[ 0.49% Coverage]</w:t>
      </w:r>
    </w:p>
    <w:p>
      <w:pPr>
        <w:pStyle w:val="BodyText"/>
        <w:bidi w:val="0"/>
        <w:spacing w:before="0" w:after="0"/>
        <w:ind w:hanging="0" w:left="150" w:right="150"/>
        <w:jc w:val="left"/>
        <w:rPr>
          <w:shd w:fill="D3D3D3" w:val="clear"/>
        </w:rPr>
      </w:pPr>
      <w:r>
        <w:rPr>
          <w:shd w:fill="D3D3D3" w:val="clear"/>
        </w:rPr>
        <w:t>Reference 1 - 0.49% Coverage</w:t>
      </w:r>
    </w:p>
    <w:p>
      <w:pPr>
        <w:pStyle w:val="BodyText"/>
        <w:bidi w:val="0"/>
        <w:spacing w:before="0" w:after="0"/>
        <w:jc w:val="left"/>
        <w:rPr/>
      </w:pPr>
      <w:r>
        <w:rPr/>
        <w:t xml:space="preserve"> </w:t>
      </w:r>
      <w:r>
        <w:rPr/>
        <w:t>Focus technical and non-technical modernization into a resilient Joint Force and maintain the ability to respond to crises.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9 references coded [ 0.55%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will act decisively to defend, and deter disruptions to our democratic processes, and we will respond to future interference using all appropriate tools of national power.</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Integrated deterrence requires us to more effectively coordinate, network, and innovate so that any competitor thinking about pressing for advantage in one domain understands that we can respond in many others as well.</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are leading a united, principled, and resolute response to Russia’s invasion and we have rallied the world to support the Ukrainian people as they bravely defend their country.</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historic global response to Russia’s war against Ukraine sends a resounding message that countries cannot enjoy the benefits of global integration while trampling on the core tenets of the UN Charter.</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Third, the United States will deter and, as necessary, respond to Russian actions that threaten core U.S. interests, including Russian attacks on our infrastructure and our democracy.</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That requires building or expanding systems to prevent, detect, and respond to threats as they develop</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We are working closely with allies and partners, such as the Quad, to define standards for critical infrastructure to rapidly improve our cyber resilience, and building collective capabilities to rapidly respond to attacks.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We aim to deter cyber attacks from state and non state actors and will respond decisively with all appropriate tools of national power to hostile acts in cyberspace, including those that disrupt or degrade vital national functions or critical infrastructure.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Iran’s threats against U.S. personnel as well as current and former U.S. officials will not be tolerated, and as we have demonstrated, we will respond when our people and interests are attacked.</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As the Department campaigns in cyberspace for this purpose, we will develop offensive and defensive options to support the Joint Force so that it is ready to respond rapidly across the spectrum of conflict.</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[ 0.47%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When incidents occur, Federal response efforts must be coordinated and tightly integrated with private sector and State, local, Tribal, and territorial (SLTT) partners.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When incidents do occur, the Cyber Incident Reporting for Critical Infrastructure Act of 2022 (CIRCIA) will enhance our awareness and ability to respond effectively.</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These timely notifications and CISA’s rapid sharing of relevant information with DOJ and other incident response stakeholders will strengthen our collective defense, improve efforts to identify the root causes of incidents, and inform decision-making within government on how to respond.</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The Federal Government has increased its capacity to respond to cyber incidents; arrested and successfully prosecuted transnational cybercriminals and state-sponsored actors; imposed sanctions on malicious cyber actors, including bans on travel and denying access to money service providers; and deprived threat actors of access to digital infrastructure and victim networks.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