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 references coded [ 0.37%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Use of Force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Force will sometimes be necessary to confront threats.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But 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 xml:space="preserve">Use of Force </w:t>
        <w:br/>
        <w:t>Military force, at times, may be necessary to defend our country and allies or to preserve broader peace and security, including by protecting civilians facing a grave humanitarian crisis.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will draw on diplomacy, development, and international norms and institutions to help resolve disagreements, prevent conflict, and maintain peace, mitigating where possible the need for the use of force.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While the use of force is sometimes necessary, we will exhaust other options before war whenever we can, and carefully weigh the costs and risks of action against the costs and risks of inaction</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4 references coded [ 0.05%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Roles of Military Power</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renewed efforts to disrupt, dismantle, and defeat Al Qaeda and the Taliban</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Above all, the United States and its allies and partners remain engaged in a broader war—a multifaceted political, military and moral struggle—against Al Qaeda and its allies around the world.</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use of force,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so doing, we will exhaust all options before military force whenever we can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use of force.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and use of force.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[ 0.48%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It is a state-sponsor of terrorism that has undermined stability in many nations, including Israel, Lebanon, Iraq, Syria, and Yemen.</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NSIs guide military leaders in providing recommendations on when and where our Nation should use military force, the type and degree of force to employ, and at what cost.</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 xml:space="preserve">Should any actor directly attack the United States or our interests, the U.S. military will </w:t>
        <w:br/>
        <w:t>take action to defend our Nation.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5 references coded [ 0.36%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will be principled and selective in the use of force.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use of force should not be our first choice, but it will sometimes be the necessary choice.</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threshold for military action is higher when our interests are not directly threatened</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It should be based on a serious appreciation for the risk to our mission, our global responsibilities, and the opportunity costs at home and abroad. Whenever and wherever we use force, we will do so in a way that reflects our values and strengthens our legitimacy.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United States Government will be prepared, if directed by the President, to use all necessary means, including military, to respond to a cyber attack on the nation.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6 references coded [ 0.37%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Joint Force demonstrates U.S. resolve and commitment and provides us with the ability to fight and win across any plausible conflict that threatens U.S. vital interests.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To retain military overmatch the United States must restore our ability to produce innovative capabilities, restore the readiness of our forces for major war, and grow the size of the force so that it is capable of operating at sufficient scale and for ample duration to win across a range of scenarios.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We must ensure the ability to deter potential enemies by denial, convincing them that they cannot accomplish objectives through the use of force or other forms of aggression.</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 e United States must retain a ready force that is capable of protecting the homeland while defending U.S. interests.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RETAIN A FULL-SPECTRUM FORCE: The Joint Force must remain capable of deterring and defeating the full range of threats to the United States.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The size of our force matters. 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[ 1.10% Coverage]</w:t>
      </w:r>
    </w:p>
    <w:p>
      <w:pPr>
        <w:pStyle w:val="BodyText"/>
        <w:bidi w:val="0"/>
        <w:spacing w:before="0" w:after="0"/>
        <w:ind w:hanging="0" w:left="150" w:right="150"/>
        <w:jc w:val="left"/>
        <w:rPr>
          <w:shd w:fill="D3D3D3" w:val="clear"/>
        </w:rPr>
      </w:pPr>
      <w:r>
        <w:rPr>
          <w:shd w:fill="D3D3D3" w:val="clear"/>
        </w:rPr>
        <w:t>Reference 1 - 0.60% Coverage</w:t>
      </w:r>
    </w:p>
    <w:p>
      <w:pPr>
        <w:pStyle w:val="BodyText"/>
        <w:bidi w:val="0"/>
        <w:spacing w:before="0" w:after="0"/>
        <w:jc w:val="left"/>
        <w:rPr/>
      </w:pPr>
      <w:r>
        <w:rPr/>
        <w:t>During wartime, U.S. cyber forces will be prepared to operate alongside our air, land, sea, and space forces to target adversary weaknesses, offset adversary strengths, and amplify the effectiveness of other elements of the Joint Force.</w:t>
      </w:r>
    </w:p>
    <w:p>
      <w:pPr>
        <w:pStyle w:val="BodyText"/>
        <w:bidi w:val="0"/>
        <w:spacing w:before="0" w:after="0"/>
        <w:ind w:hanging="0" w:left="150" w:right="150"/>
        <w:jc w:val="left"/>
        <w:rPr>
          <w:shd w:fill="D3D3D3" w:val="clear"/>
        </w:rPr>
      </w:pPr>
      <w:r>
        <w:rPr>
          <w:shd w:fill="D3D3D3" w:val="clear"/>
        </w:rPr>
        <w:t>Reference 2 - 0.50% Coverage</w:t>
      </w:r>
    </w:p>
    <w:p>
      <w:pPr>
        <w:pStyle w:val="BodyText"/>
        <w:bidi w:val="0"/>
        <w:spacing w:before="0" w:after="0"/>
        <w:jc w:val="left"/>
        <w:rPr/>
      </w:pPr>
      <w:r>
        <w:rPr/>
        <w:t>The Department will prioritize securing sensitive DoD information and deterring malicious cyber activities that constitute a use of force against the United States, our allies, or our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While we will unapologetically represent America’s values and belief in democracy, we will not seek to impose our way of life by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[ 0.16%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Effective deterrence requires the Department to consider how competitors perceive U.S., Ally, and partner stakes, commitment, and combat credibility; their perception of their own ability to control escalation risks; and their view of how the status quo will evolve – in part as a result of U.S., Ally, and partner actions – if they do not use force.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Department will reinforce and build out a resilient security architecture in the Indo-Pacific region in order to sustain a free and open regional order, and deter attempts to resolve disputes by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[ 0.24%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America will not hesitate to use force when necessary to defend our national interests.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Where necessary, we will use force to disrupt and degrade terrorist groups that are plotting attacks against the United States, our people, or our diplomatic and military facilities abroad.</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In conjunction with the use of other instruments of national power, these military activities also help counter external actors’ military expansion in the region.</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We will not use our military to change regimes or remake societies, but instead limit the use of force to circumstances where it is necessary to protect our national security interests and consistent with international law, while enabling our partners to defend their territory from external and terrorist threats.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