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and use of force.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 references coded [ 0.18%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mitigating where possible the need for the use of force.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While the use of force is sometimes necessary, we will exhaust other options before war whenever we can, and carefully weigh the costs and risks of action against the costs and risks of inaction</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military force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Roles of Military Power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renewed efforts to disrupt, dismantle, and defeat Al Qaeda and the Taliban</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Above all, the United States and its allies and partners remain engaged in a broader war—a multifaceted political, military and moral struggle—against Al Qaeda and its allies around the world.</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3 references coded [ 0.48%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It is a state-sponsor of terrorism that has undermined stability in many nations, including Israel, Lebanon, Iraq, Syria, and Yemen.</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NSIs guide military leaders in providing recommendations on when and where our Nation should use military force, the type and degree of force to employ, and at what cost.</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 xml:space="preserve">Should any actor directly attack the United States or our interests, the U.S. military will </w:t>
        <w:br/>
        <w:t>take action to defend our Nation.</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5 references coded [ 0.36%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We will be principled and selective in the use of force.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use of force should not be our first choice, but it will sometimes be the necessary choice.</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threshold for military action is higher when our interests are not directly threatened</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It should be based on a serious appreciation for the risk to our mission, our global responsibilities, and the opportunity costs at home and abroad. Whenever and wherever we use force, we will do so in a way that reflects our values and strengthens our legitimacy.</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United States Government will be prepared, if directed by the President, to use all necessary means, including military, to respond to a cyber attack on the nation.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