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33 references coded [ 0.49%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Other intrusions threaten to damage portions of our critical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response and recovery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status quo is no longer acceptable. The United States must signal to the world that it is serious about addressing this challenge with strong leadership and vision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territorial jurisdiction,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overeign responsibility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Anchoring and elevating leadership for cybersecurity-related policies at the White House signals to the United States and the international community that we are serious about cybersecurity.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develop U.S. operational capabilities in cyberspace.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integrate capabilities,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uneven capabilities across various groups,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territorial jurisdiction, sovereign responsibility,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and use of force.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prevent, and respond to significant cybersecurity incidents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apply technical capabilities to the defense of the national infrastructure</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help the Federal government prevent as well as detect malicious behavior.</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capability</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pilot deployments of intrusion detection and prevention systems for the benefit of federal networks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The U.S. Government should invest in processes, technologies, and infrastructure that will help prevent cyber incidents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preventing,</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Information is key to preventing, detecting, and responding to cyber incidents</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nsure U.S. capabilities to operate in cyberspace in support of national goals;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33 - 0.04% Coverage</w:t>
      </w:r>
    </w:p>
    <w:p>
      <w:pPr>
        <w:pStyle w:val="TextBody"/>
        <w:bidi w:val="0"/>
        <w:spacing w:before="0" w:after="0"/>
        <w:jc w:val="left"/>
        <w:rPr/>
      </w:pPr>
      <w:r>
        <w:rPr/>
        <w:t>Capacity Building: Encompasses the overall scale of resources, activities, and capabilities required to become a more cyber-competent nation.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39 references coded [ 1.28%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The World as It Is,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To succeed, we must face the world as it is.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an unmatched military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prevent the proliferation of the world’s most dangerous weapons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facing consequences when they do not.</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there must be consequences for those nations that break the rules—whether they are nonproliferation obligations, trade agreements, or human rights commitments.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must maintain our military’s conventional superiority, while enhancing its capacity to defeat asymmetric threats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most powerful military,</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our military continues to underpin our national security and global leadership, and when we use it appropriately, our security and leadership is reinforced</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mitigating where possible the need for the use of force.</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TextBody"/>
        <w:bidi w:val="0"/>
        <w:spacing w:before="113" w:after="113"/>
        <w:ind w:left="113" w:right="113" w:hanging="0"/>
        <w:jc w:val="left"/>
        <w:rPr>
          <w:highlight w:val="lightGray"/>
        </w:rPr>
      </w:pPr>
      <w:r>
        <w:rPr>
          <w:highlight w:val="lightGray"/>
        </w:rPr>
        <w:t>Reference 27 - 0.06%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29 - 0.07%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response to cyber attacks</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Our strategy to attack these networks must respond in kind and target their illicit resources and access to the global financial system through financial measures,</w:t>
      </w:r>
    </w:p>
    <w:p>
      <w:pPr>
        <w:pStyle w:val="TextBody"/>
        <w:bidi w:val="0"/>
        <w:spacing w:before="113" w:after="113"/>
        <w:ind w:left="113" w:right="113" w:hanging="0"/>
        <w:jc w:val="left"/>
        <w:rPr>
          <w:highlight w:val="lightGray"/>
        </w:rPr>
      </w:pPr>
      <w:r>
        <w:rPr>
          <w:highlight w:val="lightGray"/>
        </w:rPr>
        <w:t>Reference 35 - 0.07%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36 - 0.07%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hared sea, air, and space domains. These shared areas, which exist outside exclusive national jurisdictions, are the connective tissue around our globe</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15 references coded [ 3.86%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 cyberspace is embedded into an increasing number of capabilities upon which DoD relies to complete its missio</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 cyberspace capabilitie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 xml:space="preserve">Cyber Threats </w:t>
        <w:br/>
        <w:t>“The very technologies that empower us to lead and create also empower those who would disrupt and destroy.”</w:t>
      </w:r>
    </w:p>
    <w:p>
      <w:pPr>
        <w:pStyle w:val="TextBody"/>
        <w:bidi w:val="0"/>
        <w:spacing w:before="113" w:after="113"/>
        <w:ind w:left="113" w:right="113" w:hanging="0"/>
        <w:jc w:val="left"/>
        <w:rPr>
          <w:highlight w:val="lightGray"/>
        </w:rPr>
      </w:pPr>
      <w:r>
        <w:rPr>
          <w:highlight w:val="lightGray"/>
        </w:rPr>
        <w:t>Reference 4 - 0.33% Coverage</w:t>
      </w:r>
    </w:p>
    <w:p>
      <w:pPr>
        <w:pStyle w:val="TextBody"/>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Moreover, this threat continues to evolve as evidence grows of adversaries focusing on the development of increasingly sophisticated and potentially dangerous capabilities.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 10 - 0.33%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11 - 1.06% Coverage</w:t>
      </w:r>
    </w:p>
    <w:p>
      <w:pPr>
        <w:pStyle w:val="TextBody"/>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13 - 0.25%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14 - 0.24%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49 references coded [ 6.55%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While the strength of our military will continue to underpin national security,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defend against and defeat threats to our homeland.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Our foremost priority is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The United States will remain the foremost economic and military power for the foreseeable future</w:t>
      </w:r>
    </w:p>
    <w:p>
      <w:pPr>
        <w:pStyle w:val="TextBody"/>
        <w:bidi w:val="0"/>
        <w:spacing w:before="113" w:after="113"/>
        <w:ind w:left="113" w:right="113" w:hanging="0"/>
        <w:jc w:val="left"/>
        <w:rPr>
          <w:highlight w:val="lightGray"/>
        </w:rPr>
      </w:pPr>
      <w:r>
        <w:rPr>
          <w:highlight w:val="lightGray"/>
        </w:rPr>
        <w:t>Reference 10 - 0.14%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Other states in Asia, too, are becoming more militarily capable as they grow more prosperous.</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In the Middle East, a nuclear armed Iran could set off a cascade of states in the region seeking nuclear parity or increased conventional capabilities; that could lead to regional conflict.</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platforms that challenge our ability to project power</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relative ease of developing potent capabilities.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requires America’s Joint Force possesses the reach, resolve, and ability to project decisive military power.</w:t>
      </w:r>
    </w:p>
    <w:p>
      <w:pPr>
        <w:pStyle w:val="TextBody"/>
        <w:bidi w:val="0"/>
        <w:spacing w:before="113" w:after="113"/>
        <w:ind w:left="113" w:right="113" w:hanging="0"/>
        <w:jc w:val="left"/>
        <w:rPr>
          <w:highlight w:val="lightGray"/>
        </w:rPr>
      </w:pPr>
      <w:r>
        <w:rPr>
          <w:highlight w:val="lightGray"/>
        </w:rPr>
        <w:t>Reference 17 - 0.10%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21 - 0.10% Coverage</w:t>
      </w:r>
    </w:p>
    <w:p>
      <w:pPr>
        <w:pStyle w:val="TextBody"/>
        <w:bidi w:val="0"/>
        <w:spacing w:before="0" w:after="0"/>
        <w:jc w:val="left"/>
        <w:rPr/>
      </w:pPr>
      <w:r>
        <w:rPr/>
        <w:t>they make cost/benefit calculations and are dependent on states and other stakeholders we are capable of influencing.</w:t>
      </w:r>
    </w:p>
    <w:p>
      <w:pPr>
        <w:pStyle w:val="TextBody"/>
        <w:bidi w:val="0"/>
        <w:spacing w:before="113" w:after="113"/>
        <w:ind w:left="113" w:right="113" w:hanging="0"/>
        <w:jc w:val="left"/>
        <w:rPr>
          <w:highlight w:val="lightGray"/>
        </w:rPr>
      </w:pPr>
      <w:r>
        <w:rPr>
          <w:highlight w:val="lightGray"/>
        </w:rPr>
        <w:t>Reference 22 - 0.16%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23 - 0.17%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Preventing wars is as important as winning them, and far less costly</w:t>
      </w:r>
    </w:p>
    <w:p>
      <w:pPr>
        <w:pStyle w:val="TextBody"/>
        <w:bidi w:val="0"/>
        <w:spacing w:before="113" w:after="113"/>
        <w:ind w:left="113" w:right="113" w:hanging="0"/>
        <w:jc w:val="left"/>
        <w:rPr>
          <w:highlight w:val="lightGray"/>
        </w:rPr>
      </w:pPr>
      <w:r>
        <w:rPr>
          <w:highlight w:val="lightGray"/>
        </w:rPr>
        <w:t>Reference 26 - 0.10%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27 - 0.70%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28 - 0.14%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 29 - 0.41%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 30 - 0.27%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31 - 0.15% Coverage</w:t>
      </w:r>
    </w:p>
    <w:p>
      <w:pPr>
        <w:pStyle w:val="TextBody"/>
        <w:bidi w:val="0"/>
        <w:spacing w:before="0" w:after="0"/>
        <w:jc w:val="left"/>
        <w:rPr/>
      </w:pPr>
      <w:r>
        <w:rPr/>
        <w:t xml:space="preserve">Defeat Aggression: The core task of our </w:t>
        <w:br/>
        <w:t>Armed Forces remains to defend our Nation and win its wars. To do so, we must provide capabilities to defeat adversary aggression.</w:t>
      </w:r>
    </w:p>
    <w:p>
      <w:pPr>
        <w:pStyle w:val="TextBody"/>
        <w:bidi w:val="0"/>
        <w:spacing w:before="113" w:after="113"/>
        <w:ind w:left="113" w:right="113" w:hanging="0"/>
        <w:jc w:val="left"/>
        <w:rPr>
          <w:highlight w:val="lightGray"/>
        </w:rPr>
      </w:pPr>
      <w:r>
        <w:rPr>
          <w:highlight w:val="lightGray"/>
        </w:rPr>
        <w:t>Reference 32 - 0.10% Coverage</w:t>
      </w:r>
    </w:p>
    <w:p>
      <w:pPr>
        <w:pStyle w:val="TextBody"/>
        <w:bidi w:val="0"/>
        <w:spacing w:before="0" w:after="0"/>
        <w:jc w:val="left"/>
        <w:rPr/>
      </w:pPr>
      <w:r>
        <w:rPr/>
        <w:t>Military force, at times, may be necessary to defend our Nation and allies or to preserve broader peace and security.</w:t>
      </w:r>
    </w:p>
    <w:p>
      <w:pPr>
        <w:pStyle w:val="TextBody"/>
        <w:bidi w:val="0"/>
        <w:spacing w:before="113" w:after="113"/>
        <w:ind w:left="113" w:right="113" w:hanging="0"/>
        <w:jc w:val="left"/>
        <w:rPr>
          <w:highlight w:val="lightGray"/>
        </w:rPr>
      </w:pPr>
      <w:r>
        <w:rPr>
          <w:highlight w:val="lightGray"/>
        </w:rPr>
        <w:t>Reference 33 - 0.13% Coverage</w:t>
      </w:r>
    </w:p>
    <w:p>
      <w:pPr>
        <w:pStyle w:val="TextBody"/>
        <w:bidi w:val="0"/>
        <w:spacing w:before="0" w:after="0"/>
        <w:jc w:val="left"/>
        <w:rPr/>
      </w:pPr>
      <w:r>
        <w:rPr/>
        <w:t>Defeating adversary aggression will require the Joint Force to support National approaches to counter anti-access and area-denial strategies</w:t>
      </w:r>
    </w:p>
    <w:p>
      <w:pPr>
        <w:pStyle w:val="TextBody"/>
        <w:bidi w:val="0"/>
        <w:spacing w:before="113" w:after="113"/>
        <w:ind w:left="113" w:right="113" w:hanging="0"/>
        <w:jc w:val="left"/>
        <w:rPr>
          <w:highlight w:val="lightGray"/>
        </w:rPr>
      </w:pPr>
      <w:r>
        <w:rPr>
          <w:highlight w:val="lightGray"/>
        </w:rPr>
        <w:t>Reference 34 - 0.27% Coverage</w:t>
      </w:r>
    </w:p>
    <w:p>
      <w:pPr>
        <w:pStyle w:val="TextBody"/>
        <w:bidi w:val="0"/>
        <w:spacing w:before="0" w:after="0"/>
        <w:jc w:val="left"/>
        <w:rPr/>
      </w:pPr>
      <w:r>
        <w:rPr/>
        <w:t xml:space="preserve">core military competencies include complementary, multi-domain power </w:t>
        <w:br/>
        <w:t xml:space="preserve">A prosperous and interconnected world </w:t>
        <w:br/>
        <w:t xml:space="preserve">requires a stable and secure environment, the absence of territorial aggression or </w:t>
        <w:br/>
        <w:t xml:space="preserve">conflict between states, and reliable access to resources and cyberspace for stable markets. </w:t>
        <w:br/>
        <w:t xml:space="preserve">8 </w:t>
        <w:br/>
        <w:t>projection,</w:t>
      </w:r>
    </w:p>
    <w:p>
      <w:pPr>
        <w:pStyle w:val="TextBody"/>
        <w:bidi w:val="0"/>
        <w:spacing w:before="113" w:after="113"/>
        <w:ind w:left="113" w:right="113" w:hanging="0"/>
        <w:jc w:val="left"/>
        <w:rPr>
          <w:highlight w:val="lightGray"/>
        </w:rPr>
      </w:pPr>
      <w:r>
        <w:rPr>
          <w:highlight w:val="lightGray"/>
        </w:rPr>
        <w:t>Reference 35 - 0.15%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36 - 0.19%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37 - 0.10%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38 - 0.19% Coverage</w:t>
      </w:r>
    </w:p>
    <w:p>
      <w:pPr>
        <w:pStyle w:val="TextBody"/>
        <w:bidi w:val="0"/>
        <w:spacing w:before="0" w:after="0"/>
        <w:jc w:val="left"/>
        <w:rPr/>
      </w:pPr>
      <w:r>
        <w:rPr/>
        <w:t>The disposition, strength, and readiness of our Joint Force form a global defense posture that provides unsurpassed capabilities allowing us, uniquely, to lead efforts that strengthen security across all regions</w:t>
      </w:r>
    </w:p>
    <w:p>
      <w:pPr>
        <w:pStyle w:val="TextBody"/>
        <w:bidi w:val="0"/>
        <w:spacing w:before="113" w:after="113"/>
        <w:ind w:left="113" w:right="113" w:hanging="0"/>
        <w:jc w:val="left"/>
        <w:rPr>
          <w:highlight w:val="lightGray"/>
        </w:rPr>
      </w:pPr>
      <w:r>
        <w:rPr>
          <w:highlight w:val="lightGray"/>
        </w:rPr>
        <w:t>Reference 39 - 0.06% Coverage</w:t>
      </w:r>
    </w:p>
    <w:p>
      <w:pPr>
        <w:pStyle w:val="TextBody"/>
        <w:bidi w:val="0"/>
        <w:spacing w:before="0" w:after="0"/>
        <w:jc w:val="left"/>
        <w:rPr/>
      </w:pPr>
      <w:r>
        <w:rPr/>
        <w:t>shape our joint force to be able to aggregate capabilities quickly</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safeguarding our economic and security interests worldwide.</w:t>
      </w:r>
    </w:p>
    <w:p>
      <w:pPr>
        <w:pStyle w:val="TextBody"/>
        <w:bidi w:val="0"/>
        <w:spacing w:before="113" w:after="113"/>
        <w:ind w:left="113" w:right="113" w:hanging="0"/>
        <w:jc w:val="left"/>
        <w:rPr>
          <w:highlight w:val="lightGray"/>
        </w:rPr>
      </w:pPr>
      <w:r>
        <w:rPr>
          <w:highlight w:val="lightGray"/>
        </w:rPr>
        <w:t>Reference 41 - 0.11%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42 - 0.04% Coverage</w:t>
      </w:r>
    </w:p>
    <w:p>
      <w:pPr>
        <w:pStyle w:val="TextBody"/>
        <w:bidi w:val="0"/>
        <w:spacing w:before="0" w:after="0"/>
        <w:jc w:val="left"/>
        <w:rPr/>
      </w:pPr>
      <w:r>
        <w:rPr/>
        <w:t>preventing Iran from acquiring nuclear arms.</w:t>
      </w:r>
    </w:p>
    <w:p>
      <w:pPr>
        <w:pStyle w:val="TextBody"/>
        <w:bidi w:val="0"/>
        <w:spacing w:before="113" w:after="113"/>
        <w:ind w:left="113" w:right="113" w:hanging="0"/>
        <w:jc w:val="left"/>
        <w:rPr>
          <w:highlight w:val="lightGray"/>
        </w:rPr>
      </w:pPr>
      <w:r>
        <w:rPr>
          <w:highlight w:val="lightGray"/>
        </w:rPr>
        <w:t>Reference 43 - 0.14%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Reference 44 - 0.23% Coverage</w:t>
      </w:r>
    </w:p>
    <w:p>
      <w:pPr>
        <w:pStyle w:val="TextBody"/>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TextBody"/>
        <w:bidi w:val="0"/>
        <w:spacing w:before="113" w:after="113"/>
        <w:ind w:left="113" w:right="113" w:hanging="0"/>
        <w:jc w:val="left"/>
        <w:rPr>
          <w:highlight w:val="lightGray"/>
        </w:rPr>
      </w:pPr>
      <w:r>
        <w:rPr>
          <w:highlight w:val="lightGray"/>
        </w:rPr>
        <w:t>Reference 45 - 0.15% Coverage</w:t>
      </w:r>
    </w:p>
    <w:p>
      <w:pPr>
        <w:pStyle w:val="TextBody"/>
        <w:bidi w:val="0"/>
        <w:spacing w:before="0" w:after="0"/>
        <w:jc w:val="left"/>
        <w:rPr/>
      </w:pPr>
      <w:r>
        <w:rPr/>
        <w:t>Capabilities – Our strategy, forged in war, is focused on fielding modular, adaptive, general purpose forces that can be employed in the full range of military operations.</w:t>
      </w:r>
    </w:p>
    <w:p>
      <w:pPr>
        <w:pStyle w:val="TextBody"/>
        <w:bidi w:val="0"/>
        <w:spacing w:before="113" w:after="113"/>
        <w:ind w:left="113" w:right="113" w:hanging="0"/>
        <w:jc w:val="left"/>
        <w:rPr>
          <w:highlight w:val="lightGray"/>
        </w:rPr>
      </w:pPr>
      <w:r>
        <w:rPr>
          <w:highlight w:val="lightGray"/>
        </w:rPr>
        <w:t>Reference 46 - 0.30% Coverage</w:t>
      </w:r>
    </w:p>
    <w:p>
      <w:pPr>
        <w:pStyle w:val="TextBody"/>
        <w:bidi w:val="0"/>
        <w:spacing w:before="0" w:after="0"/>
        <w:jc w:val="left"/>
        <w:rPr/>
      </w:pPr>
      <w:r>
        <w:rPr/>
        <w:t>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Reference 47 - 0.32%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48 - 0.12% Coverage</w:t>
      </w:r>
    </w:p>
    <w:p>
      <w:pPr>
        <w:pStyle w:val="TextBody"/>
        <w:bidi w:val="0"/>
        <w:spacing w:before="0" w:after="0"/>
        <w:jc w:val="left"/>
        <w:rPr/>
      </w:pPr>
      <w:r>
        <w:rPr/>
        <w:t>Readiness is the ability to provide and integrate capabilities required by Combatant Commanders to execute their assigned missions.</w:t>
      </w:r>
    </w:p>
    <w:p>
      <w:pPr>
        <w:pStyle w:val="TextBody"/>
        <w:bidi w:val="0"/>
        <w:spacing w:before="113" w:after="113"/>
        <w:ind w:left="113" w:right="113" w:hanging="0"/>
        <w:jc w:val="left"/>
        <w:rPr>
          <w:highlight w:val="lightGray"/>
        </w:rPr>
      </w:pPr>
      <w:r>
        <w:rPr>
          <w:highlight w:val="lightGray"/>
        </w:rPr>
        <w:t>Reference 49 - 0.09%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64 references coded [ 2.50%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Defense: Dissuading and Deterring</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consequences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distant and often-fraught borders~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threaten users’ confidence in online commerce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theft of intellectual property threatens national competitiveness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Cybersecurity threats can even endanger international peace and security more broadly, as traditional forms of conflict are extended into cyberspace~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serves national interests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because of a few nations’ political interests~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increasing evidence that governments are seeking to exercise traditional national power through cyberspace~</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national security interests,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Dissuading</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The United States will defend its networks, whether the threat comes from terrorists, cybercriminals, or states and their proxies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dissuade</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We will do so with overlapping policies that combine national and international network resilience with vigilance and a range of credible response options~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dissuading</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Dissuasion</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Protecting networks of such great value requires robust defensive capabilities~</w:t>
      </w:r>
    </w:p>
    <w:p>
      <w:pPr>
        <w:pStyle w:val="TextBody"/>
        <w:bidi w:val="0"/>
        <w:spacing w:before="113" w:after="113"/>
        <w:ind w:left="113" w:right="113" w:hanging="0"/>
        <w:jc w:val="left"/>
        <w:rPr>
          <w:highlight w:val="lightGray"/>
        </w:rPr>
      </w:pPr>
      <w:r>
        <w:rPr>
          <w:highlight w:val="lightGray"/>
        </w:rPr>
        <w:t>Reference 29 - 0.10% Coverage</w:t>
      </w:r>
    </w:p>
    <w:p>
      <w:pPr>
        <w:pStyle w:val="TextBody"/>
        <w:bidi w:val="0"/>
        <w:spacing w:before="0" w:after="0"/>
        <w:jc w:val="left"/>
        <w:rPr/>
      </w:pPr>
      <w:r>
        <w:rPr/>
        <w:t>The United States will continue to strengthen our network defenses and our ability to withstand and recover from disruptions and other attacks~</w:t>
      </w:r>
    </w:p>
    <w:p>
      <w:pPr>
        <w:pStyle w:val="TextBody"/>
        <w:bidi w:val="0"/>
        <w:spacing w:before="113" w:after="113"/>
        <w:ind w:left="113" w:right="113" w:hanging="0"/>
        <w:jc w:val="left"/>
        <w:rPr>
          <w:highlight w:val="lightGray"/>
        </w:rPr>
      </w:pPr>
      <w:r>
        <w:rPr>
          <w:highlight w:val="lightGray"/>
        </w:rPr>
        <w:t>Reference 30 - 0.16% Coverage</w:t>
      </w:r>
    </w:p>
    <w:p>
      <w:pPr>
        <w:pStyle w:val="TextBody"/>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early warning capabilities~</w:t>
      </w:r>
    </w:p>
    <w:p>
      <w:pPr>
        <w:pStyle w:val="TextBody"/>
        <w:bidi w:val="0"/>
        <w:spacing w:before="113" w:after="113"/>
        <w:ind w:left="113" w:right="113" w:hanging="0"/>
        <w:jc w:val="left"/>
        <w:rPr>
          <w:highlight w:val="lightGray"/>
        </w:rPr>
      </w:pPr>
      <w:r>
        <w:rPr>
          <w:highlight w:val="lightGray"/>
        </w:rPr>
        <w:t>Reference 32 - 0.02% Coverage</w:t>
      </w:r>
    </w:p>
    <w:p>
      <w:pPr>
        <w:pStyle w:val="TextBody"/>
        <w:bidi w:val="0"/>
        <w:spacing w:before="0" w:after="0"/>
        <w:jc w:val="left"/>
        <w:rPr/>
      </w:pPr>
      <w:r>
        <w:rPr/>
        <w:t>incident response capabilities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34 - 0.10% Coverage</w:t>
      </w:r>
    </w:p>
    <w:p>
      <w:pPr>
        <w:pStyle w:val="TextBody"/>
        <w:bidi w:val="0"/>
        <w:spacing w:before="0" w:after="0"/>
        <w:jc w:val="left"/>
        <w:rPr/>
      </w:pPr>
      <w:r>
        <w:rPr/>
        <w:t>The United States will ensure that the risks associated with attacking or exploiting our networks vastly outweigh the potential benefits~</w:t>
      </w:r>
    </w:p>
    <w:p>
      <w:pPr>
        <w:pStyle w:val="TextBody"/>
        <w:bidi w:val="0"/>
        <w:spacing w:before="113" w:after="113"/>
        <w:ind w:left="113" w:right="113" w:hanging="0"/>
        <w:jc w:val="left"/>
        <w:rPr>
          <w:highlight w:val="lightGray"/>
        </w:rPr>
      </w:pPr>
      <w:r>
        <w:rPr>
          <w:highlight w:val="lightGray"/>
        </w:rPr>
        <w:t>Reference 35 - 0.10% Coverage</w:t>
      </w:r>
    </w:p>
    <w:p>
      <w:pPr>
        <w:pStyle w:val="TextBody"/>
        <w:bidi w:val="0"/>
        <w:spacing w:before="0" w:after="0"/>
        <w:jc w:val="left"/>
        <w:rPr/>
      </w:pPr>
      <w:r>
        <w:rPr/>
        <w:t>We fully recognize that cyberspace activities can have effects extending beyond networks; such events may require responses in self-defense</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borders~</w:t>
      </w:r>
    </w:p>
    <w:p>
      <w:pPr>
        <w:pStyle w:val="TextBody"/>
        <w:bidi w:val="0"/>
        <w:spacing w:before="113" w:after="113"/>
        <w:ind w:left="113" w:right="113" w:hanging="0"/>
        <w:jc w:val="left"/>
        <w:rPr>
          <w:highlight w:val="lightGray"/>
        </w:rPr>
      </w:pPr>
      <w:r>
        <w:rPr>
          <w:highlight w:val="lightGray"/>
        </w:rPr>
        <w:t>Reference 37 - 0.03% Coverage</w:t>
      </w:r>
    </w:p>
    <w:p>
      <w:pPr>
        <w:pStyle w:val="TextBody"/>
        <w:bidi w:val="0"/>
        <w:spacing w:before="0" w:after="0"/>
        <w:jc w:val="left"/>
        <w:rPr/>
      </w:pPr>
      <w:r>
        <w:rPr/>
        <w:t>hreaten our national and economic security,</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the United States will respond to hostile acts in cyberspace as we would to any other threat to our country~</w:t>
      </w:r>
    </w:p>
    <w:p>
      <w:pPr>
        <w:pStyle w:val="TextBody"/>
        <w:bidi w:val="0"/>
        <w:spacing w:before="113" w:after="113"/>
        <w:ind w:left="113" w:right="113" w:hanging="0"/>
        <w:jc w:val="left"/>
        <w:rPr>
          <w:highlight w:val="lightGray"/>
        </w:rPr>
      </w:pPr>
      <w:r>
        <w:rPr>
          <w:highlight w:val="lightGray"/>
        </w:rPr>
        <w:t>Reference 40 - 0.10% Coverage</w:t>
      </w:r>
    </w:p>
    <w:p>
      <w:pPr>
        <w:pStyle w:val="TextBody"/>
        <w:bidi w:val="0"/>
        <w:spacing w:before="0" w:after="0"/>
        <w:jc w:val="left"/>
        <w:rPr/>
      </w:pPr>
      <w:r>
        <w:rPr/>
        <w:t>certain hostile acts conducted through cyberspace could compel actions under the commitments we have with our military treaty partners~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our interests~</w:t>
      </w:r>
    </w:p>
    <w:p>
      <w:pPr>
        <w:pStyle w:val="TextBody"/>
        <w:bidi w:val="0"/>
        <w:spacing w:before="113" w:after="113"/>
        <w:ind w:left="113" w:right="113" w:hanging="0"/>
        <w:jc w:val="left"/>
        <w:rPr>
          <w:highlight w:val="lightGray"/>
        </w:rPr>
      </w:pPr>
      <w:r>
        <w:rPr>
          <w:highlight w:val="lightGray"/>
        </w:rPr>
        <w:t>Reference 42 - 0.05% Coverage</w:t>
      </w:r>
    </w:p>
    <w:p>
      <w:pPr>
        <w:pStyle w:val="TextBody"/>
        <w:bidi w:val="0"/>
        <w:spacing w:before="0" w:after="0"/>
        <w:jc w:val="left"/>
        <w:rPr/>
      </w:pPr>
      <w:r>
        <w:rPr/>
        <w:t>we will exhaust all options before military force whenever we can</w:t>
      </w:r>
    </w:p>
    <w:p>
      <w:pPr>
        <w:pStyle w:val="TextBody"/>
        <w:bidi w:val="0"/>
        <w:spacing w:before="113" w:after="113"/>
        <w:ind w:left="113" w:right="113" w:hanging="0"/>
        <w:jc w:val="left"/>
        <w:rPr>
          <w:highlight w:val="lightGray"/>
        </w:rPr>
      </w:pPr>
      <w:r>
        <w:rPr>
          <w:highlight w:val="lightGray"/>
        </w:rPr>
        <w:t>Reference 43 - 0.06% Coverage</w:t>
      </w:r>
    </w:p>
    <w:p>
      <w:pPr>
        <w:pStyle w:val="TextBody"/>
        <w:bidi w:val="0"/>
        <w:spacing w:before="0" w:after="0"/>
        <w:jc w:val="left"/>
        <w:rPr/>
      </w:pPr>
      <w:r>
        <w:rPr/>
        <w:t>will carefully weigh the costs and risks of action against the costs of inaction</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confront threats emanating from within their borders</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48 - 0.15%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We will expand these capabilities</w:t>
      </w:r>
    </w:p>
    <w:p>
      <w:pPr>
        <w:pStyle w:val="TextBody"/>
        <w:bidi w:val="0"/>
        <w:spacing w:before="113" w:after="113"/>
        <w:ind w:left="113" w:right="113" w:hanging="0"/>
        <w:jc w:val="left"/>
        <w:rPr>
          <w:highlight w:val="lightGray"/>
        </w:rPr>
      </w:pPr>
      <w:r>
        <w:rPr>
          <w:highlight w:val="lightGray"/>
        </w:rPr>
        <w:t>Reference 50 - 0.05% Coverage</w:t>
      </w:r>
    </w:p>
    <w:p>
      <w:pPr>
        <w:pStyle w:val="TextBody"/>
        <w:bidi w:val="0"/>
        <w:spacing w:before="0" w:after="0"/>
        <w:jc w:val="left"/>
        <w:rPr/>
      </w:pPr>
      <w:r>
        <w:rPr/>
        <w:t>focusing on preventing crime and catching and punishing offenders</w:t>
      </w:r>
    </w:p>
    <w:p>
      <w:pPr>
        <w:pStyle w:val="TextBody"/>
        <w:bidi w:val="0"/>
        <w:spacing w:before="113" w:after="113"/>
        <w:ind w:left="113" w:right="113" w:hanging="0"/>
        <w:jc w:val="left"/>
        <w:rPr>
          <w:highlight w:val="lightGray"/>
        </w:rPr>
      </w:pPr>
      <w:r>
        <w:rPr>
          <w:highlight w:val="lightGray"/>
        </w:rPr>
        <w:t>Reference 51 - 0.09%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Preventing terrorists from enhancing capabilities</w:t>
      </w:r>
    </w:p>
    <w:p>
      <w:pPr>
        <w:pStyle w:val="TextBody"/>
        <w:bidi w:val="0"/>
        <w:spacing w:before="113" w:after="113"/>
        <w:ind w:left="113" w:right="113" w:hanging="0"/>
        <w:jc w:val="left"/>
        <w:rPr>
          <w:highlight w:val="lightGray"/>
        </w:rPr>
      </w:pPr>
      <w:r>
        <w:rPr>
          <w:highlight w:val="lightGray"/>
        </w:rPr>
        <w:t>Reference 53 - 0.01%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threatened,</w:t>
      </w:r>
    </w:p>
    <w:p>
      <w:pPr>
        <w:pStyle w:val="TextBody"/>
        <w:bidi w:val="0"/>
        <w:spacing w:before="113" w:after="113"/>
        <w:ind w:left="113" w:right="113" w:hanging="0"/>
        <w:jc w:val="left"/>
        <w:rPr>
          <w:highlight w:val="lightGray"/>
        </w:rPr>
      </w:pPr>
      <w:r>
        <w:rPr>
          <w:highlight w:val="lightGray"/>
        </w:rPr>
        <w:t>Reference 55 - 0.06% Coverage</w:t>
      </w:r>
    </w:p>
    <w:p>
      <w:pPr>
        <w:pStyle w:val="TextBody"/>
        <w:bidi w:val="0"/>
        <w:spacing w:before="0" w:after="0"/>
        <w:jc w:val="left"/>
        <w:rPr/>
      </w:pPr>
      <w:r>
        <w:rPr/>
        <w:t>the United States has a compelling interest in defending its vital national assets,</w:t>
      </w:r>
    </w:p>
    <w:p>
      <w:pPr>
        <w:pStyle w:val="TextBody"/>
        <w:bidi w:val="0"/>
        <w:spacing w:before="113" w:after="113"/>
        <w:ind w:left="113" w:right="113" w:hanging="0"/>
        <w:jc w:val="left"/>
        <w:rPr>
          <w:highlight w:val="lightGray"/>
        </w:rPr>
      </w:pPr>
      <w:r>
        <w:rPr>
          <w:highlight w:val="lightGray"/>
        </w:rPr>
        <w:t>Reference 56 - 0.03% Coverage</w:t>
      </w:r>
    </w:p>
    <w:p>
      <w:pPr>
        <w:pStyle w:val="TextBody"/>
        <w:bidi w:val="0"/>
        <w:spacing w:before="0" w:after="0"/>
        <w:jc w:val="left"/>
        <w:rPr/>
      </w:pPr>
      <w:r>
        <w:rPr/>
        <w:t>confront potential threats in cyberspace.</w:t>
      </w:r>
    </w:p>
    <w:p>
      <w:pPr>
        <w:pStyle w:val="TextBody"/>
        <w:bidi w:val="0"/>
        <w:spacing w:before="113" w:after="113"/>
        <w:ind w:left="113" w:right="113" w:hanging="0"/>
        <w:jc w:val="left"/>
        <w:rPr>
          <w:highlight w:val="lightGray"/>
        </w:rPr>
      </w:pPr>
      <w:r>
        <w:rPr>
          <w:highlight w:val="lightGray"/>
        </w:rPr>
        <w:t>Reference 57 - 0.13% Coverage</w:t>
      </w:r>
    </w:p>
    <w:p>
      <w:pPr>
        <w:pStyle w:val="TextBody"/>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leverage capabilities</w:t>
      </w:r>
    </w:p>
    <w:p>
      <w:pPr>
        <w:pStyle w:val="TextBody"/>
        <w:bidi w:val="0"/>
        <w:spacing w:before="113" w:after="113"/>
        <w:ind w:left="113" w:right="113" w:hanging="0"/>
        <w:jc w:val="left"/>
        <w:rPr>
          <w:highlight w:val="lightGray"/>
        </w:rPr>
      </w:pPr>
      <w:r>
        <w:rPr>
          <w:highlight w:val="lightGray"/>
        </w:rPr>
        <w:t>Reference 60 - 0.03%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Reference 61 - 0.04% Coverage</w:t>
      </w:r>
    </w:p>
    <w:p>
      <w:pPr>
        <w:pStyle w:val="TextBody"/>
        <w:bidi w:val="0"/>
        <w:spacing w:before="0" w:after="0"/>
        <w:jc w:val="left"/>
        <w:rPr/>
      </w:pPr>
      <w:r>
        <w:rPr/>
        <w:t>supporting national capabilities for incident management;</w:t>
      </w:r>
    </w:p>
    <w:p>
      <w:pPr>
        <w:pStyle w:val="TextBody"/>
        <w:bidi w:val="0"/>
        <w:spacing w:before="113" w:after="113"/>
        <w:ind w:left="113" w:right="113" w:hanging="0"/>
        <w:jc w:val="left"/>
        <w:rPr>
          <w:highlight w:val="lightGray"/>
        </w:rPr>
      </w:pPr>
      <w:r>
        <w:rPr>
          <w:highlight w:val="lightGray"/>
        </w:rPr>
        <w:t>Reference 62 - 0.01% Coverage</w:t>
      </w:r>
    </w:p>
    <w:p>
      <w:pPr>
        <w:pStyle w:val="TextBody"/>
        <w:bidi w:val="0"/>
        <w:spacing w:before="0" w:after="0"/>
        <w:jc w:val="left"/>
        <w:rPr/>
      </w:pPr>
      <w:r>
        <w:rPr/>
        <w:t>Criminal threats</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64 - 0.02% Coverage</w:t>
      </w:r>
    </w:p>
    <w:p>
      <w:pPr>
        <w:pStyle w:val="TextBody"/>
        <w:bidi w:val="0"/>
        <w:spacing w:before="0" w:after="0"/>
        <w:jc w:val="left"/>
        <w:rPr/>
      </w:pPr>
      <w:r>
        <w:rPr/>
        <w:t>address real cyberspace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52 references coded [ 0.65%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Roles of 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 Proliferation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Counter Weapons of Mass Destruction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The mission of the Department of Defense is to protect the American people and advance our nation’s interests.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renewed efforts to disrupt, dismantle, and defeat Al Qaeda and the Taliban</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First, to further rebalance the capabilities of America’s Armed Forces to prevail in today’s wars, while building the capabilities needed to deal with future threats.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military power</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prevent harmful arms races.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direct physical threat to the United States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require armed forces with unmatched capabilities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These priorities shape not only considerations on the capabilities our Armed Forces need but also the aggregate capacity required to accomplish their missions now and in the future.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the Department’s prevent-and-deter activities will be focused on ensuring a defense in depth of the United States;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adversaries challenge our interests with the threat</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supporting a response to an attack</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defeating aggression by adversary states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Enhance capabilities for domain awareness</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Accelerate the development of standoff radiological/nuclear detection capabilities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Enhance domestic capabilities</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Strengthen and institutionalize general purpose force capabilities for security force assistance;</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critical capabilities</w:t>
      </w:r>
    </w:p>
    <w:p>
      <w:pPr>
        <w:pStyle w:val="TextBody"/>
        <w:bidi w:val="0"/>
        <w:spacing w:before="113" w:after="113"/>
        <w:ind w:left="113" w:right="113" w:hanging="0"/>
        <w:jc w:val="left"/>
        <w:rPr>
          <w:highlight w:val="lightGray"/>
        </w:rPr>
      </w:pPr>
      <w:r>
        <w:rPr>
          <w:highlight w:val="lightGray"/>
        </w:rPr>
        <w:t>Reference 39 - 0.05% Coverage</w:t>
      </w:r>
    </w:p>
    <w:p>
      <w:pPr>
        <w:pStyle w:val="TextBody"/>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Defeat enemy sensors and engagement systems;</w:t>
      </w:r>
    </w:p>
    <w:p>
      <w:pPr>
        <w:pStyle w:val="TextBody"/>
        <w:bidi w:val="0"/>
        <w:spacing w:before="113" w:after="113"/>
        <w:ind w:left="113" w:right="113" w:hanging="0"/>
        <w:jc w:val="left"/>
        <w:rPr>
          <w:highlight w:val="lightGray"/>
        </w:rPr>
      </w:pPr>
      <w:r>
        <w:rPr>
          <w:highlight w:val="lightGray"/>
        </w:rPr>
        <w:t>Reference 42 - 0.06%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DoD must actively defend its networks.</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46 - 0.02% Coverage</w:t>
      </w:r>
    </w:p>
    <w:p>
      <w:pPr>
        <w:pStyle w:val="TextBody"/>
        <w:bidi w:val="0"/>
        <w:spacing w:before="0" w:after="0"/>
        <w:jc w:val="left"/>
        <w:rPr/>
      </w:pPr>
      <w:r>
        <w:rPr/>
        <w:t>U.S. naval forces likewise will continue to be capable of robust forward presence and power projection operations,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recommendations regarding capability development</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the need for enhancements to key capabilities across a wide range of missions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