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AE214" w14:textId="451370A9" w:rsidR="00604EF2" w:rsidRPr="007D4EDF" w:rsidRDefault="00604EF2" w:rsidP="007D4EDF">
      <w:pPr>
        <w:tabs>
          <w:tab w:val="left" w:pos="6480"/>
        </w:tabs>
      </w:pPr>
      <w:r w:rsidRPr="007D4EDF">
        <w:t>Spring 2025</w:t>
      </w:r>
      <w:r w:rsidRPr="007D4EDF">
        <w:tab/>
        <w:t>F+ block</w:t>
      </w:r>
      <w:r w:rsidRPr="007D4EDF">
        <w:tab/>
      </w:r>
      <w:r w:rsidRPr="007D4EDF">
        <w:tab/>
      </w:r>
    </w:p>
    <w:p w14:paraId="471F1873" w14:textId="608970A5" w:rsidR="00FD781E" w:rsidRPr="007D4EDF" w:rsidRDefault="00FD781E" w:rsidP="007D4EDF">
      <w:pPr>
        <w:tabs>
          <w:tab w:val="left" w:pos="6480"/>
        </w:tabs>
      </w:pPr>
      <w:r w:rsidRPr="007D4EDF">
        <w:t>Eaton Hall, 215</w:t>
      </w:r>
      <w:r w:rsidR="00604EF2" w:rsidRPr="007D4EDF">
        <w:tab/>
      </w:r>
      <w:proofErr w:type="spellStart"/>
      <w:r w:rsidR="00604EF2" w:rsidRPr="007D4EDF">
        <w:t>Tu</w:t>
      </w:r>
      <w:proofErr w:type="spellEnd"/>
      <w:r w:rsidR="00604EF2" w:rsidRPr="007D4EDF">
        <w:t>/</w:t>
      </w:r>
      <w:proofErr w:type="spellStart"/>
      <w:r w:rsidR="00604EF2" w:rsidRPr="007D4EDF">
        <w:t>Th</w:t>
      </w:r>
      <w:proofErr w:type="spellEnd"/>
      <w:r w:rsidR="00604EF2" w:rsidRPr="007D4EDF">
        <w:t xml:space="preserve"> 12:00-1:15pm</w:t>
      </w:r>
    </w:p>
    <w:p w14:paraId="0FA67FE4" w14:textId="752242DA" w:rsidR="00FD781E" w:rsidRPr="007D4EDF" w:rsidRDefault="00FD781E" w:rsidP="007D4EDF">
      <w:pPr>
        <w:tabs>
          <w:tab w:val="left" w:pos="6480"/>
        </w:tabs>
      </w:pPr>
      <w:r w:rsidRPr="007D4EDF">
        <w:tab/>
      </w:r>
      <w:r w:rsidRPr="007D4EDF">
        <w:tab/>
      </w:r>
    </w:p>
    <w:p w14:paraId="01850820" w14:textId="77777777" w:rsidR="00FD781E" w:rsidRPr="007D4EDF" w:rsidRDefault="00FD781E" w:rsidP="007D4EDF">
      <w:pPr>
        <w:tabs>
          <w:tab w:val="left" w:pos="6480"/>
        </w:tabs>
      </w:pPr>
    </w:p>
    <w:p w14:paraId="6795733D" w14:textId="3557E354" w:rsidR="00FD781E" w:rsidRPr="007D4EDF" w:rsidRDefault="00FD781E" w:rsidP="007D4EDF">
      <w:pPr>
        <w:tabs>
          <w:tab w:val="left" w:pos="6480"/>
        </w:tabs>
      </w:pPr>
      <w:r w:rsidRPr="007D4EDF">
        <w:t>Rosemary CR Taylor</w:t>
      </w:r>
      <w:r w:rsidR="00B03E0F" w:rsidRPr="007D4EDF">
        <w:t>, Sociology</w:t>
      </w:r>
      <w:r w:rsidRPr="007D4EDF">
        <w:tab/>
        <w:t>Phone: 627-2347</w:t>
      </w:r>
      <w:r w:rsidRPr="007D4EDF">
        <w:tab/>
      </w:r>
      <w:r w:rsidRPr="007D4EDF">
        <w:tab/>
      </w:r>
      <w:r w:rsidRPr="007D4EDF">
        <w:tab/>
      </w:r>
    </w:p>
    <w:p w14:paraId="2E35C00A" w14:textId="47170C87" w:rsidR="00FD781E" w:rsidRPr="007D4EDF" w:rsidRDefault="00B03E0F" w:rsidP="007D4EDF">
      <w:pPr>
        <w:tabs>
          <w:tab w:val="left" w:pos="6480"/>
        </w:tabs>
        <w:rPr>
          <w:rStyle w:val="Hyperlink"/>
        </w:rPr>
      </w:pPr>
      <w:proofErr w:type="spellStart"/>
      <w:r w:rsidRPr="007D4EDF">
        <w:t>Braker</w:t>
      </w:r>
      <w:proofErr w:type="spellEnd"/>
      <w:r w:rsidRPr="007D4EDF">
        <w:t xml:space="preserve"> 301</w:t>
      </w:r>
      <w:r w:rsidR="00FD781E" w:rsidRPr="007D4EDF">
        <w:tab/>
        <w:t>rtaylor@tufts.edu</w:t>
      </w:r>
    </w:p>
    <w:p w14:paraId="3B9877D0" w14:textId="77777777" w:rsidR="00B03E0F" w:rsidRPr="007D4EDF" w:rsidRDefault="00B03E0F" w:rsidP="007D4EDF">
      <w:pPr>
        <w:tabs>
          <w:tab w:val="left" w:pos="6480"/>
        </w:tabs>
        <w:rPr>
          <w:rStyle w:val="Hyperlink"/>
          <w:color w:val="auto"/>
          <w:u w:val="none"/>
        </w:rPr>
      </w:pPr>
    </w:p>
    <w:p w14:paraId="6434AC28" w14:textId="7931D63F" w:rsidR="00B03E0F" w:rsidRPr="007D4EDF" w:rsidRDefault="001A394E" w:rsidP="007D4EDF">
      <w:pPr>
        <w:tabs>
          <w:tab w:val="left" w:pos="6480"/>
        </w:tabs>
        <w:rPr>
          <w:rStyle w:val="Hyperlink"/>
          <w:color w:val="auto"/>
          <w:u w:val="none"/>
        </w:rPr>
      </w:pPr>
      <w:r w:rsidRPr="007D4EDF">
        <w:rPr>
          <w:rStyle w:val="Hyperlink"/>
          <w:color w:val="auto"/>
          <w:u w:val="none"/>
        </w:rPr>
        <w:t>David J. Proctor</w:t>
      </w:r>
      <w:r w:rsidR="00B03E0F" w:rsidRPr="007D4EDF">
        <w:rPr>
          <w:rStyle w:val="Hyperlink"/>
          <w:color w:val="auto"/>
          <w:u w:val="none"/>
        </w:rPr>
        <w:t>, History</w:t>
      </w:r>
      <w:r w:rsidR="00B03E0F" w:rsidRPr="007D4EDF">
        <w:rPr>
          <w:rStyle w:val="Hyperlink"/>
          <w:color w:val="auto"/>
          <w:u w:val="none"/>
        </w:rPr>
        <w:tab/>
      </w:r>
      <w:r w:rsidR="00B03E0F" w:rsidRPr="007D4EDF">
        <w:t xml:space="preserve">Phone: </w:t>
      </w:r>
      <w:r w:rsidR="00B03E0F" w:rsidRPr="007D4EDF">
        <w:rPr>
          <w:rStyle w:val="Hyperlink"/>
          <w:color w:val="auto"/>
          <w:u w:val="none"/>
        </w:rPr>
        <w:t>627-3041</w:t>
      </w:r>
    </w:p>
    <w:p w14:paraId="41E94E73" w14:textId="422B8114" w:rsidR="001A394E" w:rsidRPr="007D4EDF" w:rsidRDefault="001A394E" w:rsidP="007D4EDF">
      <w:pPr>
        <w:tabs>
          <w:tab w:val="left" w:pos="6480"/>
        </w:tabs>
        <w:rPr>
          <w:rStyle w:val="Hyperlink"/>
          <w:color w:val="auto"/>
          <w:u w:val="none"/>
        </w:rPr>
      </w:pPr>
      <w:r w:rsidRPr="007D4EDF">
        <w:rPr>
          <w:rStyle w:val="Hyperlink"/>
          <w:color w:val="auto"/>
          <w:u w:val="none"/>
        </w:rPr>
        <w:t>003 East Hall</w:t>
      </w:r>
      <w:r w:rsidR="00B03E0F" w:rsidRPr="007D4EDF">
        <w:rPr>
          <w:rStyle w:val="Hyperlink"/>
          <w:color w:val="auto"/>
          <w:u w:val="none"/>
        </w:rPr>
        <w:tab/>
        <w:t>david.proctor@tufts.edu</w:t>
      </w:r>
    </w:p>
    <w:p w14:paraId="25733E8E" w14:textId="4A4B34A5" w:rsidR="00B03E0F" w:rsidRPr="007D4EDF" w:rsidRDefault="00B03E0F" w:rsidP="007D4EDF">
      <w:pPr>
        <w:tabs>
          <w:tab w:val="left" w:pos="6480"/>
        </w:tabs>
        <w:rPr>
          <w:rStyle w:val="Hyperlink"/>
          <w:color w:val="auto"/>
          <w:u w:val="none"/>
        </w:rPr>
      </w:pPr>
    </w:p>
    <w:p w14:paraId="2742AEF3" w14:textId="290E2308" w:rsidR="0077448E" w:rsidRPr="007D4EDF" w:rsidRDefault="00B03E0F" w:rsidP="007D4EDF">
      <w:pPr>
        <w:tabs>
          <w:tab w:val="left" w:pos="6480"/>
        </w:tabs>
        <w:rPr>
          <w:rStyle w:val="Hyperlink"/>
          <w:color w:val="auto"/>
          <w:u w:val="none"/>
        </w:rPr>
      </w:pPr>
      <w:r w:rsidRPr="007D4EDF">
        <w:rPr>
          <w:rStyle w:val="Hyperlink"/>
          <w:color w:val="auto"/>
          <w:u w:val="none"/>
        </w:rPr>
        <w:t>With participation from</w:t>
      </w:r>
      <w:r w:rsidR="0077448E" w:rsidRPr="007D4EDF">
        <w:rPr>
          <w:rStyle w:val="Hyperlink"/>
          <w:color w:val="auto"/>
          <w:u w:val="none"/>
        </w:rPr>
        <w:t>:</w:t>
      </w:r>
    </w:p>
    <w:p w14:paraId="422F735C" w14:textId="507DE0FB" w:rsidR="00B03E0F" w:rsidRPr="007D4EDF" w:rsidRDefault="00B03E0F" w:rsidP="007D4EDF">
      <w:pPr>
        <w:tabs>
          <w:tab w:val="left" w:pos="6480"/>
        </w:tabs>
        <w:rPr>
          <w:rStyle w:val="Hyperlink"/>
          <w:color w:val="auto"/>
          <w:u w:val="none"/>
        </w:rPr>
      </w:pPr>
      <w:r w:rsidRPr="007D4EDF">
        <w:rPr>
          <w:rStyle w:val="Hyperlink"/>
          <w:color w:val="auto"/>
          <w:u w:val="none"/>
        </w:rPr>
        <w:t>Kyle M. Monahan, Data Science</w:t>
      </w:r>
      <w:r w:rsidRPr="007D4EDF">
        <w:rPr>
          <w:rStyle w:val="Hyperlink"/>
          <w:color w:val="auto"/>
          <w:u w:val="none"/>
        </w:rPr>
        <w:tab/>
      </w:r>
      <w:r w:rsidR="0077448E" w:rsidRPr="007D4EDF">
        <w:rPr>
          <w:rStyle w:val="Hyperlink"/>
          <w:color w:val="auto"/>
          <w:u w:val="none"/>
        </w:rPr>
        <w:t>Kyle.Monahan@tufts.edu</w:t>
      </w:r>
    </w:p>
    <w:p w14:paraId="4DB46B4B" w14:textId="732AEE98" w:rsidR="0077448E" w:rsidRPr="007D4EDF" w:rsidRDefault="0077448E" w:rsidP="007D4EDF">
      <w:pPr>
        <w:tabs>
          <w:tab w:val="left" w:pos="6480"/>
        </w:tabs>
        <w:rPr>
          <w:rStyle w:val="Hyperlink"/>
          <w:color w:val="auto"/>
          <w:u w:val="none"/>
        </w:rPr>
      </w:pPr>
      <w:r w:rsidRPr="007D4EDF">
        <w:rPr>
          <w:rStyle w:val="Hyperlink"/>
          <w:color w:val="auto"/>
          <w:u w:val="none"/>
        </w:rPr>
        <w:t>Peter Nadel, Digital Humanities</w:t>
      </w:r>
      <w:r w:rsidRPr="007D4EDF">
        <w:rPr>
          <w:rStyle w:val="Hyperlink"/>
          <w:color w:val="auto"/>
          <w:u w:val="none"/>
        </w:rPr>
        <w:tab/>
        <w:t>Peter.Nadel@tufts.edu</w:t>
      </w:r>
    </w:p>
    <w:p w14:paraId="1D11A89A" w14:textId="77777777" w:rsidR="0077448E" w:rsidRPr="007D4EDF" w:rsidRDefault="0077448E" w:rsidP="007D4EDF">
      <w:pPr>
        <w:tabs>
          <w:tab w:val="left" w:pos="6480"/>
        </w:tabs>
        <w:rPr>
          <w:rStyle w:val="Hyperlink"/>
          <w:color w:val="auto"/>
          <w:u w:val="none"/>
        </w:rPr>
      </w:pPr>
    </w:p>
    <w:p w14:paraId="533A9009" w14:textId="77777777" w:rsidR="00FD781E" w:rsidRPr="007D4EDF" w:rsidRDefault="00FD781E" w:rsidP="007D4EDF"/>
    <w:p w14:paraId="384164A8" w14:textId="77777777" w:rsidR="00FD781E" w:rsidRPr="007D4EDF" w:rsidRDefault="00FD781E" w:rsidP="007D4EDF"/>
    <w:p w14:paraId="2F8BD0FB" w14:textId="424BE00E" w:rsidR="004C56A1" w:rsidRPr="007D4EDF" w:rsidRDefault="00F41A91" w:rsidP="007D4EDF">
      <w:pPr>
        <w:jc w:val="center"/>
        <w:rPr>
          <w:b/>
        </w:rPr>
      </w:pPr>
      <w:r w:rsidRPr="007D4EDF">
        <w:rPr>
          <w:b/>
        </w:rPr>
        <w:t>Uncovering the Past:  Historical Sociology in the Digital Age</w:t>
      </w:r>
    </w:p>
    <w:p w14:paraId="73DF3FBE" w14:textId="2B071C1B" w:rsidR="00034D07" w:rsidRPr="007D4EDF" w:rsidRDefault="00034D07" w:rsidP="007D4EDF">
      <w:pPr>
        <w:jc w:val="center"/>
        <w:rPr>
          <w:b/>
        </w:rPr>
      </w:pPr>
      <w:proofErr w:type="spellStart"/>
      <w:r w:rsidRPr="007D4EDF">
        <w:rPr>
          <w:b/>
        </w:rPr>
        <w:t>Soc</w:t>
      </w:r>
      <w:proofErr w:type="spellEnd"/>
      <w:r w:rsidRPr="007D4EDF">
        <w:rPr>
          <w:b/>
        </w:rPr>
        <w:t xml:space="preserve"> 149-1</w:t>
      </w:r>
      <w:r w:rsidR="0014321A" w:rsidRPr="007D4EDF">
        <w:rPr>
          <w:b/>
        </w:rPr>
        <w:t>. v1.1</w:t>
      </w:r>
    </w:p>
    <w:p w14:paraId="222ACBB9" w14:textId="5ED6363F" w:rsidR="001B2FB4" w:rsidRPr="007D4EDF" w:rsidRDefault="001B2FB4" w:rsidP="007D4EDF">
      <w:pPr>
        <w:jc w:val="center"/>
        <w:rPr>
          <w:b/>
        </w:rPr>
      </w:pPr>
    </w:p>
    <w:p w14:paraId="5AEBF803" w14:textId="29965EDD" w:rsidR="001B2FB4" w:rsidRPr="007D4EDF" w:rsidRDefault="001B2FB4" w:rsidP="007D4EDF">
      <w:pPr>
        <w:jc w:val="center"/>
        <w:rPr>
          <w:b/>
        </w:rPr>
      </w:pPr>
    </w:p>
    <w:p w14:paraId="08C1FA9D" w14:textId="77777777" w:rsidR="001B2FB4" w:rsidRPr="007D4EDF" w:rsidRDefault="001B2FB4" w:rsidP="007D4EDF">
      <w:pPr>
        <w:jc w:val="center"/>
        <w:rPr>
          <w:b/>
        </w:rPr>
      </w:pPr>
    </w:p>
    <w:p w14:paraId="7F2056F0" w14:textId="16B44341" w:rsidR="00034D07" w:rsidRPr="007D4EDF" w:rsidRDefault="00034D07" w:rsidP="007D4EDF">
      <w:pPr>
        <w:jc w:val="center"/>
        <w:rPr>
          <w:b/>
        </w:rPr>
      </w:pPr>
    </w:p>
    <w:p w14:paraId="1C84D714" w14:textId="48FEF14E" w:rsidR="00034D07" w:rsidRPr="007D4EDF" w:rsidRDefault="001B2FB4" w:rsidP="007D4EDF">
      <w:pPr>
        <w:jc w:val="center"/>
        <w:rPr>
          <w:b/>
        </w:rPr>
      </w:pPr>
      <w:r w:rsidRPr="007D4EDF">
        <w:rPr>
          <w:noProof/>
        </w:rPr>
        <w:drawing>
          <wp:inline distT="0" distB="0" distL="0" distR="0" wp14:anchorId="777C2496" wp14:editId="709473DE">
            <wp:extent cx="5943600" cy="3870228"/>
            <wp:effectExtent l="0" t="0" r="0" b="0"/>
            <wp:docPr id="3" name="Picture 3" descr="Exploring the Contrast Between Physical and Digital Document Archiving |  Anderson Arch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loring the Contrast Between Physical and Digital Document Archiving |  Anderson Archi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0228"/>
                    </a:xfrm>
                    <a:prstGeom prst="rect">
                      <a:avLst/>
                    </a:prstGeom>
                    <a:noFill/>
                    <a:ln>
                      <a:noFill/>
                    </a:ln>
                  </pic:spPr>
                </pic:pic>
              </a:graphicData>
            </a:graphic>
          </wp:inline>
        </w:drawing>
      </w:r>
    </w:p>
    <w:p w14:paraId="25D1AA10" w14:textId="7775F729" w:rsidR="001A394E" w:rsidRPr="007D4EDF" w:rsidRDefault="001A394E" w:rsidP="007D4EDF">
      <w:pPr>
        <w:jc w:val="center"/>
        <w:rPr>
          <w:b/>
        </w:rPr>
      </w:pPr>
    </w:p>
    <w:p w14:paraId="3569CFF5" w14:textId="1D0928BC" w:rsidR="00EB3A73" w:rsidRPr="007D4EDF" w:rsidRDefault="00936F1E" w:rsidP="007D4EDF">
      <w:pPr>
        <w:rPr>
          <w:color w:val="2D3B45"/>
        </w:rPr>
      </w:pPr>
      <w:r w:rsidRPr="007D4EDF">
        <w:rPr>
          <w:color w:val="2D3B45"/>
        </w:rPr>
        <w:lastRenderedPageBreak/>
        <w:t xml:space="preserve">What is Historical Sociology?  </w:t>
      </w:r>
      <w:r w:rsidR="001A394E" w:rsidRPr="007D4EDF">
        <w:rPr>
          <w:color w:val="2D3B45"/>
        </w:rPr>
        <w:t>This course</w:t>
      </w:r>
      <w:r w:rsidRPr="007D4EDF">
        <w:rPr>
          <w:color w:val="2D3B45"/>
        </w:rPr>
        <w:t xml:space="preserve"> explores the challenges faced by the disciplines of </w:t>
      </w:r>
      <w:r w:rsidR="00A80265" w:rsidRPr="007D4EDF">
        <w:rPr>
          <w:color w:val="2D3B45"/>
        </w:rPr>
        <w:t xml:space="preserve">both </w:t>
      </w:r>
      <w:r w:rsidRPr="007D4EDF">
        <w:rPr>
          <w:color w:val="2D3B45"/>
        </w:rPr>
        <w:t>History</w:t>
      </w:r>
      <w:r w:rsidR="00A80265" w:rsidRPr="007D4EDF">
        <w:rPr>
          <w:color w:val="2D3B45"/>
        </w:rPr>
        <w:t xml:space="preserve"> and Sociology in a digital era.  It examines the different ways in which historical sociologists have drawn from or rejected their parent disciplines </w:t>
      </w:r>
      <w:r w:rsidR="00EB3A73" w:rsidRPr="007D4EDF">
        <w:rPr>
          <w:color w:val="2D3B45"/>
        </w:rPr>
        <w:t xml:space="preserve">in the past, </w:t>
      </w:r>
      <w:r w:rsidR="00A80265" w:rsidRPr="007D4EDF">
        <w:rPr>
          <w:color w:val="2D3B45"/>
        </w:rPr>
        <w:t xml:space="preserve">and how they are trying to meet the </w:t>
      </w:r>
      <w:r w:rsidR="00EB3A73" w:rsidRPr="007D4EDF">
        <w:rPr>
          <w:color w:val="2D3B45"/>
        </w:rPr>
        <w:t xml:space="preserve">new </w:t>
      </w:r>
      <w:r w:rsidR="00A80265" w:rsidRPr="007D4EDF">
        <w:rPr>
          <w:color w:val="2D3B45"/>
        </w:rPr>
        <w:t>challenges posed by a globalized, digi</w:t>
      </w:r>
      <w:r w:rsidR="00EB3A73" w:rsidRPr="007D4EDF">
        <w:rPr>
          <w:color w:val="2D3B45"/>
        </w:rPr>
        <w:t>tal world, to develop creative research strategies and to preserve historical records.</w:t>
      </w:r>
    </w:p>
    <w:p w14:paraId="335126CC" w14:textId="77777777" w:rsidR="00EB3A73" w:rsidRPr="007D4EDF" w:rsidRDefault="00EB3A73" w:rsidP="007D4EDF">
      <w:pPr>
        <w:rPr>
          <w:color w:val="2D3B45"/>
        </w:rPr>
      </w:pPr>
    </w:p>
    <w:p w14:paraId="70CB3B73" w14:textId="4553750C" w:rsidR="001A394E" w:rsidRPr="007D4EDF" w:rsidRDefault="00EB3A73" w:rsidP="007D4EDF">
      <w:pPr>
        <w:rPr>
          <w:color w:val="2D3B45"/>
        </w:rPr>
      </w:pPr>
      <w:r w:rsidRPr="007D4EDF">
        <w:rPr>
          <w:color w:val="2D3B45"/>
        </w:rPr>
        <w:t>T</w:t>
      </w:r>
      <w:r w:rsidR="00936F1E" w:rsidRPr="007D4EDF">
        <w:rPr>
          <w:color w:val="2D3B45"/>
        </w:rPr>
        <w:t xml:space="preserve">he </w:t>
      </w:r>
      <w:r w:rsidRPr="007D4EDF">
        <w:rPr>
          <w:color w:val="2D3B45"/>
        </w:rPr>
        <w:t xml:space="preserve">course </w:t>
      </w:r>
      <w:r w:rsidR="001A394E" w:rsidRPr="007D4EDF">
        <w:rPr>
          <w:color w:val="2D3B45"/>
        </w:rPr>
        <w:t xml:space="preserve">is designed to teach students how to uncover traces of the past left in historical materials ranging from diaries, art and music to government documents and </w:t>
      </w:r>
      <w:r w:rsidR="001A394E" w:rsidRPr="007D4EDF">
        <w:t xml:space="preserve">company records, </w:t>
      </w:r>
      <w:r w:rsidR="001A394E" w:rsidRPr="007D4EDF">
        <w:rPr>
          <w:color w:val="2D3B45"/>
        </w:rPr>
        <w:t xml:space="preserve">and thus illuminate aspects of human lives that would otherwise remain obscure.  </w:t>
      </w:r>
      <w:r w:rsidR="001A394E" w:rsidRPr="007D4EDF">
        <w:t>Students will learn how to assess conflicting accounts of events left by artists, scientists, artists, politicians, soldiers and ordinary people – histories from loss as well as the more conventional history written by “winners.”</w:t>
      </w:r>
    </w:p>
    <w:p w14:paraId="3FB49F37" w14:textId="77777777" w:rsidR="001A394E" w:rsidRPr="007D4EDF" w:rsidRDefault="001A394E" w:rsidP="007D4EDF"/>
    <w:p w14:paraId="0F4CE550" w14:textId="4D201CB4" w:rsidR="001A394E" w:rsidRPr="007D4EDF" w:rsidRDefault="001A394E" w:rsidP="007D4EDF">
      <w:r w:rsidRPr="007D4EDF">
        <w:t xml:space="preserve">We begin by locating archives and oral histories created </w:t>
      </w:r>
      <w:r w:rsidRPr="007D4EDF">
        <w:rPr>
          <w:color w:val="000000"/>
        </w:rPr>
        <w:t>in different times and places across the globe</w:t>
      </w:r>
      <w:r w:rsidRPr="007D4EDF">
        <w:t xml:space="preserve"> </w:t>
      </w:r>
      <w:r w:rsidR="00EB3A73" w:rsidRPr="007D4EDF">
        <w:t xml:space="preserve">to preserve historical </w:t>
      </w:r>
      <w:r w:rsidRPr="007D4EDF">
        <w:t>records</w:t>
      </w:r>
      <w:r w:rsidR="00EB3A73" w:rsidRPr="007D4EDF">
        <w:t xml:space="preserve">.  </w:t>
      </w:r>
      <w:r w:rsidR="00A153A5" w:rsidRPr="007D4EDF">
        <w:t xml:space="preserve">We will explore </w:t>
      </w:r>
      <w:r w:rsidR="00EB3A73" w:rsidRPr="007D4EDF">
        <w:t>how to track down materials</w:t>
      </w:r>
      <w:r w:rsidRPr="007D4EDF">
        <w:t xml:space="preserve"> from a variety of sources, employing techniques such as Freedom of Information requests. </w:t>
      </w:r>
      <w:r w:rsidR="00A153A5" w:rsidRPr="007D4EDF">
        <w:t xml:space="preserve"> Students will then learn </w:t>
      </w:r>
      <w:r w:rsidRPr="007D4EDF">
        <w:t>how make such data accessible, for example, by using advances in text recognition and data cleaning, conducting press reviews and automating the transcription of audio files.  Finally, to manage the unmanageable we will introduce a variety of tools and methods to organize and analyze qualitative data.  We will consider the ethics of historical research, as well as the social, political and historical importance of archives, their curation and their future.</w:t>
      </w:r>
    </w:p>
    <w:p w14:paraId="0694C5F1" w14:textId="4AC9B62A" w:rsidR="00CD02D3" w:rsidRPr="007D4EDF" w:rsidRDefault="00CD02D3" w:rsidP="007D4EDF">
      <w:pPr>
        <w:jc w:val="both"/>
      </w:pPr>
    </w:p>
    <w:p w14:paraId="7E7EC573" w14:textId="78CC258E" w:rsidR="00CD02D3" w:rsidRPr="007D4EDF" w:rsidRDefault="00CD02D3" w:rsidP="007D4EDF">
      <w:pPr>
        <w:tabs>
          <w:tab w:val="left" w:pos="4608"/>
        </w:tabs>
        <w:rPr>
          <w:b/>
          <w:u w:val="single"/>
        </w:rPr>
      </w:pPr>
      <w:r w:rsidRPr="007D4EDF">
        <w:rPr>
          <w:b/>
          <w:u w:val="single"/>
        </w:rPr>
        <w:t>Degree Requirements</w:t>
      </w:r>
    </w:p>
    <w:p w14:paraId="6069C3D6" w14:textId="77777777" w:rsidR="00CD02D3" w:rsidRPr="007D4EDF" w:rsidRDefault="00CD02D3" w:rsidP="007D4EDF">
      <w:pPr>
        <w:tabs>
          <w:tab w:val="left" w:pos="4608"/>
        </w:tabs>
        <w:rPr>
          <w:u w:val="single"/>
        </w:rPr>
      </w:pPr>
    </w:p>
    <w:p w14:paraId="397915C3" w14:textId="6FB67A00" w:rsidR="004448C6" w:rsidRPr="007D4EDF" w:rsidRDefault="00CD02D3" w:rsidP="007D4EDF">
      <w:pPr>
        <w:jc w:val="both"/>
      </w:pPr>
      <w:r w:rsidRPr="007D4EDF">
        <w:t>For Tufts degree requirements:  this course fulfills the Social Science</w:t>
      </w:r>
      <w:r w:rsidRPr="007D4EDF">
        <w:rPr>
          <w:i/>
        </w:rPr>
        <w:t xml:space="preserve"> </w:t>
      </w:r>
      <w:r w:rsidRPr="007D4EDF">
        <w:t>and Humanities</w:t>
      </w:r>
      <w:r w:rsidR="004448C6" w:rsidRPr="007D4EDF">
        <w:t xml:space="preserve"> (in process)</w:t>
      </w:r>
      <w:r w:rsidRPr="007D4EDF">
        <w:t xml:space="preserve"> distribution requirement.   </w:t>
      </w:r>
      <w:r w:rsidR="004448C6" w:rsidRPr="007D4EDF">
        <w:t>It also fulfills an elective requirement for the History major and the Digital Humanities minor in addition to the Sociology major.</w:t>
      </w:r>
    </w:p>
    <w:p w14:paraId="055EA455" w14:textId="6A800307" w:rsidR="00CD02D3" w:rsidRPr="007D4EDF" w:rsidRDefault="00CD02D3" w:rsidP="007D4EDF">
      <w:pPr>
        <w:rPr>
          <w:color w:val="000000"/>
        </w:rPr>
      </w:pPr>
    </w:p>
    <w:p w14:paraId="1AD2FE4A" w14:textId="77777777" w:rsidR="00CD02D3" w:rsidRPr="007D4EDF" w:rsidRDefault="00CD02D3" w:rsidP="007D4EDF">
      <w:pPr>
        <w:rPr>
          <w:b/>
          <w:u w:val="single"/>
        </w:rPr>
      </w:pPr>
      <w:r w:rsidRPr="007D4EDF">
        <w:rPr>
          <w:b/>
          <w:u w:val="single"/>
        </w:rPr>
        <w:t>Assignments</w:t>
      </w:r>
    </w:p>
    <w:p w14:paraId="2B721335" w14:textId="77777777" w:rsidR="00CD02D3" w:rsidRPr="007D4EDF" w:rsidRDefault="00CD02D3" w:rsidP="007D4EDF">
      <w:pPr>
        <w:rPr>
          <w:color w:val="000000"/>
        </w:rPr>
      </w:pPr>
    </w:p>
    <w:p w14:paraId="5257A62E" w14:textId="77777777" w:rsidR="00CD02D3" w:rsidRPr="007D4EDF" w:rsidRDefault="00CD02D3" w:rsidP="007D4EDF">
      <w:pPr>
        <w:tabs>
          <w:tab w:val="left" w:pos="4608"/>
        </w:tabs>
        <w:jc w:val="both"/>
        <w:rPr>
          <w:b/>
        </w:rPr>
      </w:pPr>
      <w:r w:rsidRPr="007D4EDF">
        <w:rPr>
          <w:b/>
        </w:rPr>
        <w:t>Assignments count towards your final grade as follows:</w:t>
      </w:r>
    </w:p>
    <w:p w14:paraId="078F08F5" w14:textId="77777777" w:rsidR="00CD02D3" w:rsidRPr="007D4EDF" w:rsidRDefault="00CD02D3" w:rsidP="007D4EDF">
      <w:pPr>
        <w:tabs>
          <w:tab w:val="left" w:pos="4608"/>
        </w:tabs>
        <w:jc w:val="both"/>
        <w:rPr>
          <w:b/>
        </w:rPr>
      </w:pPr>
    </w:p>
    <w:p w14:paraId="1557551B" w14:textId="36EA09E4" w:rsidR="00CD02D3" w:rsidRPr="007D4EDF" w:rsidRDefault="00CD02D3" w:rsidP="007D4EDF">
      <w:pPr>
        <w:tabs>
          <w:tab w:val="left" w:pos="7200"/>
        </w:tabs>
        <w:jc w:val="both"/>
      </w:pPr>
      <w:r w:rsidRPr="007D4EDF">
        <w:rPr>
          <w:b/>
          <w:i/>
        </w:rPr>
        <w:t xml:space="preserve">Participation: </w:t>
      </w:r>
      <w:r w:rsidRPr="007D4EDF">
        <w:t xml:space="preserve"> </w:t>
      </w:r>
      <w:r w:rsidR="004448C6" w:rsidRPr="007D4EDF">
        <w:t>attendance and</w:t>
      </w:r>
      <w:r w:rsidRPr="007D4EDF">
        <w:t xml:space="preserve"> contribution</w:t>
      </w:r>
      <w:r w:rsidR="004448C6" w:rsidRPr="007D4EDF">
        <w:tab/>
        <w:t>10</w:t>
      </w:r>
      <w:r w:rsidRPr="007D4EDF">
        <w:t>%</w:t>
      </w:r>
      <w:r w:rsidRPr="007D4EDF">
        <w:rPr>
          <w:rFonts w:eastAsia="Calibri"/>
          <w:b/>
          <w:i/>
        </w:rPr>
        <w:tab/>
      </w:r>
      <w:r w:rsidRPr="007D4EDF">
        <w:rPr>
          <w:rFonts w:eastAsia="Calibri"/>
          <w:b/>
          <w:i/>
        </w:rPr>
        <w:tab/>
      </w:r>
    </w:p>
    <w:p w14:paraId="5268A5D4" w14:textId="6CF1F7DA" w:rsidR="00CD02D3" w:rsidRPr="007D4EDF" w:rsidRDefault="004448C6" w:rsidP="007D4EDF">
      <w:pPr>
        <w:tabs>
          <w:tab w:val="left" w:pos="7200"/>
        </w:tabs>
        <w:rPr>
          <w:rFonts w:eastAsia="Calibri"/>
        </w:rPr>
      </w:pPr>
      <w:r w:rsidRPr="007D4EDF">
        <w:rPr>
          <w:rFonts w:eastAsia="Calibri"/>
          <w:b/>
          <w:i/>
        </w:rPr>
        <w:t xml:space="preserve">Discussion Boards and </w:t>
      </w:r>
      <w:r w:rsidR="00CD02D3" w:rsidRPr="007D4EDF">
        <w:rPr>
          <w:rFonts w:eastAsia="Calibri"/>
          <w:b/>
          <w:i/>
        </w:rPr>
        <w:t>Research exercises</w:t>
      </w:r>
      <w:r w:rsidR="00186072" w:rsidRPr="007D4EDF">
        <w:rPr>
          <w:rFonts w:eastAsia="Calibri"/>
          <w:b/>
          <w:i/>
        </w:rPr>
        <w:t>, ongoing</w:t>
      </w:r>
      <w:r w:rsidR="00CD02D3" w:rsidRPr="007D4EDF">
        <w:rPr>
          <w:rFonts w:eastAsia="Calibri"/>
          <w:b/>
          <w:i/>
        </w:rPr>
        <w:tab/>
      </w:r>
      <w:r w:rsidRPr="007D4EDF">
        <w:rPr>
          <w:rFonts w:eastAsia="Calibri"/>
        </w:rPr>
        <w:t>45</w:t>
      </w:r>
      <w:r w:rsidR="00CD02D3" w:rsidRPr="007D4EDF">
        <w:rPr>
          <w:rFonts w:eastAsia="Calibri"/>
        </w:rPr>
        <w:t>%</w:t>
      </w:r>
    </w:p>
    <w:p w14:paraId="528EC2C2" w14:textId="658D950A" w:rsidR="00186072" w:rsidRPr="007D4EDF" w:rsidRDefault="00186072" w:rsidP="007D4EDF">
      <w:pPr>
        <w:pStyle w:val="ListParagraph"/>
        <w:pBdr>
          <w:top w:val="nil"/>
          <w:left w:val="nil"/>
          <w:bottom w:val="nil"/>
          <w:right w:val="nil"/>
          <w:between w:val="nil"/>
        </w:pBdr>
        <w:ind w:left="0"/>
        <w:rPr>
          <w:b/>
          <w:i/>
          <w:color w:val="000000"/>
        </w:rPr>
      </w:pPr>
      <w:r w:rsidRPr="007D4EDF">
        <w:rPr>
          <w:b/>
          <w:i/>
          <w:color w:val="000000"/>
        </w:rPr>
        <w:t xml:space="preserve">Archival Research/write-up </w:t>
      </w:r>
      <w:r w:rsidRPr="007D4EDF">
        <w:rPr>
          <w:color w:val="000000"/>
        </w:rPr>
        <w:t>[</w:t>
      </w:r>
      <w:r w:rsidRPr="007D4EDF">
        <w:t>due March 27 after spring break</w:t>
      </w:r>
      <w:r w:rsidRPr="007D4EDF">
        <w:rPr>
          <w:color w:val="000000"/>
        </w:rPr>
        <w:t>]</w:t>
      </w:r>
      <w:r w:rsidRPr="007D4EDF">
        <w:rPr>
          <w:color w:val="000000"/>
        </w:rPr>
        <w:tab/>
      </w:r>
      <w:r w:rsidRPr="007D4EDF">
        <w:rPr>
          <w:color w:val="000000"/>
        </w:rPr>
        <w:tab/>
        <w:t xml:space="preserve">20% </w:t>
      </w:r>
    </w:p>
    <w:p w14:paraId="13AE98A0" w14:textId="57EC2910" w:rsidR="00CD02D3" w:rsidRPr="007D4EDF" w:rsidRDefault="004448C6" w:rsidP="007D4EDF">
      <w:pPr>
        <w:tabs>
          <w:tab w:val="left" w:pos="7200"/>
        </w:tabs>
        <w:rPr>
          <w:rFonts w:eastAsia="Calibri"/>
        </w:rPr>
      </w:pPr>
      <w:r w:rsidRPr="007D4EDF">
        <w:rPr>
          <w:b/>
          <w:i/>
        </w:rPr>
        <w:t>Final integrative paper</w:t>
      </w:r>
      <w:r w:rsidR="00186072" w:rsidRPr="007D4EDF">
        <w:tab/>
        <w:t>2</w:t>
      </w:r>
      <w:r w:rsidR="00CD02D3" w:rsidRPr="007D4EDF">
        <w:t>5%</w:t>
      </w:r>
    </w:p>
    <w:p w14:paraId="2C21E71A" w14:textId="77777777" w:rsidR="00CD02D3" w:rsidRPr="007D4EDF" w:rsidRDefault="00CD02D3" w:rsidP="007D4EDF">
      <w:pPr>
        <w:tabs>
          <w:tab w:val="left" w:pos="3600"/>
        </w:tabs>
        <w:jc w:val="both"/>
      </w:pPr>
    </w:p>
    <w:p w14:paraId="2BAB9408" w14:textId="410C5921" w:rsidR="00CD02D3" w:rsidRPr="007D4EDF" w:rsidRDefault="00CD02D3" w:rsidP="007D4EDF">
      <w:pPr>
        <w:tabs>
          <w:tab w:val="left" w:pos="4608"/>
          <w:tab w:val="left" w:pos="7200"/>
        </w:tabs>
        <w:rPr>
          <w:u w:val="single"/>
        </w:rPr>
      </w:pPr>
      <w:r w:rsidRPr="007D4EDF">
        <w:rPr>
          <w:u w:val="single"/>
        </w:rPr>
        <w:t xml:space="preserve">To achieve a pass in this course, </w:t>
      </w:r>
      <w:r w:rsidR="00186072" w:rsidRPr="007D4EDF">
        <w:rPr>
          <w:u w:val="single"/>
        </w:rPr>
        <w:t xml:space="preserve">you must achieve a pass in all </w:t>
      </w:r>
      <w:proofErr w:type="gramStart"/>
      <w:r w:rsidR="00186072" w:rsidRPr="007D4EDF">
        <w:rPr>
          <w:u w:val="single"/>
        </w:rPr>
        <w:t>4</w:t>
      </w:r>
      <w:proofErr w:type="gramEnd"/>
      <w:r w:rsidRPr="007D4EDF">
        <w:rPr>
          <w:u w:val="single"/>
        </w:rPr>
        <w:t xml:space="preserve"> areas of work</w:t>
      </w:r>
    </w:p>
    <w:p w14:paraId="705ACA99" w14:textId="77777777" w:rsidR="00CD02D3" w:rsidRPr="007D4EDF" w:rsidRDefault="00CD02D3" w:rsidP="007D4EDF">
      <w:pPr>
        <w:tabs>
          <w:tab w:val="left" w:pos="4608"/>
          <w:tab w:val="left" w:pos="7200"/>
        </w:tabs>
        <w:rPr>
          <w:u w:val="single"/>
        </w:rPr>
      </w:pPr>
    </w:p>
    <w:p w14:paraId="661B4BA9" w14:textId="77777777" w:rsidR="00CD02D3" w:rsidRPr="007D4EDF" w:rsidRDefault="00CD02D3" w:rsidP="007D4EDF">
      <w:pPr>
        <w:rPr>
          <w:rFonts w:eastAsia="MS Mincho"/>
          <w:b/>
        </w:rPr>
      </w:pPr>
    </w:p>
    <w:p w14:paraId="40328ACE" w14:textId="77777777" w:rsidR="00CD02D3" w:rsidRPr="007D4EDF" w:rsidRDefault="00CD02D3" w:rsidP="007D4EDF">
      <w:pPr>
        <w:pStyle w:val="PlainText"/>
        <w:jc w:val="both"/>
        <w:rPr>
          <w:rFonts w:ascii="Times New Roman" w:hAnsi="Times New Roman" w:cs="Times New Roman"/>
          <w:b/>
          <w:i/>
          <w:sz w:val="24"/>
          <w:szCs w:val="24"/>
        </w:rPr>
      </w:pPr>
      <w:r w:rsidRPr="007D4EDF">
        <w:rPr>
          <w:rFonts w:ascii="Times New Roman" w:hAnsi="Times New Roman" w:cs="Times New Roman"/>
          <w:b/>
          <w:i/>
          <w:sz w:val="24"/>
          <w:szCs w:val="24"/>
        </w:rPr>
        <w:t xml:space="preserve">Instructions for each assignment </w:t>
      </w:r>
      <w:proofErr w:type="gramStart"/>
      <w:r w:rsidRPr="007D4EDF">
        <w:rPr>
          <w:rFonts w:ascii="Times New Roman" w:hAnsi="Times New Roman" w:cs="Times New Roman"/>
          <w:b/>
          <w:i/>
          <w:sz w:val="24"/>
          <w:szCs w:val="24"/>
        </w:rPr>
        <w:t>will be posted</w:t>
      </w:r>
      <w:proofErr w:type="gramEnd"/>
      <w:r w:rsidRPr="007D4EDF">
        <w:rPr>
          <w:rFonts w:ascii="Times New Roman" w:hAnsi="Times New Roman" w:cs="Times New Roman"/>
          <w:b/>
          <w:i/>
          <w:sz w:val="24"/>
          <w:szCs w:val="24"/>
        </w:rPr>
        <w:t xml:space="preserve"> on Canvas.  Brief descriptions follow:</w:t>
      </w:r>
    </w:p>
    <w:p w14:paraId="6E03D6B4" w14:textId="77777777" w:rsidR="00CD02D3" w:rsidRPr="007D4EDF" w:rsidRDefault="00CD02D3" w:rsidP="007D4EDF">
      <w:pPr>
        <w:rPr>
          <w:rFonts w:eastAsia="MS Mincho"/>
          <w:b/>
        </w:rPr>
      </w:pPr>
    </w:p>
    <w:p w14:paraId="24509760" w14:textId="3148214D" w:rsidR="00CD02D3" w:rsidRPr="007D4EDF" w:rsidRDefault="00CD02D3" w:rsidP="007D4EDF">
      <w:pPr>
        <w:pStyle w:val="PlainText"/>
        <w:jc w:val="both"/>
        <w:rPr>
          <w:rFonts w:ascii="Times New Roman" w:hAnsi="Times New Roman" w:cs="Times New Roman"/>
          <w:sz w:val="24"/>
          <w:szCs w:val="24"/>
        </w:rPr>
      </w:pPr>
      <w:r w:rsidRPr="007D4EDF">
        <w:rPr>
          <w:rFonts w:ascii="Times New Roman" w:eastAsia="MS Mincho" w:hAnsi="Times New Roman" w:cs="Times New Roman"/>
          <w:b/>
          <w:sz w:val="24"/>
          <w:szCs w:val="24"/>
        </w:rPr>
        <w:t xml:space="preserve">1. Participation:  </w:t>
      </w:r>
      <w:r w:rsidRPr="007D4EDF">
        <w:rPr>
          <w:rFonts w:ascii="Times New Roman" w:eastAsia="MS Mincho" w:hAnsi="Times New Roman" w:cs="Times New Roman"/>
          <w:sz w:val="24"/>
          <w:szCs w:val="24"/>
        </w:rPr>
        <w:t>is an essential component of the course.  Therefore, your attendance, preparation, and engagement are essential components. P</w:t>
      </w:r>
      <w:r w:rsidR="00186072" w:rsidRPr="007D4EDF">
        <w:rPr>
          <w:rFonts w:ascii="Times New Roman" w:eastAsia="MS Mincho" w:hAnsi="Times New Roman" w:cs="Times New Roman"/>
          <w:sz w:val="24"/>
          <w:szCs w:val="24"/>
        </w:rPr>
        <w:t>articipation is worth 1</w:t>
      </w:r>
      <w:r w:rsidRPr="007D4EDF">
        <w:rPr>
          <w:rFonts w:ascii="Times New Roman" w:eastAsia="MS Mincho" w:hAnsi="Times New Roman" w:cs="Times New Roman"/>
          <w:sz w:val="24"/>
          <w:szCs w:val="24"/>
        </w:rPr>
        <w:t xml:space="preserve">0% of your course grade. You </w:t>
      </w:r>
      <w:proofErr w:type="gramStart"/>
      <w:r w:rsidRPr="007D4EDF">
        <w:rPr>
          <w:rFonts w:ascii="Times New Roman" w:eastAsia="MS Mincho" w:hAnsi="Times New Roman" w:cs="Times New Roman"/>
          <w:sz w:val="24"/>
          <w:szCs w:val="24"/>
        </w:rPr>
        <w:t>will be evaluated</w:t>
      </w:r>
      <w:proofErr w:type="gramEnd"/>
      <w:r w:rsidRPr="007D4EDF">
        <w:rPr>
          <w:rFonts w:ascii="Times New Roman" w:eastAsia="MS Mincho" w:hAnsi="Times New Roman" w:cs="Times New Roman"/>
          <w:sz w:val="24"/>
          <w:szCs w:val="24"/>
        </w:rPr>
        <w:t xml:space="preserve"> on your attendance, the quality of your preparation and involvement in discussion and discussion boards</w:t>
      </w:r>
      <w:r w:rsidR="00186072" w:rsidRPr="007D4EDF">
        <w:rPr>
          <w:rFonts w:ascii="Times New Roman" w:eastAsia="MS Mincho" w:hAnsi="Times New Roman" w:cs="Times New Roman"/>
          <w:sz w:val="24"/>
          <w:szCs w:val="24"/>
        </w:rPr>
        <w:t>, your posts and commentaries. We</w:t>
      </w:r>
      <w:r w:rsidRPr="007D4EDF">
        <w:rPr>
          <w:rFonts w:ascii="Times New Roman" w:eastAsia="MS Mincho" w:hAnsi="Times New Roman" w:cs="Times New Roman"/>
          <w:sz w:val="24"/>
          <w:szCs w:val="24"/>
        </w:rPr>
        <w:t xml:space="preserve"> hope to see evidence of intellectual curiosity, hard </w:t>
      </w:r>
      <w:r w:rsidRPr="007D4EDF">
        <w:rPr>
          <w:rFonts w:ascii="Times New Roman" w:eastAsia="MS Mincho" w:hAnsi="Times New Roman" w:cs="Times New Roman"/>
          <w:sz w:val="24"/>
          <w:szCs w:val="24"/>
        </w:rPr>
        <w:lastRenderedPageBreak/>
        <w:t xml:space="preserve">work, the ability to </w:t>
      </w:r>
      <w:proofErr w:type="gramStart"/>
      <w:r w:rsidRPr="007D4EDF">
        <w:rPr>
          <w:rFonts w:ascii="Times New Roman" w:eastAsia="MS Mincho" w:hAnsi="Times New Roman" w:cs="Times New Roman"/>
          <w:sz w:val="24"/>
          <w:szCs w:val="24"/>
        </w:rPr>
        <w:t>critique</w:t>
      </w:r>
      <w:proofErr w:type="gramEnd"/>
      <w:r w:rsidRPr="007D4EDF">
        <w:rPr>
          <w:rFonts w:ascii="Times New Roman" w:eastAsia="MS Mincho" w:hAnsi="Times New Roman" w:cs="Times New Roman"/>
          <w:sz w:val="24"/>
          <w:szCs w:val="24"/>
        </w:rPr>
        <w:t xml:space="preserve"> ideas thoughtfully and to re-assess your own assumptions and arguments.  It entails the following: </w:t>
      </w:r>
    </w:p>
    <w:p w14:paraId="42CC0B93" w14:textId="77777777" w:rsidR="00CD02D3" w:rsidRPr="007D4EDF" w:rsidRDefault="00CD02D3" w:rsidP="007D4EDF">
      <w:pPr>
        <w:pStyle w:val="NormalWeb"/>
        <w:shd w:val="clear" w:color="auto" w:fill="FFFFFF"/>
        <w:spacing w:before="0" w:beforeAutospacing="0" w:after="0" w:afterAutospacing="0"/>
      </w:pPr>
    </w:p>
    <w:p w14:paraId="718F4444" w14:textId="0A686DCB" w:rsidR="00CD02D3" w:rsidRPr="007D4EDF" w:rsidRDefault="00CD02D3" w:rsidP="007D4EDF">
      <w:pPr>
        <w:pStyle w:val="NormalWeb"/>
        <w:shd w:val="clear" w:color="auto" w:fill="FFFFFF"/>
        <w:spacing w:before="0" w:beforeAutospacing="0" w:after="0" w:afterAutospacing="0"/>
      </w:pPr>
      <w:r w:rsidRPr="007D4EDF">
        <w:rPr>
          <w:rStyle w:val="Emphasis"/>
          <w:rFonts w:eastAsiaTheme="majorEastAsia"/>
          <w:bCs/>
          <w:i w:val="0"/>
        </w:rPr>
        <w:t>Participation</w:t>
      </w:r>
      <w:r w:rsidR="00D576F5" w:rsidRPr="007D4EDF">
        <w:rPr>
          <w:rStyle w:val="Emphasis"/>
          <w:rFonts w:eastAsiaTheme="majorEastAsia"/>
          <w:bCs/>
          <w:i w:val="0"/>
        </w:rPr>
        <w:t xml:space="preserve"> </w:t>
      </w:r>
      <w:r w:rsidRPr="007D4EDF">
        <w:t>involves showing up (as in possible misquotation of Stephen Hawking, "Half the battle is just showing up")</w:t>
      </w:r>
      <w:r w:rsidRPr="007D4EDF">
        <w:rPr>
          <w:color w:val="2D3B45"/>
        </w:rPr>
        <w:t xml:space="preserve">, and participating in class.  This means attending, listening to and encouraging others as well as talking yourself.  Sometimes, </w:t>
      </w:r>
      <w:r w:rsidRPr="007D4EDF">
        <w:t xml:space="preserve">if you have already spoken more than once, you might wait for a couple of questions to let others participate.  </w:t>
      </w:r>
      <w:r w:rsidRPr="007D4EDF">
        <w:rPr>
          <w:color w:val="2D3B45"/>
        </w:rPr>
        <w:t>To ensure continuity, attendance at all sessions is required of</w:t>
      </w:r>
      <w:r w:rsidR="00186072" w:rsidRPr="007D4EDF">
        <w:rPr>
          <w:color w:val="2D3B45"/>
        </w:rPr>
        <w:t xml:space="preserve"> </w:t>
      </w:r>
      <w:r w:rsidRPr="007D4EDF">
        <w:rPr>
          <w:color w:val="2D3B45"/>
        </w:rPr>
        <w:t>participants.  Material should be read/watched before each class session because the instructor</w:t>
      </w:r>
      <w:r w:rsidR="00186072" w:rsidRPr="007D4EDF">
        <w:rPr>
          <w:color w:val="2D3B45"/>
        </w:rPr>
        <w:t>s</w:t>
      </w:r>
      <w:r w:rsidRPr="007D4EDF">
        <w:rPr>
          <w:color w:val="2D3B45"/>
        </w:rPr>
        <w:t xml:space="preserve"> will </w:t>
      </w:r>
      <w:r w:rsidR="00186072" w:rsidRPr="007D4EDF">
        <w:rPr>
          <w:color w:val="2D3B45"/>
        </w:rPr>
        <w:t xml:space="preserve">often </w:t>
      </w:r>
      <w:r w:rsidRPr="007D4EDF">
        <w:rPr>
          <w:color w:val="2D3B45"/>
        </w:rPr>
        <w:t>lead a discussion rather than lecture.</w:t>
      </w:r>
    </w:p>
    <w:p w14:paraId="203AE954" w14:textId="77777777" w:rsidR="00CD02D3" w:rsidRPr="007D4EDF" w:rsidRDefault="00CD02D3" w:rsidP="007D4EDF">
      <w:pPr>
        <w:pStyle w:val="NormalWeb"/>
        <w:shd w:val="clear" w:color="auto" w:fill="FFFFFF"/>
        <w:spacing w:before="0" w:beforeAutospacing="0" w:after="0" w:afterAutospacing="0"/>
        <w:rPr>
          <w:color w:val="2D3B45"/>
        </w:rPr>
      </w:pPr>
    </w:p>
    <w:p w14:paraId="0F16027A" w14:textId="77777777" w:rsidR="00CD02D3" w:rsidRPr="007D4EDF" w:rsidRDefault="00CD02D3" w:rsidP="007D4EDF">
      <w:pPr>
        <w:pStyle w:val="NormalWeb"/>
        <w:shd w:val="clear" w:color="auto" w:fill="FFFFFF"/>
        <w:spacing w:before="0" w:beforeAutospacing="0" w:after="0" w:afterAutospacing="0"/>
      </w:pPr>
      <w:r w:rsidRPr="007D4EDF">
        <w:t>The successful conduct of any course depends upon a spirit of mutual respect and cooperation among the participants. Spirited debate on the issues is an integral part of the learning process.  We will work together in class and online to create space for the expression of different perspectives. In this sense, academic freedom is a collective responsibility.</w:t>
      </w:r>
    </w:p>
    <w:p w14:paraId="5A69B652" w14:textId="77777777" w:rsidR="00CD02D3" w:rsidRPr="007D4EDF" w:rsidRDefault="00CD02D3" w:rsidP="007D4EDF">
      <w:pPr>
        <w:pStyle w:val="NormalWeb"/>
        <w:shd w:val="clear" w:color="auto" w:fill="FFFFFF"/>
        <w:spacing w:before="0" w:beforeAutospacing="0" w:after="0" w:afterAutospacing="0"/>
      </w:pPr>
    </w:p>
    <w:p w14:paraId="248443E1" w14:textId="07BBF575" w:rsidR="00CD02D3" w:rsidRPr="007D4EDF" w:rsidRDefault="00CD02D3" w:rsidP="007D4EDF">
      <w:pPr>
        <w:jc w:val="both"/>
        <w:rPr>
          <w:snapToGrid w:val="0"/>
          <w:color w:val="000000"/>
          <w:w w:val="0"/>
          <w:u w:color="000000"/>
          <w:bdr w:val="none" w:sz="0" w:space="0" w:color="000000"/>
          <w:shd w:val="clear" w:color="000000" w:fill="000000"/>
          <w:lang w:val="x-none" w:eastAsia="x-none" w:bidi="x-none"/>
        </w:rPr>
      </w:pPr>
      <w:r w:rsidRPr="007D4EDF">
        <w:rPr>
          <w:rFonts w:eastAsia="MS Mincho"/>
          <w:b/>
          <w:i/>
        </w:rPr>
        <w:t>Absences:</w:t>
      </w:r>
      <w:r w:rsidR="00E81E26" w:rsidRPr="007D4EDF">
        <w:rPr>
          <w:rFonts w:eastAsia="MS Mincho"/>
        </w:rPr>
        <w:t xml:space="preserve">  More than two</w:t>
      </w:r>
      <w:r w:rsidRPr="007D4EDF">
        <w:rPr>
          <w:rFonts w:eastAsia="MS Mincho"/>
        </w:rPr>
        <w:t xml:space="preserve"> absence</w:t>
      </w:r>
      <w:r w:rsidR="00E81E26" w:rsidRPr="007D4EDF">
        <w:rPr>
          <w:rFonts w:eastAsia="MS Mincho"/>
        </w:rPr>
        <w:t>s</w:t>
      </w:r>
      <w:r w:rsidRPr="007D4EDF">
        <w:rPr>
          <w:rFonts w:eastAsia="MS Mincho"/>
        </w:rPr>
        <w:t xml:space="preserve"> will affect your final grade.</w:t>
      </w:r>
      <w:r w:rsidRPr="007D4EDF">
        <w:rPr>
          <w:snapToGrid w:val="0"/>
          <w:color w:val="000000"/>
          <w:w w:val="0"/>
          <w:u w:color="000000"/>
          <w:bdr w:val="none" w:sz="0" w:space="0" w:color="000000"/>
          <w:shd w:val="clear" w:color="000000" w:fill="000000"/>
          <w:lang w:val="x-none" w:eastAsia="x-none" w:bidi="x-none"/>
        </w:rPr>
        <w:t xml:space="preserve"> </w:t>
      </w:r>
    </w:p>
    <w:p w14:paraId="012CCB49" w14:textId="77777777" w:rsidR="00CD02D3" w:rsidRPr="007D4EDF" w:rsidRDefault="00CD02D3" w:rsidP="007D4EDF">
      <w:pPr>
        <w:pStyle w:val="NormalWeb"/>
        <w:shd w:val="clear" w:color="auto" w:fill="FFFFFF"/>
        <w:spacing w:before="0" w:beforeAutospacing="0" w:after="0" w:afterAutospacing="0"/>
        <w:rPr>
          <w:color w:val="2D3B45"/>
        </w:rPr>
      </w:pPr>
    </w:p>
    <w:p w14:paraId="57CBC470" w14:textId="4B94A79F" w:rsidR="00BF6F6D" w:rsidRPr="007D4EDF" w:rsidRDefault="00BF6F6D" w:rsidP="007D4EDF">
      <w:pPr>
        <w:pStyle w:val="PlainText"/>
        <w:rPr>
          <w:rFonts w:ascii="Times New Roman" w:eastAsia="MS Mincho" w:hAnsi="Times New Roman" w:cs="Times New Roman"/>
          <w:sz w:val="24"/>
          <w:szCs w:val="24"/>
        </w:rPr>
      </w:pPr>
      <w:r w:rsidRPr="007D4EDF">
        <w:rPr>
          <w:rFonts w:ascii="Times New Roman" w:eastAsia="MS Mincho" w:hAnsi="Times New Roman" w:cs="Times New Roman"/>
          <w:b/>
          <w:sz w:val="24"/>
          <w:szCs w:val="24"/>
        </w:rPr>
        <w:t xml:space="preserve">2. </w:t>
      </w:r>
      <w:r w:rsidR="00E81E26" w:rsidRPr="007D4EDF">
        <w:rPr>
          <w:rFonts w:ascii="Times New Roman" w:eastAsia="MS Mincho" w:hAnsi="Times New Roman" w:cs="Times New Roman"/>
          <w:b/>
          <w:sz w:val="24"/>
          <w:szCs w:val="24"/>
        </w:rPr>
        <w:t>Research Exercises and Discussion Boards</w:t>
      </w:r>
      <w:r w:rsidR="00434F30" w:rsidRPr="007D4EDF">
        <w:rPr>
          <w:rFonts w:ascii="Times New Roman" w:eastAsia="MS Mincho" w:hAnsi="Times New Roman" w:cs="Times New Roman"/>
          <w:sz w:val="24"/>
          <w:szCs w:val="24"/>
        </w:rPr>
        <w:t>:  Uncovering the Past</w:t>
      </w:r>
      <w:r w:rsidR="00E81E26" w:rsidRPr="007D4EDF">
        <w:rPr>
          <w:rFonts w:ascii="Times New Roman" w:eastAsia="MS Mincho" w:hAnsi="Times New Roman" w:cs="Times New Roman"/>
          <w:sz w:val="24"/>
          <w:szCs w:val="24"/>
        </w:rPr>
        <w:t>.</w:t>
      </w:r>
      <w:r w:rsidR="00D576F5" w:rsidRPr="007D4EDF">
        <w:rPr>
          <w:rFonts w:ascii="Times New Roman" w:eastAsia="MS Mincho" w:hAnsi="Times New Roman" w:cs="Times New Roman"/>
          <w:sz w:val="24"/>
          <w:szCs w:val="24"/>
        </w:rPr>
        <w:t xml:space="preserve">  You </w:t>
      </w:r>
      <w:proofErr w:type="gramStart"/>
      <w:r w:rsidR="00D576F5" w:rsidRPr="007D4EDF">
        <w:rPr>
          <w:rFonts w:ascii="Times New Roman" w:eastAsia="MS Mincho" w:hAnsi="Times New Roman" w:cs="Times New Roman"/>
          <w:sz w:val="24"/>
          <w:szCs w:val="24"/>
        </w:rPr>
        <w:t>will be asked</w:t>
      </w:r>
      <w:proofErr w:type="gramEnd"/>
      <w:r w:rsidR="00D576F5" w:rsidRPr="007D4EDF">
        <w:rPr>
          <w:rFonts w:ascii="Times New Roman" w:eastAsia="MS Mincho" w:hAnsi="Times New Roman" w:cs="Times New Roman"/>
          <w:sz w:val="24"/>
          <w:szCs w:val="24"/>
        </w:rPr>
        <w:t xml:space="preserve"> to post brief commentaries</w:t>
      </w:r>
      <w:r w:rsidR="00CD02D3" w:rsidRPr="007D4EDF">
        <w:rPr>
          <w:rFonts w:ascii="Times New Roman" w:eastAsia="MS Mincho" w:hAnsi="Times New Roman" w:cs="Times New Roman"/>
          <w:sz w:val="24"/>
          <w:szCs w:val="24"/>
        </w:rPr>
        <w:t xml:space="preserve"> on the material –</w:t>
      </w:r>
      <w:r w:rsidR="00D576F5" w:rsidRPr="007D4EDF">
        <w:rPr>
          <w:rFonts w:ascii="Times New Roman" w:eastAsia="MS Mincho" w:hAnsi="Times New Roman" w:cs="Times New Roman"/>
          <w:sz w:val="24"/>
          <w:szCs w:val="24"/>
        </w:rPr>
        <w:t xml:space="preserve"> g</w:t>
      </w:r>
      <w:r w:rsidR="00CD02D3" w:rsidRPr="007D4EDF">
        <w:rPr>
          <w:rFonts w:ascii="Times New Roman" w:eastAsia="MS Mincho" w:hAnsi="Times New Roman" w:cs="Times New Roman"/>
          <w:sz w:val="24"/>
          <w:szCs w:val="24"/>
        </w:rPr>
        <w:t>uidelines will be provided.  This is to encourage you to think critically about course material rather than</w:t>
      </w:r>
      <w:r w:rsidR="00D576F5" w:rsidRPr="007D4EDF">
        <w:rPr>
          <w:rFonts w:ascii="Times New Roman" w:eastAsia="MS Mincho" w:hAnsi="Times New Roman" w:cs="Times New Roman"/>
          <w:sz w:val="24"/>
          <w:szCs w:val="24"/>
        </w:rPr>
        <w:t xml:space="preserve"> simply summarizing it. </w:t>
      </w:r>
      <w:r w:rsidRPr="007D4EDF">
        <w:rPr>
          <w:rFonts w:ascii="Times New Roman" w:eastAsia="MS Mincho" w:hAnsi="Times New Roman" w:cs="Times New Roman"/>
          <w:sz w:val="24"/>
          <w:szCs w:val="24"/>
        </w:rPr>
        <w:t xml:space="preserve"> </w:t>
      </w:r>
    </w:p>
    <w:p w14:paraId="4622066F" w14:textId="05EFB3A7" w:rsidR="00CD02D3" w:rsidRPr="007D4EDF" w:rsidRDefault="00BF6F6D" w:rsidP="007D4EDF">
      <w:pPr>
        <w:pStyle w:val="PlainText"/>
        <w:rPr>
          <w:rFonts w:ascii="Times New Roman" w:eastAsia="MS Mincho" w:hAnsi="Times New Roman" w:cs="Times New Roman"/>
          <w:sz w:val="24"/>
          <w:szCs w:val="24"/>
        </w:rPr>
      </w:pPr>
      <w:r w:rsidRPr="007D4EDF">
        <w:rPr>
          <w:rFonts w:ascii="Times New Roman" w:hAnsi="Times New Roman" w:cs="Times New Roman"/>
          <w:color w:val="000000"/>
          <w:sz w:val="24"/>
          <w:szCs w:val="24"/>
        </w:rPr>
        <w:t xml:space="preserve">Discussion boards </w:t>
      </w:r>
      <w:proofErr w:type="gramStart"/>
      <w:r w:rsidRPr="007D4EDF">
        <w:rPr>
          <w:rFonts w:ascii="Times New Roman" w:hAnsi="Times New Roman" w:cs="Times New Roman"/>
          <w:color w:val="000000"/>
          <w:sz w:val="24"/>
          <w:szCs w:val="24"/>
        </w:rPr>
        <w:t xml:space="preserve">are </w:t>
      </w:r>
      <w:r w:rsidR="00CD02D3" w:rsidRPr="007D4EDF">
        <w:rPr>
          <w:rFonts w:ascii="Times New Roman" w:hAnsi="Times New Roman" w:cs="Times New Roman"/>
          <w:color w:val="000000"/>
          <w:sz w:val="24"/>
          <w:szCs w:val="24"/>
        </w:rPr>
        <w:t>designed</w:t>
      </w:r>
      <w:proofErr w:type="gramEnd"/>
      <w:r w:rsidR="00CD02D3" w:rsidRPr="007D4EDF">
        <w:rPr>
          <w:rFonts w:ascii="Times New Roman" w:hAnsi="Times New Roman" w:cs="Times New Roman"/>
          <w:color w:val="000000"/>
          <w:sz w:val="24"/>
          <w:szCs w:val="24"/>
        </w:rPr>
        <w:t xml:space="preserve"> to provide you with another avenue for participation and to enco</w:t>
      </w:r>
      <w:r w:rsidRPr="007D4EDF">
        <w:rPr>
          <w:rFonts w:ascii="Times New Roman" w:hAnsi="Times New Roman" w:cs="Times New Roman"/>
          <w:color w:val="000000"/>
          <w:sz w:val="24"/>
          <w:szCs w:val="24"/>
        </w:rPr>
        <w:t>urage collective conversation.</w:t>
      </w:r>
    </w:p>
    <w:p w14:paraId="78F1B016" w14:textId="1667C0AA" w:rsidR="00CD02D3" w:rsidRPr="007D4EDF" w:rsidRDefault="00BF6F6D" w:rsidP="007D4EDF">
      <w:r w:rsidRPr="007D4EDF">
        <w:t>A series of exercises</w:t>
      </w:r>
      <w:r w:rsidRPr="007D4EDF">
        <w:rPr>
          <w:b/>
        </w:rPr>
        <w:t xml:space="preserve"> </w:t>
      </w:r>
      <w:r w:rsidRPr="007D4EDF">
        <w:t>will allow you to practice the various tools, techniques and methods</w:t>
      </w:r>
      <w:r w:rsidRPr="007D4EDF">
        <w:rPr>
          <w:b/>
        </w:rPr>
        <w:t xml:space="preserve"> </w:t>
      </w:r>
      <w:r w:rsidRPr="007D4EDF">
        <w:t xml:space="preserve">of research you will encounter in this course </w:t>
      </w:r>
    </w:p>
    <w:p w14:paraId="2556EE49" w14:textId="77777777" w:rsidR="00BF6F6D" w:rsidRPr="007D4EDF" w:rsidRDefault="00BF6F6D" w:rsidP="007D4EDF"/>
    <w:p w14:paraId="6AFD33CD" w14:textId="77777777" w:rsidR="00CD02D3" w:rsidRPr="007D4EDF" w:rsidRDefault="00CD02D3" w:rsidP="007D4EDF">
      <w:r w:rsidRPr="007D4EDF">
        <w:rPr>
          <w:b/>
          <w:i/>
        </w:rPr>
        <w:t>NOTE:  Effort and engagement count!</w:t>
      </w:r>
      <w:r w:rsidRPr="007D4EDF">
        <w:t xml:space="preserve">  All the assignments above </w:t>
      </w:r>
      <w:proofErr w:type="gramStart"/>
      <w:r w:rsidRPr="007D4EDF">
        <w:t>are designed</w:t>
      </w:r>
      <w:proofErr w:type="gramEnd"/>
      <w:r w:rsidRPr="007D4EDF">
        <w:t xml:space="preserve"> to help you engage with the course material and learn some skills.  Therefore, although exercises etc. may have rubrics assigning points, you will also have the opportunity to redo work.  </w:t>
      </w:r>
    </w:p>
    <w:p w14:paraId="0EB92A66" w14:textId="13DA6878" w:rsidR="00CD02D3" w:rsidRPr="007D4EDF" w:rsidRDefault="00CD02D3" w:rsidP="007D4EDF">
      <w:r w:rsidRPr="007D4EDF">
        <w:t xml:space="preserve">Please submit any revisions or additions no later than 1 week after the </w:t>
      </w:r>
      <w:r w:rsidR="00BF6F6D" w:rsidRPr="007D4EDF">
        <w:t>original due date, and notify us</w:t>
      </w:r>
      <w:r w:rsidRPr="007D4EDF">
        <w:t xml:space="preserve"> by email of any </w:t>
      </w:r>
      <w:r w:rsidR="00BF6F6D" w:rsidRPr="007D4EDF">
        <w:t>re</w:t>
      </w:r>
      <w:r w:rsidRPr="007D4EDF">
        <w:t>submission.</w:t>
      </w:r>
    </w:p>
    <w:p w14:paraId="709C4652" w14:textId="77777777" w:rsidR="00CD02D3" w:rsidRPr="007D4EDF" w:rsidRDefault="00CD02D3" w:rsidP="007D4EDF">
      <w:pPr>
        <w:rPr>
          <w:rFonts w:eastAsia="Calibri"/>
          <w:i/>
        </w:rPr>
      </w:pPr>
    </w:p>
    <w:p w14:paraId="3642ABA1" w14:textId="6B851F88" w:rsidR="00CD02D3" w:rsidRPr="007D4EDF" w:rsidRDefault="00BF6F6D" w:rsidP="007D4EDF">
      <w:pPr>
        <w:rPr>
          <w:b/>
        </w:rPr>
      </w:pPr>
      <w:r w:rsidRPr="007D4EDF">
        <w:rPr>
          <w:b/>
        </w:rPr>
        <w:t>3</w:t>
      </w:r>
      <w:r w:rsidR="00CD02D3" w:rsidRPr="007D4EDF">
        <w:rPr>
          <w:b/>
        </w:rPr>
        <w:t xml:space="preserve">. </w:t>
      </w:r>
      <w:r w:rsidRPr="007D4EDF">
        <w:rPr>
          <w:b/>
        </w:rPr>
        <w:t xml:space="preserve"> Archival Research</w:t>
      </w:r>
    </w:p>
    <w:p w14:paraId="3AF0F603" w14:textId="01A67786" w:rsidR="00BF6F6D" w:rsidRPr="007D4EDF" w:rsidRDefault="00BF6F6D" w:rsidP="007D4EDF">
      <w:pPr>
        <w:pStyle w:val="ListParagraph"/>
        <w:pBdr>
          <w:top w:val="nil"/>
          <w:left w:val="nil"/>
          <w:bottom w:val="nil"/>
          <w:right w:val="nil"/>
          <w:between w:val="nil"/>
        </w:pBdr>
        <w:ind w:left="0"/>
        <w:rPr>
          <w:color w:val="000000"/>
        </w:rPr>
      </w:pPr>
      <w:r w:rsidRPr="007D4EDF">
        <w:rPr>
          <w:color w:val="000000"/>
        </w:rPr>
        <w:t>Choose a historical topic that interests you.  Spend at least two afternoons in one or two archives doing research in a Boston area archive (we will provide suggestions). There are many archives in the Boston area including the rare book rooms of our great libraries.  Then write a short paper describing the process through which you selected an archive, your experience at the archive and what you learned there that you might not have through the normal channels of library work.</w:t>
      </w:r>
    </w:p>
    <w:p w14:paraId="6D178908" w14:textId="77777777" w:rsidR="00BF6F6D" w:rsidRPr="007D4EDF" w:rsidRDefault="00BF6F6D" w:rsidP="007D4EDF">
      <w:pPr>
        <w:rPr>
          <w:b/>
        </w:rPr>
      </w:pPr>
    </w:p>
    <w:p w14:paraId="69380C60" w14:textId="06DFDBC3" w:rsidR="00CD02D3" w:rsidRPr="007D4EDF" w:rsidRDefault="00434F30" w:rsidP="007D4EDF">
      <w:pPr>
        <w:rPr>
          <w:b/>
        </w:rPr>
      </w:pPr>
      <w:r w:rsidRPr="007D4EDF">
        <w:rPr>
          <w:b/>
        </w:rPr>
        <w:t>4.  Final Integrative Paper</w:t>
      </w:r>
    </w:p>
    <w:p w14:paraId="54FE8AD3" w14:textId="2F26DED5" w:rsidR="00434F30" w:rsidRPr="007D4EDF" w:rsidRDefault="00434F30" w:rsidP="007D4EDF">
      <w:r w:rsidRPr="007D4EDF">
        <w:t xml:space="preserve">You </w:t>
      </w:r>
      <w:proofErr w:type="gramStart"/>
      <w:r w:rsidRPr="007D4EDF">
        <w:t xml:space="preserve">will </w:t>
      </w:r>
      <w:r w:rsidR="00D465BD" w:rsidRPr="007D4EDF">
        <w:t xml:space="preserve">be </w:t>
      </w:r>
      <w:r w:rsidRPr="007D4EDF">
        <w:t>provided</w:t>
      </w:r>
      <w:proofErr w:type="gramEnd"/>
      <w:r w:rsidRPr="007D4EDF">
        <w:t xml:space="preserve"> with a question that asks you to synthesize and reflect on what you have learned about historical sociology and historical research in this course</w:t>
      </w:r>
    </w:p>
    <w:p w14:paraId="523EBF99" w14:textId="20EF6BDC" w:rsidR="00CD02D3" w:rsidRPr="007D4EDF" w:rsidRDefault="00CD02D3" w:rsidP="007D4EDF"/>
    <w:p w14:paraId="1C099C62" w14:textId="37C11DB0" w:rsidR="00434F30" w:rsidRPr="007D4EDF" w:rsidRDefault="00434F30" w:rsidP="007D4EDF"/>
    <w:p w14:paraId="069CCAB9" w14:textId="4819D042" w:rsidR="00434F30" w:rsidRPr="007D4EDF" w:rsidRDefault="00434F30" w:rsidP="007D4EDF"/>
    <w:p w14:paraId="21573E88" w14:textId="77777777" w:rsidR="00434F30" w:rsidRPr="007D4EDF" w:rsidRDefault="00434F30" w:rsidP="007D4EDF"/>
    <w:p w14:paraId="419F6088" w14:textId="77777777" w:rsidR="00434F30" w:rsidRPr="007D4EDF" w:rsidRDefault="00434F30" w:rsidP="007D4EDF">
      <w:pPr>
        <w:tabs>
          <w:tab w:val="left" w:pos="4608"/>
          <w:tab w:val="left" w:pos="7200"/>
        </w:tabs>
      </w:pPr>
    </w:p>
    <w:p w14:paraId="4C49307D" w14:textId="1BE52A95" w:rsidR="00CD02D3" w:rsidRPr="007D4EDF" w:rsidRDefault="00CD02D3" w:rsidP="007D4EDF">
      <w:pPr>
        <w:tabs>
          <w:tab w:val="left" w:pos="4608"/>
          <w:tab w:val="left" w:pos="7200"/>
        </w:tabs>
        <w:rPr>
          <w:b/>
          <w:u w:val="single"/>
        </w:rPr>
      </w:pPr>
      <w:r w:rsidRPr="007D4EDF">
        <w:rPr>
          <w:b/>
          <w:u w:val="single"/>
        </w:rPr>
        <w:lastRenderedPageBreak/>
        <w:t>Guidelines</w:t>
      </w:r>
    </w:p>
    <w:p w14:paraId="2ED6186F" w14:textId="77777777" w:rsidR="00CD02D3" w:rsidRPr="007D4EDF" w:rsidRDefault="00CD02D3" w:rsidP="007D4EDF">
      <w:pPr>
        <w:tabs>
          <w:tab w:val="left" w:pos="4608"/>
          <w:tab w:val="left" w:pos="7200"/>
        </w:tabs>
        <w:rPr>
          <w:b/>
          <w:u w:val="single"/>
        </w:rPr>
      </w:pPr>
    </w:p>
    <w:p w14:paraId="667418D0" w14:textId="77777777" w:rsidR="00CD02D3" w:rsidRPr="007D4EDF" w:rsidRDefault="00CD02D3" w:rsidP="007D4EDF">
      <w:pPr>
        <w:tabs>
          <w:tab w:val="left" w:pos="4608"/>
          <w:tab w:val="left" w:pos="7200"/>
        </w:tabs>
      </w:pPr>
      <w:r w:rsidRPr="007D4EDF">
        <w:rPr>
          <w:b/>
          <w:i/>
        </w:rPr>
        <w:t xml:space="preserve">Use of generative AI (e.g., </w:t>
      </w:r>
      <w:proofErr w:type="spellStart"/>
      <w:r w:rsidRPr="007D4EDF">
        <w:rPr>
          <w:b/>
          <w:i/>
        </w:rPr>
        <w:t>chatGPT</w:t>
      </w:r>
      <w:proofErr w:type="spellEnd"/>
      <w:r w:rsidRPr="007D4EDF">
        <w:rPr>
          <w:b/>
          <w:i/>
        </w:rPr>
        <w:t>)</w:t>
      </w:r>
      <w:r w:rsidRPr="007D4EDF">
        <w:t>:  you may use AI tools for your learning, just as you can collaborate with your peers for things such as brainstorming, getting feedback or revising your own work. However, you may not submit any work generated by an AI program as your own - this means when drafting your project outline or drafts, the language, words, and structure should be generated by you, not an AI tool.</w:t>
      </w:r>
    </w:p>
    <w:p w14:paraId="0EE8D023" w14:textId="77777777" w:rsidR="00CD02D3" w:rsidRPr="007D4EDF" w:rsidRDefault="00CD02D3" w:rsidP="007D4EDF">
      <w:pPr>
        <w:tabs>
          <w:tab w:val="left" w:pos="4608"/>
          <w:tab w:val="left" w:pos="7200"/>
        </w:tabs>
      </w:pPr>
      <w:r w:rsidRPr="007D4EDF">
        <w:t xml:space="preserve">Cite all AI tools when </w:t>
      </w:r>
      <w:proofErr w:type="gramStart"/>
      <w:r w:rsidRPr="007D4EDF">
        <w:t>used</w:t>
      </w:r>
      <w:proofErr w:type="gramEnd"/>
      <w:r w:rsidRPr="007D4EDF">
        <w:t xml:space="preserve"> or referred to in assigned work. See </w:t>
      </w:r>
      <w:hyperlink r:id="rId7" w:history="1">
        <w:r w:rsidRPr="007D4EDF">
          <w:rPr>
            <w:rStyle w:val="Hyperlink"/>
          </w:rPr>
          <w:t xml:space="preserve">How to Cite </w:t>
        </w:r>
        <w:proofErr w:type="spellStart"/>
        <w:r w:rsidRPr="007D4EDF">
          <w:rPr>
            <w:rStyle w:val="Hyperlink"/>
          </w:rPr>
          <w:t>ChatGPT</w:t>
        </w:r>
        <w:proofErr w:type="spellEnd"/>
        <w:r w:rsidRPr="007D4EDF">
          <w:rPr>
            <w:rStyle w:val="Hyperlink"/>
          </w:rPr>
          <w:t xml:space="preserve"> from the APA</w:t>
        </w:r>
      </w:hyperlink>
      <w:r w:rsidRPr="007D4EDF">
        <w:t xml:space="preserve"> &amp; </w:t>
      </w:r>
      <w:hyperlink r:id="rId8" w:history="1">
        <w:r w:rsidRPr="007D4EDF">
          <w:rPr>
            <w:rStyle w:val="Hyperlink"/>
          </w:rPr>
          <w:t>How to Cite Generative AI from the MLA</w:t>
        </w:r>
      </w:hyperlink>
      <w:r w:rsidRPr="007D4EDF">
        <w:t>.</w:t>
      </w:r>
    </w:p>
    <w:p w14:paraId="148589C3" w14:textId="77777777" w:rsidR="00CD02D3" w:rsidRPr="007D4EDF" w:rsidRDefault="00CD02D3" w:rsidP="007D4EDF">
      <w:pPr>
        <w:tabs>
          <w:tab w:val="left" w:pos="4608"/>
          <w:tab w:val="left" w:pos="7200"/>
        </w:tabs>
        <w:rPr>
          <w:b/>
        </w:rPr>
      </w:pPr>
    </w:p>
    <w:p w14:paraId="6202B669" w14:textId="77777777" w:rsidR="00CD02D3" w:rsidRPr="007D4EDF" w:rsidRDefault="00CD02D3" w:rsidP="007D4EDF">
      <w:pPr>
        <w:tabs>
          <w:tab w:val="left" w:pos="4608"/>
          <w:tab w:val="left" w:pos="7200"/>
        </w:tabs>
      </w:pPr>
      <w:r w:rsidRPr="007D4EDF">
        <w:rPr>
          <w:rStyle w:val="Strong"/>
          <w:i/>
        </w:rPr>
        <w:t>Accommodations for Students with Disabilities:</w:t>
      </w:r>
      <w:r w:rsidRPr="007D4EDF">
        <w:rPr>
          <w:rStyle w:val="Strong"/>
        </w:rPr>
        <w:t xml:space="preserve"> </w:t>
      </w:r>
      <w:r w:rsidRPr="007D4EDF">
        <w:t xml:space="preserve">Tufts University is committed to providing equal access and support to all students. If you need accommodation </w:t>
      </w:r>
      <w:proofErr w:type="gramStart"/>
      <w:r w:rsidRPr="007D4EDF">
        <w:t>as a result</w:t>
      </w:r>
      <w:proofErr w:type="gramEnd"/>
      <w:r w:rsidRPr="007D4EDF">
        <w:t xml:space="preserve"> of a documented disability, please contact the </w:t>
      </w:r>
      <w:proofErr w:type="spellStart"/>
      <w:r w:rsidRPr="007D4EDF">
        <w:t>StAAR</w:t>
      </w:r>
      <w:proofErr w:type="spellEnd"/>
      <w:r w:rsidRPr="007D4EDF">
        <w:t xml:space="preserve"> Center at </w:t>
      </w:r>
      <w:hyperlink r:id="rId9" w:tooltip="mailto:StaarCenter@tufts.edu" w:history="1">
        <w:r w:rsidRPr="007D4EDF">
          <w:rPr>
            <w:rStyle w:val="Hyperlink"/>
          </w:rPr>
          <w:t>StaarCenter@tufts.edu</w:t>
        </w:r>
      </w:hyperlink>
      <w:r w:rsidRPr="007D4EDF">
        <w:t> or </w:t>
      </w:r>
      <w:r w:rsidRPr="007D4EDF">
        <w:rPr>
          <w:u w:val="single"/>
        </w:rPr>
        <w:t>617-627-4539</w:t>
      </w:r>
      <w:r w:rsidRPr="007D4EDF">
        <w:t xml:space="preserve"> to make an appointment. Please be aware that accommodations cannot be enacted retroactively, making timeliness important.  </w:t>
      </w:r>
      <w:proofErr w:type="gramStart"/>
      <w:r w:rsidRPr="007D4EDF">
        <w:t>And</w:t>
      </w:r>
      <w:proofErr w:type="gramEnd"/>
      <w:r w:rsidRPr="007D4EDF">
        <w:t xml:space="preserve"> even if you do not have a documented disability, remember that other support services are available to all students.</w:t>
      </w:r>
    </w:p>
    <w:p w14:paraId="1D1CB94E" w14:textId="77777777" w:rsidR="00CD02D3" w:rsidRPr="007D4EDF" w:rsidRDefault="00CD02D3" w:rsidP="007D4EDF">
      <w:pPr>
        <w:tabs>
          <w:tab w:val="left" w:pos="4608"/>
          <w:tab w:val="left" w:pos="7200"/>
        </w:tabs>
      </w:pPr>
    </w:p>
    <w:p w14:paraId="71FDB309" w14:textId="77777777" w:rsidR="00CD02D3" w:rsidRPr="007D4EDF" w:rsidRDefault="00CD02D3" w:rsidP="007D4EDF">
      <w:r w:rsidRPr="007D4EDF">
        <w:rPr>
          <w:rStyle w:val="Strong"/>
          <w:i/>
        </w:rPr>
        <w:t xml:space="preserve">Academic Support at the </w:t>
      </w:r>
      <w:proofErr w:type="spellStart"/>
      <w:r w:rsidRPr="007D4EDF">
        <w:rPr>
          <w:rStyle w:val="Strong"/>
          <w:i/>
        </w:rPr>
        <w:t>StAAR</w:t>
      </w:r>
      <w:proofErr w:type="spellEnd"/>
      <w:r w:rsidRPr="007D4EDF">
        <w:rPr>
          <w:rStyle w:val="Strong"/>
          <w:i/>
        </w:rPr>
        <w:t xml:space="preserve"> Center: </w:t>
      </w:r>
      <w:r w:rsidRPr="007D4EDF">
        <w:t xml:space="preserve">The </w:t>
      </w:r>
      <w:proofErr w:type="spellStart"/>
      <w:r w:rsidRPr="007D4EDF">
        <w:t>StAAR</w:t>
      </w:r>
      <w:proofErr w:type="spellEnd"/>
      <w:r w:rsidRPr="007D4EDF">
        <w:t xml:space="preserve"> Center (formerly the Academic Resource Center and Student Accessibility Services) offers a variety of resources to all students (both undergraduate and graduate) in the Schools of </w:t>
      </w:r>
      <w:proofErr w:type="gramStart"/>
      <w:r w:rsidRPr="007D4EDF">
        <w:t>A&amp;S</w:t>
      </w:r>
      <w:proofErr w:type="gramEnd"/>
      <w:r w:rsidRPr="007D4EDF">
        <w:t xml:space="preserve">, Engineering, the SMFA and Fletcher; services are free to all enrolled students.  Students can seek support to work on any writing-related project or assignment, attend subject tutoring in a variety of disciplines, or meet with an academic coach to hone fundamental academic skills like time management or overcoming procrastination. You can make an appointment for any of these services by visiting </w:t>
      </w:r>
      <w:hyperlink r:id="rId10" w:history="1">
        <w:r w:rsidRPr="007D4EDF">
          <w:rPr>
            <w:rStyle w:val="Hyperlink"/>
          </w:rPr>
          <w:t>go.tufts.edu/</w:t>
        </w:r>
        <w:proofErr w:type="spellStart"/>
        <w:r w:rsidRPr="007D4EDF">
          <w:rPr>
            <w:rStyle w:val="Hyperlink"/>
          </w:rPr>
          <w:t>StAARCenter</w:t>
        </w:r>
        <w:proofErr w:type="spellEnd"/>
      </w:hyperlink>
      <w:r w:rsidRPr="007D4EDF">
        <w:t>.</w:t>
      </w:r>
    </w:p>
    <w:p w14:paraId="2CCA47F9" w14:textId="77777777" w:rsidR="00CD02D3" w:rsidRPr="007D4EDF" w:rsidRDefault="00CD02D3" w:rsidP="007D4EDF"/>
    <w:p w14:paraId="6737DDEB" w14:textId="77777777" w:rsidR="00CD02D3" w:rsidRPr="007D4EDF" w:rsidRDefault="00CD02D3" w:rsidP="007D4EDF">
      <w:pPr>
        <w:tabs>
          <w:tab w:val="left" w:pos="4608"/>
          <w:tab w:val="left" w:pos="7200"/>
        </w:tabs>
        <w:rPr>
          <w:b/>
          <w:i/>
        </w:rPr>
      </w:pPr>
      <w:r w:rsidRPr="007D4EDF">
        <w:rPr>
          <w:b/>
          <w:i/>
        </w:rPr>
        <w:t xml:space="preserve">Academic integrity:  Please familiarize yourself with Tufts’ Academic Integrity Handbook </w:t>
      </w:r>
    </w:p>
    <w:p w14:paraId="65495EA1" w14:textId="48979B7D" w:rsidR="00CD02D3" w:rsidRPr="007D4EDF" w:rsidRDefault="00CD02D3" w:rsidP="007D4EDF">
      <w:pPr>
        <w:tabs>
          <w:tab w:val="left" w:pos="4608"/>
          <w:tab w:val="left" w:pos="7200"/>
        </w:tabs>
      </w:pPr>
      <w:r w:rsidRPr="007D4EDF">
        <w:t>Academic dishonesty can tak</w:t>
      </w:r>
      <w:r w:rsidR="00E81E26" w:rsidRPr="007D4EDF">
        <w:t>e many forms and we</w:t>
      </w:r>
      <w:r w:rsidRPr="007D4EDF">
        <w:t xml:space="preserve"> </w:t>
      </w:r>
      <w:proofErr w:type="gramStart"/>
      <w:r w:rsidRPr="007D4EDF">
        <w:t>don’t</w:t>
      </w:r>
      <w:proofErr w:type="gramEnd"/>
      <w:r w:rsidRPr="007D4EDF">
        <w:t xml:space="preserve"> propose to list all the things you should not do – the handbook is clear about definitions of plagiarism, copying exams etc.  Changing technology and practices raise new issues for our class:</w:t>
      </w:r>
    </w:p>
    <w:p w14:paraId="4AC033A9" w14:textId="77777777" w:rsidR="00CD02D3" w:rsidRPr="007D4EDF" w:rsidRDefault="00CD02D3" w:rsidP="007D4EDF">
      <w:pPr>
        <w:tabs>
          <w:tab w:val="left" w:pos="4608"/>
          <w:tab w:val="left" w:pos="7200"/>
        </w:tabs>
      </w:pPr>
      <w:r w:rsidRPr="007D4EDF">
        <w:t xml:space="preserve"> </w:t>
      </w:r>
    </w:p>
    <w:p w14:paraId="4A8AA6D2" w14:textId="77777777" w:rsidR="00CD02D3" w:rsidRPr="007D4EDF" w:rsidRDefault="00CD02D3" w:rsidP="007D4EDF">
      <w:pPr>
        <w:tabs>
          <w:tab w:val="left" w:pos="4608"/>
          <w:tab w:val="left" w:pos="7200"/>
        </w:tabs>
        <w:rPr>
          <w:b/>
          <w:i/>
        </w:rPr>
      </w:pPr>
      <w:r w:rsidRPr="007D4EDF">
        <w:rPr>
          <w:b/>
          <w:i/>
        </w:rPr>
        <w:t>Use of technology</w:t>
      </w:r>
    </w:p>
    <w:p w14:paraId="442EAA9E" w14:textId="77777777" w:rsidR="00CD02D3" w:rsidRPr="007D4EDF" w:rsidRDefault="00CD02D3" w:rsidP="007D4EDF">
      <w:pPr>
        <w:numPr>
          <w:ilvl w:val="0"/>
          <w:numId w:val="16"/>
        </w:numPr>
        <w:tabs>
          <w:tab w:val="left" w:pos="4608"/>
          <w:tab w:val="left" w:pos="7200"/>
        </w:tabs>
        <w:ind w:left="0"/>
        <w:contextualSpacing/>
        <w:rPr>
          <w:b/>
          <w:i/>
        </w:rPr>
      </w:pPr>
      <w:r w:rsidRPr="007D4EDF">
        <w:t>Please do not come to class and try to skim through readings on an electronic device – print out your notes or bring a handwritten version.</w:t>
      </w:r>
    </w:p>
    <w:p w14:paraId="4D54518E" w14:textId="1C738695" w:rsidR="00CD02D3" w:rsidRPr="007D4EDF" w:rsidRDefault="00CD02D3" w:rsidP="007D4EDF">
      <w:pPr>
        <w:numPr>
          <w:ilvl w:val="0"/>
          <w:numId w:val="16"/>
        </w:numPr>
        <w:tabs>
          <w:tab w:val="left" w:pos="4608"/>
          <w:tab w:val="left" w:pos="7200"/>
        </w:tabs>
        <w:ind w:left="0"/>
        <w:contextualSpacing/>
      </w:pPr>
      <w:r w:rsidRPr="007D4EDF">
        <w:t>All phones should be turned off and put away during class except when required for class exercises</w:t>
      </w:r>
      <w:proofErr w:type="gramStart"/>
      <w:r w:rsidRPr="007D4EDF">
        <w:t>;  emailing</w:t>
      </w:r>
      <w:proofErr w:type="gramEnd"/>
      <w:r w:rsidRPr="007D4EDF">
        <w:t>, texting or recording is not permitted.  This will help avoid distraction and al</w:t>
      </w:r>
      <w:r w:rsidR="00E81E26" w:rsidRPr="007D4EDF">
        <w:t>low you, your classmates, and us</w:t>
      </w:r>
      <w:r w:rsidRPr="007D4EDF">
        <w:t xml:space="preserve"> to focus better on the learning at hand.</w:t>
      </w:r>
    </w:p>
    <w:p w14:paraId="36C98C7A" w14:textId="2240EEA7" w:rsidR="00CD02D3" w:rsidRPr="007D4EDF" w:rsidRDefault="00E81E26" w:rsidP="007D4EDF">
      <w:pPr>
        <w:pStyle w:val="ListParagraph"/>
        <w:numPr>
          <w:ilvl w:val="0"/>
          <w:numId w:val="16"/>
        </w:numPr>
        <w:tabs>
          <w:tab w:val="left" w:pos="4608"/>
          <w:tab w:val="left" w:pos="7200"/>
        </w:tabs>
        <w:ind w:left="0"/>
      </w:pPr>
      <w:r w:rsidRPr="007D4EDF">
        <w:t xml:space="preserve">Many </w:t>
      </w:r>
      <w:r w:rsidR="00CD02D3" w:rsidRPr="007D4EDF">
        <w:t>colleagues do not permit the use of lapt</w:t>
      </w:r>
      <w:r w:rsidRPr="007D4EDF">
        <w:t>ops etc. for similar reasons.  We</w:t>
      </w:r>
      <w:r w:rsidR="00CD02D3" w:rsidRPr="007D4EDF">
        <w:t xml:space="preserve"> propose the following contract: that laptops and tablets </w:t>
      </w:r>
      <w:proofErr w:type="gramStart"/>
      <w:r w:rsidR="00CD02D3" w:rsidRPr="007D4EDF">
        <w:t>can be used</w:t>
      </w:r>
      <w:proofErr w:type="gramEnd"/>
      <w:r w:rsidR="00CD02D3" w:rsidRPr="007D4EDF">
        <w:t xml:space="preserve"> </w:t>
      </w:r>
      <w:r w:rsidR="00CD02D3" w:rsidRPr="007D4EDF">
        <w:rPr>
          <w:u w:val="single"/>
        </w:rPr>
        <w:t>only</w:t>
      </w:r>
      <w:r w:rsidR="00CD02D3" w:rsidRPr="007D4EDF">
        <w:t xml:space="preserve"> for class-related purposes such as taking notes, or participating in the course.  If the contract </w:t>
      </w:r>
      <w:r w:rsidR="00D465BD" w:rsidRPr="007D4EDF">
        <w:t xml:space="preserve">starts to break down it </w:t>
      </w:r>
      <w:proofErr w:type="gramStart"/>
      <w:r w:rsidR="00D465BD" w:rsidRPr="007D4EDF">
        <w:t xml:space="preserve">will be </w:t>
      </w:r>
      <w:r w:rsidR="00CD02D3" w:rsidRPr="007D4EDF">
        <w:t>revoked</w:t>
      </w:r>
      <w:proofErr w:type="gramEnd"/>
      <w:r w:rsidR="00CD02D3" w:rsidRPr="007D4EDF">
        <w:t>.</w:t>
      </w:r>
    </w:p>
    <w:p w14:paraId="6D1F00A1" w14:textId="77777777" w:rsidR="00CD02D3" w:rsidRPr="007D4EDF" w:rsidRDefault="00CD02D3" w:rsidP="007D4EDF">
      <w:pPr>
        <w:pStyle w:val="ListParagraph"/>
        <w:tabs>
          <w:tab w:val="left" w:pos="4608"/>
          <w:tab w:val="left" w:pos="7200"/>
        </w:tabs>
        <w:ind w:left="0"/>
      </w:pPr>
      <w:r w:rsidRPr="007D4EDF">
        <w:t xml:space="preserve"> </w:t>
      </w:r>
    </w:p>
    <w:p w14:paraId="5968184C" w14:textId="4F5C7C69" w:rsidR="00CD02D3" w:rsidRPr="007D4EDF" w:rsidRDefault="00CD02D3" w:rsidP="007D4EDF">
      <w:pPr>
        <w:pStyle w:val="ListParagraph"/>
        <w:tabs>
          <w:tab w:val="left" w:pos="4608"/>
          <w:tab w:val="left" w:pos="7200"/>
        </w:tabs>
        <w:ind w:left="0"/>
      </w:pPr>
      <w:r w:rsidRPr="007D4EDF">
        <w:rPr>
          <w:b/>
          <w:i/>
        </w:rPr>
        <w:t>Tufts Policy on sharing:</w:t>
      </w:r>
      <w:r w:rsidRPr="007D4EDF">
        <w:t xml:space="preserve">   This course </w:t>
      </w:r>
      <w:proofErr w:type="gramStart"/>
      <w:r w:rsidRPr="007D4EDF">
        <w:t>is designed</w:t>
      </w:r>
      <w:proofErr w:type="gramEnd"/>
      <w:r w:rsidRPr="007D4EDF">
        <w:t xml:space="preserve"> for everyone to feel comfortable participating in discussion, asking questions, learning, and facilitating the learning of others.  In order for that atmosphere to </w:t>
      </w:r>
      <w:proofErr w:type="gramStart"/>
      <w:r w:rsidRPr="007D4EDF">
        <w:t>be maintained</w:t>
      </w:r>
      <w:proofErr w:type="gramEnd"/>
      <w:r w:rsidRPr="007D4EDF">
        <w:t>, any recordings of our conversations will be shared only with the enrolled students in the class (not posted publicly) and it is prohibited for any of us who have access to the video or recording to share it o</w:t>
      </w:r>
      <w:r w:rsidR="00E81E26" w:rsidRPr="007D4EDF">
        <w:t>utside the course.  Similarly, we</w:t>
      </w:r>
      <w:r w:rsidRPr="007D4EDF">
        <w:t xml:space="preserve"> have specifically designed the syllabus, exams, handouts, and lectures for the people who </w:t>
      </w:r>
      <w:proofErr w:type="gramStart"/>
      <w:r w:rsidRPr="007D4EDF">
        <w:t>are enrolled</w:t>
      </w:r>
      <w:proofErr w:type="gramEnd"/>
      <w:r w:rsidRPr="007D4EDF">
        <w:t xml:space="preserve"> in the course this term and those may not be </w:t>
      </w:r>
      <w:r w:rsidRPr="007D4EDF">
        <w:lastRenderedPageBreak/>
        <w:t>shared outside this course. It is against Tufts policy for anyone to share any content made available in this course including course syllabi, reading materials, problems sets, videos, handouts, and exams, with anyone outside the course without the express permission of the instructor. This especially includes any posting or sharing of videos or other recordings on publicly accessible websites or forums.  Any such sharing or posting could violate copyright law or laws that protect the privacy of student educational records.</w:t>
      </w:r>
    </w:p>
    <w:p w14:paraId="09790689" w14:textId="77777777" w:rsidR="00CD02D3" w:rsidRPr="007D4EDF" w:rsidRDefault="00CD02D3" w:rsidP="007D4EDF">
      <w:pPr>
        <w:pStyle w:val="ListParagraph"/>
        <w:tabs>
          <w:tab w:val="left" w:pos="4608"/>
          <w:tab w:val="left" w:pos="7200"/>
        </w:tabs>
        <w:ind w:left="0"/>
      </w:pPr>
    </w:p>
    <w:p w14:paraId="02FC70F8" w14:textId="6D09C4F7" w:rsidR="00CD02D3" w:rsidRPr="007D4EDF" w:rsidRDefault="00E81E26" w:rsidP="007D4EDF">
      <w:pPr>
        <w:pStyle w:val="PlainText"/>
        <w:rPr>
          <w:rFonts w:ascii="Times New Roman" w:eastAsia="MS Mincho" w:hAnsi="Times New Roman" w:cs="Times New Roman"/>
          <w:b/>
          <w:i/>
          <w:sz w:val="24"/>
          <w:szCs w:val="24"/>
        </w:rPr>
      </w:pPr>
      <w:r w:rsidRPr="007D4EDF">
        <w:rPr>
          <w:rFonts w:ascii="Times New Roman" w:eastAsia="MS Mincho" w:hAnsi="Times New Roman" w:cs="Times New Roman"/>
          <w:b/>
          <w:i/>
          <w:sz w:val="24"/>
          <w:szCs w:val="24"/>
        </w:rPr>
        <w:t>Sociology Department L</w:t>
      </w:r>
      <w:r w:rsidR="00CD02D3" w:rsidRPr="007D4EDF">
        <w:rPr>
          <w:rFonts w:ascii="Times New Roman" w:eastAsia="MS Mincho" w:hAnsi="Times New Roman" w:cs="Times New Roman"/>
          <w:b/>
          <w:i/>
          <w:sz w:val="24"/>
          <w:szCs w:val="24"/>
        </w:rPr>
        <w:t>ate policy</w:t>
      </w:r>
    </w:p>
    <w:p w14:paraId="270C4D15" w14:textId="33A3D27E" w:rsidR="00CD02D3" w:rsidRPr="007D4EDF" w:rsidRDefault="00CD02D3" w:rsidP="007D4EDF">
      <w:pPr>
        <w:pStyle w:val="PlainText"/>
        <w:rPr>
          <w:rFonts w:ascii="Times New Roman" w:eastAsia="MS Mincho" w:hAnsi="Times New Roman" w:cs="Times New Roman"/>
          <w:sz w:val="24"/>
          <w:szCs w:val="24"/>
        </w:rPr>
      </w:pPr>
      <w:r w:rsidRPr="007D4EDF">
        <w:rPr>
          <w:rFonts w:ascii="Times New Roman" w:eastAsia="MS Mincho" w:hAnsi="Times New Roman" w:cs="Times New Roman"/>
          <w:sz w:val="24"/>
          <w:szCs w:val="24"/>
        </w:rPr>
        <w:t>All written assignments should be submitted by the due date and time.  Late assignments will be docked one third of a letter grade for each day late (</w:t>
      </w:r>
      <w:proofErr w:type="spellStart"/>
      <w:r w:rsidRPr="007D4EDF">
        <w:rPr>
          <w:rFonts w:ascii="Times New Roman" w:eastAsia="MS Mincho" w:hAnsi="Times New Roman" w:cs="Times New Roman"/>
          <w:sz w:val="24"/>
          <w:szCs w:val="24"/>
        </w:rPr>
        <w:t>ie</w:t>
      </w:r>
      <w:proofErr w:type="spellEnd"/>
      <w:r w:rsidRPr="007D4EDF">
        <w:rPr>
          <w:rFonts w:ascii="Times New Roman" w:eastAsia="MS Mincho" w:hAnsi="Times New Roman" w:cs="Times New Roman"/>
          <w:sz w:val="24"/>
          <w:szCs w:val="24"/>
        </w:rPr>
        <w:t xml:space="preserve">. if an assignment </w:t>
      </w:r>
      <w:proofErr w:type="gramStart"/>
      <w:r w:rsidRPr="007D4EDF">
        <w:rPr>
          <w:rFonts w:ascii="Times New Roman" w:eastAsia="MS Mincho" w:hAnsi="Times New Roman" w:cs="Times New Roman"/>
          <w:sz w:val="24"/>
          <w:szCs w:val="24"/>
        </w:rPr>
        <w:t>is turned</w:t>
      </w:r>
      <w:proofErr w:type="gramEnd"/>
      <w:r w:rsidRPr="007D4EDF">
        <w:rPr>
          <w:rFonts w:ascii="Times New Roman" w:eastAsia="MS Mincho" w:hAnsi="Times New Roman" w:cs="Times New Roman"/>
          <w:sz w:val="24"/>
          <w:szCs w:val="24"/>
        </w:rPr>
        <w:t xml:space="preserve"> in one day late, </w:t>
      </w:r>
      <w:r w:rsidR="00E81E26" w:rsidRPr="007D4EDF">
        <w:rPr>
          <w:rFonts w:ascii="Times New Roman" w:eastAsia="MS Mincho" w:hAnsi="Times New Roman" w:cs="Times New Roman"/>
          <w:sz w:val="24"/>
          <w:szCs w:val="24"/>
        </w:rPr>
        <w:t>a grade of A- would become B+).</w:t>
      </w:r>
    </w:p>
    <w:p w14:paraId="1DF5DDB9" w14:textId="4FED2CA2" w:rsidR="00CD02D3" w:rsidRPr="007D4EDF" w:rsidRDefault="00CD02D3" w:rsidP="007D4EDF">
      <w:pPr>
        <w:pStyle w:val="PlainText"/>
        <w:rPr>
          <w:rFonts w:ascii="Times New Roman" w:eastAsia="MS Mincho" w:hAnsi="Times New Roman" w:cs="Times New Roman"/>
          <w:color w:val="0070C0"/>
          <w:sz w:val="24"/>
          <w:szCs w:val="24"/>
        </w:rPr>
      </w:pPr>
      <w:r w:rsidRPr="007D4EDF">
        <w:rPr>
          <w:rFonts w:ascii="Times New Roman" w:eastAsia="MS Mincho" w:hAnsi="Times New Roman" w:cs="Times New Roman"/>
          <w:i/>
          <w:color w:val="0070C0"/>
          <w:sz w:val="24"/>
          <w:szCs w:val="24"/>
        </w:rPr>
        <w:t xml:space="preserve">Modification:  </w:t>
      </w:r>
      <w:r w:rsidRPr="007D4EDF">
        <w:rPr>
          <w:rFonts w:ascii="Times New Roman" w:eastAsia="MS Mincho" w:hAnsi="Times New Roman" w:cs="Times New Roman"/>
          <w:color w:val="0070C0"/>
          <w:sz w:val="24"/>
          <w:szCs w:val="24"/>
        </w:rPr>
        <w:t xml:space="preserve"> For this </w:t>
      </w:r>
      <w:proofErr w:type="gramStart"/>
      <w:r w:rsidRPr="007D4EDF">
        <w:rPr>
          <w:rFonts w:ascii="Times New Roman" w:eastAsia="MS Mincho" w:hAnsi="Times New Roman" w:cs="Times New Roman"/>
          <w:color w:val="0070C0"/>
          <w:sz w:val="24"/>
          <w:szCs w:val="24"/>
        </w:rPr>
        <w:t>course</w:t>
      </w:r>
      <w:proofErr w:type="gramEnd"/>
      <w:r w:rsidRPr="007D4EDF">
        <w:rPr>
          <w:rFonts w:ascii="Times New Roman" w:eastAsia="MS Mincho" w:hAnsi="Times New Roman" w:cs="Times New Roman"/>
          <w:color w:val="0070C0"/>
          <w:sz w:val="24"/>
          <w:szCs w:val="24"/>
        </w:rPr>
        <w:t xml:space="preserve"> </w:t>
      </w:r>
      <w:r w:rsidRPr="007D4EDF">
        <w:rPr>
          <w:rFonts w:ascii="Times New Roman" w:eastAsia="MS Mincho" w:hAnsi="Times New Roman" w:cs="Times New Roman"/>
          <w:color w:val="0070C0"/>
          <w:sz w:val="24"/>
          <w:szCs w:val="24"/>
          <w:u w:val="single"/>
        </w:rPr>
        <w:t xml:space="preserve">you can miss a deadline 3 times without penalty </w:t>
      </w:r>
      <w:r w:rsidRPr="007D4EDF">
        <w:rPr>
          <w:rFonts w:ascii="Times New Roman" w:eastAsia="MS Mincho" w:hAnsi="Times New Roman" w:cs="Times New Roman"/>
          <w:color w:val="0070C0"/>
          <w:sz w:val="24"/>
          <w:szCs w:val="24"/>
        </w:rPr>
        <w:t xml:space="preserve">(by not more than 36 hours).  </w:t>
      </w:r>
    </w:p>
    <w:p w14:paraId="7C47B36E" w14:textId="77777777" w:rsidR="00CD02D3" w:rsidRPr="007D4EDF" w:rsidRDefault="00CD02D3" w:rsidP="007D4EDF">
      <w:pPr>
        <w:pStyle w:val="PlainText"/>
        <w:rPr>
          <w:rFonts w:ascii="Times New Roman" w:eastAsia="MS Mincho" w:hAnsi="Times New Roman" w:cs="Times New Roman"/>
          <w:b/>
          <w:sz w:val="24"/>
          <w:szCs w:val="24"/>
        </w:rPr>
      </w:pPr>
    </w:p>
    <w:p w14:paraId="65BB9020" w14:textId="77777777" w:rsidR="00CD02D3" w:rsidRPr="007D4EDF" w:rsidRDefault="00CD02D3" w:rsidP="007D4EDF">
      <w:r w:rsidRPr="007D4EDF">
        <w:rPr>
          <w:i/>
        </w:rPr>
        <w:t xml:space="preserve">Minor Illness or Standard </w:t>
      </w:r>
      <w:proofErr w:type="gramStart"/>
      <w:r w:rsidRPr="007D4EDF">
        <w:rPr>
          <w:i/>
        </w:rPr>
        <w:t>Outside</w:t>
      </w:r>
      <w:proofErr w:type="gramEnd"/>
      <w:r w:rsidRPr="007D4EDF">
        <w:rPr>
          <w:i/>
        </w:rPr>
        <w:t xml:space="preserve"> Obligations:</w:t>
      </w:r>
      <w:r w:rsidRPr="007D4EDF">
        <w:t xml:space="preserve">  Exceptions for assignments will </w:t>
      </w:r>
      <w:r w:rsidRPr="007D4EDF">
        <w:rPr>
          <w:iCs/>
        </w:rPr>
        <w:t>generally</w:t>
      </w:r>
      <w:r w:rsidRPr="007D4EDF">
        <w:t xml:space="preserve"> </w:t>
      </w:r>
      <w:r w:rsidRPr="007D4EDF">
        <w:rPr>
          <w:iCs/>
        </w:rPr>
        <w:t>not</w:t>
      </w:r>
      <w:r w:rsidRPr="007D4EDF">
        <w:t xml:space="preserve"> be granted for minor illnesses or standard outside obligations, including work, performances, job interviews, games, and so forth. If you have a question about whether your circumstance qualifies, please ask at least 1 week in advance. Extenuating circumstances are more likely to </w:t>
      </w:r>
      <w:proofErr w:type="gramStart"/>
      <w:r w:rsidRPr="007D4EDF">
        <w:t>be considered</w:t>
      </w:r>
      <w:proofErr w:type="gramEnd"/>
      <w:r w:rsidRPr="007D4EDF">
        <w:t xml:space="preserve"> with advance notice rather than at the last minute.</w:t>
      </w:r>
    </w:p>
    <w:p w14:paraId="6794FD8E" w14:textId="77777777" w:rsidR="00CD02D3" w:rsidRPr="007D4EDF" w:rsidRDefault="00CD02D3" w:rsidP="007D4EDF"/>
    <w:p w14:paraId="59D019EF" w14:textId="6969C2D4" w:rsidR="00CD02D3" w:rsidRPr="007D4EDF" w:rsidRDefault="00CD02D3" w:rsidP="007D4EDF">
      <w:pPr>
        <w:tabs>
          <w:tab w:val="left" w:pos="3600"/>
        </w:tabs>
      </w:pPr>
      <w:r w:rsidRPr="007D4EDF">
        <w:rPr>
          <w:i/>
        </w:rPr>
        <w:t>Major Illness or Emergencies or any Ongoing Issues:</w:t>
      </w:r>
      <w:r w:rsidRPr="007D4EDF">
        <w:t xml:space="preserve">  If you have ongoing issues (i.e., chronic or mental or physical health conditions), please speak either to the </w:t>
      </w:r>
      <w:proofErr w:type="spellStart"/>
      <w:r w:rsidRPr="007D4EDF">
        <w:t>StAAR</w:t>
      </w:r>
      <w:proofErr w:type="spellEnd"/>
      <w:r w:rsidRPr="007D4EDF">
        <w:t xml:space="preserve"> Cente</w:t>
      </w:r>
      <w:r w:rsidR="00E81E26" w:rsidRPr="007D4EDF">
        <w:t>r or to your advising dean and we</w:t>
      </w:r>
      <w:r w:rsidRPr="007D4EDF">
        <w:t xml:space="preserve"> will be happy to work with them to put a plan in place.  Such unavoidable events or absences will not affect your grade.</w:t>
      </w:r>
    </w:p>
    <w:p w14:paraId="1F7FCE80" w14:textId="77777777" w:rsidR="00CD02D3" w:rsidRPr="007D4EDF" w:rsidRDefault="00CD02D3" w:rsidP="007D4EDF">
      <w:pPr>
        <w:jc w:val="both"/>
        <w:rPr>
          <w:rFonts w:eastAsia="MS Mincho"/>
          <w:b/>
        </w:rPr>
      </w:pPr>
    </w:p>
    <w:p w14:paraId="0521D4D4" w14:textId="77777777" w:rsidR="00CD02D3" w:rsidRPr="007D4EDF" w:rsidRDefault="00CD02D3" w:rsidP="007D4EDF">
      <w:pPr>
        <w:rPr>
          <w:rFonts w:eastAsia="MS Mincho"/>
          <w:b/>
        </w:rPr>
      </w:pPr>
      <w:r w:rsidRPr="007D4EDF">
        <w:rPr>
          <w:rFonts w:eastAsia="MS Mincho"/>
          <w:b/>
        </w:rPr>
        <w:br w:type="page"/>
      </w:r>
    </w:p>
    <w:p w14:paraId="7DEE71B3" w14:textId="53BAFE32" w:rsidR="00CD02D3" w:rsidRPr="007D4EDF" w:rsidRDefault="00CD02D3" w:rsidP="007D4EDF">
      <w:pPr>
        <w:jc w:val="center"/>
        <w:rPr>
          <w:rFonts w:eastAsia="MS Mincho"/>
          <w:b/>
        </w:rPr>
      </w:pPr>
      <w:r w:rsidRPr="007D4EDF">
        <w:rPr>
          <w:rFonts w:eastAsia="MS Mincho"/>
          <w:b/>
        </w:rPr>
        <w:lastRenderedPageBreak/>
        <w:t>COURSE OUTLINE AND READING LIST</w:t>
      </w:r>
    </w:p>
    <w:p w14:paraId="3F8CD212" w14:textId="77777777" w:rsidR="00CD02D3" w:rsidRPr="007D4EDF" w:rsidRDefault="00CD02D3" w:rsidP="007D4EDF">
      <w:pPr>
        <w:jc w:val="center"/>
        <w:rPr>
          <w:rFonts w:eastAsia="MS Mincho"/>
          <w:b/>
        </w:rPr>
      </w:pPr>
    </w:p>
    <w:p w14:paraId="1863C1B3" w14:textId="77777777" w:rsidR="00CD02D3" w:rsidRPr="007D4EDF" w:rsidRDefault="00CD02D3" w:rsidP="007D4EDF">
      <w:pPr>
        <w:jc w:val="both"/>
        <w:rPr>
          <w:rFonts w:eastAsia="MS Mincho"/>
        </w:rPr>
      </w:pPr>
    </w:p>
    <w:p w14:paraId="460ABC9B" w14:textId="3E821164" w:rsidR="00CD02D3" w:rsidRPr="007D4EDF" w:rsidRDefault="00CD02D3" w:rsidP="007D4EDF">
      <w:pPr>
        <w:autoSpaceDE w:val="0"/>
        <w:autoSpaceDN w:val="0"/>
        <w:adjustRightInd w:val="0"/>
      </w:pPr>
      <w:r w:rsidRPr="007D4EDF">
        <w:rPr>
          <w:rFonts w:eastAsia="MS Mincho"/>
        </w:rPr>
        <w:t>Readings will be available on-line on Canvas.  The instructor</w:t>
      </w:r>
      <w:r w:rsidR="002D4C6E" w:rsidRPr="007D4EDF">
        <w:rPr>
          <w:rFonts w:eastAsia="MS Mincho"/>
        </w:rPr>
        <w:t>s</w:t>
      </w:r>
      <w:r w:rsidRPr="007D4EDF">
        <w:rPr>
          <w:rFonts w:eastAsia="MS Mincho"/>
        </w:rPr>
        <w:t xml:space="preserve"> may make changes to the syllabus in response to participants’ interests and feedback, our sense </w:t>
      </w:r>
      <w:proofErr w:type="gramStart"/>
      <w:r w:rsidRPr="007D4EDF">
        <w:rPr>
          <w:rFonts w:eastAsia="MS Mincho"/>
        </w:rPr>
        <w:t>of how things are going, or world events</w:t>
      </w:r>
      <w:proofErr w:type="gramEnd"/>
      <w:r w:rsidRPr="007D4EDF">
        <w:rPr>
          <w:rFonts w:eastAsia="MS Mincho"/>
        </w:rPr>
        <w:t xml:space="preserve">.  </w:t>
      </w:r>
      <w:r w:rsidRPr="007D4EDF">
        <w:t xml:space="preserve">Any changes </w:t>
      </w:r>
      <w:proofErr w:type="gramStart"/>
      <w:r w:rsidRPr="007D4EDF">
        <w:t>will be discussed in class and announced via email, so please check your inbox for this class even if you live the rest of your life on your phone</w:t>
      </w:r>
      <w:proofErr w:type="gramEnd"/>
      <w:r w:rsidRPr="007D4EDF">
        <w:t>.</w:t>
      </w:r>
    </w:p>
    <w:p w14:paraId="3748CA1F" w14:textId="77777777" w:rsidR="00CD02D3" w:rsidRPr="007D4EDF" w:rsidRDefault="00CD02D3" w:rsidP="007D4EDF">
      <w:pPr>
        <w:jc w:val="both"/>
      </w:pPr>
    </w:p>
    <w:p w14:paraId="4D821F31" w14:textId="77777777" w:rsidR="00877530" w:rsidRPr="007D4EDF" w:rsidRDefault="00877530" w:rsidP="007D4EDF">
      <w:pPr>
        <w:rPr>
          <w:b/>
        </w:rPr>
      </w:pPr>
    </w:p>
    <w:p w14:paraId="256EDE96" w14:textId="5FDC8E48" w:rsidR="00B047B6" w:rsidRPr="007D4EDF" w:rsidRDefault="00877530" w:rsidP="007D4EDF">
      <w:pPr>
        <w:rPr>
          <w:b/>
        </w:rPr>
      </w:pPr>
      <w:r w:rsidRPr="007D4EDF">
        <w:rPr>
          <w:b/>
        </w:rPr>
        <w:t xml:space="preserve">I. </w:t>
      </w:r>
      <w:r w:rsidRPr="007D4EDF">
        <w:rPr>
          <w:b/>
          <w:u w:val="single"/>
        </w:rPr>
        <w:t>Orientation</w:t>
      </w:r>
    </w:p>
    <w:p w14:paraId="2672282A" w14:textId="2B4B5CD7" w:rsidR="00B047B6" w:rsidRPr="007D4EDF" w:rsidRDefault="00B047B6" w:rsidP="007D4EDF"/>
    <w:p w14:paraId="5768E10F" w14:textId="2885D1A5" w:rsidR="00B047B6" w:rsidRPr="007D4EDF" w:rsidRDefault="00B047B6" w:rsidP="007D4EDF">
      <w:pPr>
        <w:rPr>
          <w:b/>
        </w:rPr>
      </w:pPr>
      <w:r w:rsidRPr="007D4EDF">
        <w:rPr>
          <w:b/>
        </w:rPr>
        <w:t>Week 1 (January 16):</w:t>
      </w:r>
      <w:r w:rsidRPr="007D4EDF">
        <w:t xml:space="preserve">  </w:t>
      </w:r>
      <w:r w:rsidRPr="007D4EDF">
        <w:rPr>
          <w:b/>
        </w:rPr>
        <w:t>Introduction: History and Sociology</w:t>
      </w:r>
      <w:r w:rsidR="00A91347" w:rsidRPr="007D4EDF">
        <w:rPr>
          <w:b/>
        </w:rPr>
        <w:t xml:space="preserve">. </w:t>
      </w:r>
      <w:r w:rsidR="00A609C8" w:rsidRPr="007D4EDF">
        <w:rPr>
          <w:b/>
        </w:rPr>
        <w:t xml:space="preserve">What do </w:t>
      </w:r>
      <w:proofErr w:type="gramStart"/>
      <w:r w:rsidR="00A609C8" w:rsidRPr="007D4EDF">
        <w:rPr>
          <w:b/>
        </w:rPr>
        <w:t>historians and sociologists do</w:t>
      </w:r>
      <w:proofErr w:type="gramEnd"/>
      <w:r w:rsidR="00A91347" w:rsidRPr="007D4EDF">
        <w:rPr>
          <w:b/>
        </w:rPr>
        <w:t xml:space="preserve"> and how do they think?</w:t>
      </w:r>
      <w:r w:rsidR="00130384" w:rsidRPr="007D4EDF">
        <w:rPr>
          <w:b/>
        </w:rPr>
        <w:t xml:space="preserve">  </w:t>
      </w:r>
    </w:p>
    <w:p w14:paraId="0A8659A4" w14:textId="77777777" w:rsidR="00A609C8" w:rsidRPr="007D4EDF" w:rsidRDefault="00A609C8" w:rsidP="007D4EDF"/>
    <w:p w14:paraId="13BB7726" w14:textId="3F03F15F" w:rsidR="00B047B6" w:rsidRPr="007D4EDF" w:rsidRDefault="00B047B6" w:rsidP="007D4EDF">
      <w:pPr>
        <w:rPr>
          <w:rFonts w:eastAsia="Bookman Old Style"/>
          <w:lang w:val="en"/>
        </w:rPr>
      </w:pPr>
      <w:r w:rsidRPr="007D4EDF">
        <w:rPr>
          <w:rFonts w:eastAsia="Bookman Old Style"/>
          <w:lang w:val="en"/>
        </w:rPr>
        <w:t xml:space="preserve">Carr, Edward Hallett. </w:t>
      </w:r>
      <w:r w:rsidRPr="007D4EDF">
        <w:rPr>
          <w:rFonts w:eastAsia="Bookman Old Style"/>
          <w:i/>
          <w:lang w:val="en"/>
        </w:rPr>
        <w:t>What Is History?</w:t>
      </w:r>
      <w:r w:rsidRPr="007D4EDF">
        <w:rPr>
          <w:rFonts w:eastAsia="Bookman Old Style"/>
          <w:lang w:val="en"/>
        </w:rPr>
        <w:t xml:space="preserve"> (New York: Vintage Books, 1961): Chapter 1: </w:t>
      </w:r>
      <w:r w:rsidR="00874E6F" w:rsidRPr="007D4EDF">
        <w:rPr>
          <w:rFonts w:eastAsia="Bookman Old Style"/>
          <w:lang w:val="en"/>
        </w:rPr>
        <w:t>“</w:t>
      </w:r>
      <w:r w:rsidRPr="007D4EDF">
        <w:rPr>
          <w:rFonts w:eastAsia="Bookman Old Style"/>
          <w:lang w:val="en"/>
        </w:rPr>
        <w:t>The Historian and His Facts</w:t>
      </w:r>
      <w:r w:rsidR="00874E6F" w:rsidRPr="007D4EDF">
        <w:rPr>
          <w:rFonts w:eastAsia="Bookman Old Style"/>
          <w:lang w:val="en"/>
        </w:rPr>
        <w:t>”</w:t>
      </w:r>
    </w:p>
    <w:p w14:paraId="154FA8AC" w14:textId="2C069C30" w:rsidR="00874E6F" w:rsidRPr="007D4EDF" w:rsidRDefault="00874E6F" w:rsidP="007D4EDF">
      <w:pPr>
        <w:rPr>
          <w:rFonts w:eastAsia="Bookman Old Style"/>
          <w:lang w:val="en"/>
        </w:rPr>
      </w:pPr>
    </w:p>
    <w:p w14:paraId="488E33DD" w14:textId="77777777" w:rsidR="00874E6F" w:rsidRPr="007D4EDF" w:rsidRDefault="00874E6F" w:rsidP="007D4EDF">
      <w:pPr>
        <w:rPr>
          <w:color w:val="000000"/>
        </w:rPr>
      </w:pPr>
      <w:r w:rsidRPr="007D4EDF">
        <w:rPr>
          <w:color w:val="000000"/>
        </w:rPr>
        <w:t xml:space="preserve">Check out one of the numerous history discussion lists </w:t>
      </w:r>
      <w:proofErr w:type="spellStart"/>
      <w:r w:rsidRPr="007D4EDF">
        <w:rPr>
          <w:color w:val="000000"/>
        </w:rPr>
        <w:t>eg</w:t>
      </w:r>
      <w:proofErr w:type="spellEnd"/>
      <w:r w:rsidRPr="007D4EDF">
        <w:rPr>
          <w:color w:val="000000"/>
        </w:rPr>
        <w:t xml:space="preserve">. </w:t>
      </w:r>
      <w:proofErr w:type="gramStart"/>
      <w:r w:rsidRPr="007D4EDF">
        <w:rPr>
          <w:i/>
          <w:color w:val="000000"/>
        </w:rPr>
        <w:t>the</w:t>
      </w:r>
      <w:proofErr w:type="gramEnd"/>
      <w:r w:rsidRPr="007D4EDF">
        <w:rPr>
          <w:i/>
          <w:color w:val="000000"/>
        </w:rPr>
        <w:t xml:space="preserve"> History New Network</w:t>
      </w:r>
      <w:r w:rsidRPr="007D4EDF">
        <w:rPr>
          <w:color w:val="000000"/>
        </w:rPr>
        <w:t xml:space="preserve">:  http://historynewsnetwork.org/article/category/2 </w:t>
      </w:r>
    </w:p>
    <w:p w14:paraId="2F0D67C8" w14:textId="77777777" w:rsidR="00455465" w:rsidRPr="007D4EDF" w:rsidRDefault="00455465" w:rsidP="007D4EDF">
      <w:pPr>
        <w:rPr>
          <w:color w:val="000000"/>
        </w:rPr>
      </w:pPr>
    </w:p>
    <w:p w14:paraId="14A29EC7" w14:textId="0481BE09" w:rsidR="00874E6F" w:rsidRPr="007D4EDF" w:rsidRDefault="00455465" w:rsidP="007D4EDF">
      <w:pPr>
        <w:rPr>
          <w:b/>
          <w:i/>
          <w:u w:val="single"/>
        </w:rPr>
      </w:pPr>
      <w:r w:rsidRPr="007D4EDF">
        <w:rPr>
          <w:b/>
          <w:i/>
          <w:color w:val="000000"/>
        </w:rPr>
        <w:t xml:space="preserve">Exercise:  </w:t>
      </w:r>
      <w:r w:rsidR="00C814F0" w:rsidRPr="007D4EDF">
        <w:rPr>
          <w:b/>
          <w:i/>
          <w:color w:val="000000"/>
        </w:rPr>
        <w:t>Choose one entry in the</w:t>
      </w:r>
      <w:r w:rsidR="00874E6F" w:rsidRPr="007D4EDF">
        <w:rPr>
          <w:b/>
          <w:i/>
          <w:color w:val="000000"/>
        </w:rPr>
        <w:t xml:space="preserve"> </w:t>
      </w:r>
      <w:r w:rsidR="00C814F0" w:rsidRPr="007D4EDF">
        <w:rPr>
          <w:b/>
          <w:i/>
          <w:color w:val="000000"/>
        </w:rPr>
        <w:t xml:space="preserve">discussion list </w:t>
      </w:r>
      <w:r w:rsidR="00874E6F" w:rsidRPr="007D4EDF">
        <w:rPr>
          <w:b/>
          <w:i/>
          <w:color w:val="000000"/>
        </w:rPr>
        <w:t xml:space="preserve">and discuss how the author views the role of the </w:t>
      </w:r>
      <w:proofErr w:type="gramStart"/>
      <w:r w:rsidR="00874E6F" w:rsidRPr="007D4EDF">
        <w:rPr>
          <w:b/>
          <w:i/>
          <w:color w:val="000000"/>
        </w:rPr>
        <w:t xml:space="preserve">historian  </w:t>
      </w:r>
      <w:r w:rsidR="00C814F0" w:rsidRPr="007D4EDF">
        <w:rPr>
          <w:b/>
          <w:i/>
          <w:color w:val="000000"/>
        </w:rPr>
        <w:t>(</w:t>
      </w:r>
      <w:proofErr w:type="gramEnd"/>
      <w:r w:rsidR="00C814F0" w:rsidRPr="007D4EDF">
        <w:rPr>
          <w:b/>
          <w:i/>
          <w:color w:val="000000"/>
        </w:rPr>
        <w:t>your post should be no longer than 300 words)</w:t>
      </w:r>
    </w:p>
    <w:p w14:paraId="2CBF2483" w14:textId="77777777" w:rsidR="00B047B6" w:rsidRPr="007D4EDF" w:rsidRDefault="00B047B6" w:rsidP="007D4EDF">
      <w:pPr>
        <w:rPr>
          <w:b/>
        </w:rPr>
      </w:pPr>
    </w:p>
    <w:p w14:paraId="567AB633" w14:textId="7CAFB0B4" w:rsidR="00130384" w:rsidRPr="007D4EDF" w:rsidRDefault="00130384" w:rsidP="007D4EDF">
      <w:pPr>
        <w:rPr>
          <w:b/>
        </w:rPr>
      </w:pPr>
      <w:r w:rsidRPr="007D4EDF">
        <w:rPr>
          <w:b/>
        </w:rPr>
        <w:t>Week 2 (Janua</w:t>
      </w:r>
      <w:r w:rsidR="006108E8" w:rsidRPr="007D4EDF">
        <w:rPr>
          <w:b/>
        </w:rPr>
        <w:t xml:space="preserve">ry 21): Introduction continued:  What is the sociological imagination?  </w:t>
      </w:r>
    </w:p>
    <w:p w14:paraId="4647E4B0" w14:textId="77777777" w:rsidR="00130384" w:rsidRPr="007D4EDF" w:rsidRDefault="00130384" w:rsidP="007D4EDF">
      <w:pPr>
        <w:rPr>
          <w:b/>
        </w:rPr>
      </w:pPr>
    </w:p>
    <w:p w14:paraId="1020BCB1" w14:textId="3CACA522" w:rsidR="00B047B6" w:rsidRPr="007D4EDF" w:rsidRDefault="00B047B6" w:rsidP="007D4EDF">
      <w:r w:rsidRPr="007D4EDF">
        <w:t xml:space="preserve">Mills, C. Wright. </w:t>
      </w:r>
      <w:r w:rsidRPr="007D4EDF">
        <w:rPr>
          <w:i/>
        </w:rPr>
        <w:t xml:space="preserve">The </w:t>
      </w:r>
      <w:r w:rsidR="00133602" w:rsidRPr="007D4EDF">
        <w:rPr>
          <w:i/>
        </w:rPr>
        <w:t>Sociological Imagination.</w:t>
      </w:r>
      <w:r w:rsidRPr="007D4EDF">
        <w:t xml:space="preserve"> (Oxford: Oxford University Press, 2000</w:t>
      </w:r>
      <w:r w:rsidR="00133602" w:rsidRPr="007D4EDF">
        <w:t>) C</w:t>
      </w:r>
      <w:r w:rsidRPr="007D4EDF">
        <w:t xml:space="preserve">h.1 </w:t>
      </w:r>
      <w:r w:rsidR="00874E6F" w:rsidRPr="007D4EDF">
        <w:t>“</w:t>
      </w:r>
      <w:r w:rsidRPr="007D4EDF">
        <w:t>The Promise</w:t>
      </w:r>
      <w:r w:rsidR="00874E6F" w:rsidRPr="007D4EDF">
        <w:t>”</w:t>
      </w:r>
    </w:p>
    <w:p w14:paraId="694CE265" w14:textId="45963374" w:rsidR="00B047B6" w:rsidRPr="007D4EDF" w:rsidRDefault="00B047B6" w:rsidP="007D4EDF"/>
    <w:p w14:paraId="2E40BF29" w14:textId="501D6D9B" w:rsidR="00B047B6" w:rsidRPr="007D4EDF" w:rsidRDefault="00B047B6" w:rsidP="007D4EDF">
      <w:pPr>
        <w:rPr>
          <w:b/>
        </w:rPr>
      </w:pPr>
      <w:r w:rsidRPr="007D4EDF">
        <w:rPr>
          <w:b/>
        </w:rPr>
        <w:t>Week 2 (</w:t>
      </w:r>
      <w:r w:rsidR="006108E8" w:rsidRPr="007D4EDF">
        <w:rPr>
          <w:b/>
        </w:rPr>
        <w:t>January 23</w:t>
      </w:r>
      <w:r w:rsidRPr="007D4EDF">
        <w:rPr>
          <w:b/>
        </w:rPr>
        <w:t>): Introduction continued:  Historical Sociology</w:t>
      </w:r>
      <w:r w:rsidR="00874E6F" w:rsidRPr="007D4EDF">
        <w:rPr>
          <w:b/>
        </w:rPr>
        <w:t xml:space="preserve"> - a happy marriage?</w:t>
      </w:r>
    </w:p>
    <w:p w14:paraId="47FCC469" w14:textId="66A9081F" w:rsidR="00B047B6" w:rsidRPr="007D4EDF" w:rsidRDefault="00B047B6" w:rsidP="007D4EDF">
      <w:pPr>
        <w:rPr>
          <w:b/>
        </w:rPr>
      </w:pPr>
    </w:p>
    <w:p w14:paraId="7DA97F73" w14:textId="19B7D086" w:rsidR="00133602" w:rsidRPr="007D4EDF" w:rsidRDefault="00133602" w:rsidP="007D4EDF">
      <w:r w:rsidRPr="007D4EDF">
        <w:t xml:space="preserve">Abrams, Philip. </w:t>
      </w:r>
      <w:r w:rsidRPr="007D4EDF">
        <w:rPr>
          <w:i/>
        </w:rPr>
        <w:t xml:space="preserve">Historical Sociology </w:t>
      </w:r>
      <w:r w:rsidRPr="007D4EDF">
        <w:t xml:space="preserve">(Cornell University Press, 1982):  Ch.1 </w:t>
      </w:r>
      <w:r w:rsidR="00874E6F" w:rsidRPr="007D4EDF">
        <w:t>“</w:t>
      </w:r>
      <w:r w:rsidRPr="007D4EDF">
        <w:t>Introduction: Sociology as History</w:t>
      </w:r>
      <w:r w:rsidR="00874E6F" w:rsidRPr="007D4EDF">
        <w:t>”</w:t>
      </w:r>
    </w:p>
    <w:p w14:paraId="3BC752C3" w14:textId="77777777" w:rsidR="006C7B65" w:rsidRPr="007D4EDF" w:rsidRDefault="006C7B65" w:rsidP="007D4EDF"/>
    <w:p w14:paraId="624B4F99" w14:textId="3A843C97" w:rsidR="00C814F0" w:rsidRPr="007D4EDF" w:rsidRDefault="00874E6F" w:rsidP="007D4EDF">
      <w:r w:rsidRPr="007D4EDF">
        <w:rPr>
          <w:rFonts w:eastAsia="Bookman Old Style"/>
          <w:lang w:val="en"/>
        </w:rPr>
        <w:t xml:space="preserve">Carr, Edward Hallett. </w:t>
      </w:r>
      <w:r w:rsidRPr="007D4EDF">
        <w:rPr>
          <w:rFonts w:eastAsia="Bookman Old Style"/>
          <w:i/>
          <w:lang w:val="en"/>
        </w:rPr>
        <w:t>What Is History?</w:t>
      </w:r>
      <w:r w:rsidRPr="007D4EDF">
        <w:rPr>
          <w:rFonts w:eastAsia="Bookman Old Style"/>
          <w:lang w:val="en"/>
        </w:rPr>
        <w:t xml:space="preserve"> (New York: Vintage Books, 1961): Chapter 2 </w:t>
      </w:r>
      <w:r w:rsidRPr="007D4EDF">
        <w:t>“Society and the Individual</w:t>
      </w:r>
      <w:r w:rsidR="00C814F0" w:rsidRPr="007D4EDF">
        <w:t>”</w:t>
      </w:r>
    </w:p>
    <w:p w14:paraId="7E154352" w14:textId="77777777" w:rsidR="00C814F0" w:rsidRPr="007D4EDF" w:rsidRDefault="00C814F0" w:rsidP="007D4EDF"/>
    <w:p w14:paraId="402FD889" w14:textId="3239B948" w:rsidR="00571C91" w:rsidRPr="007D4EDF" w:rsidRDefault="001545CA" w:rsidP="007D4EDF">
      <w:r w:rsidRPr="007D4EDF">
        <w:t xml:space="preserve">Class discussion: </w:t>
      </w:r>
      <w:r w:rsidR="00BE7B77" w:rsidRPr="007D4EDF">
        <w:t>Compare the frameworks of Wright Mills, and Carr</w:t>
      </w:r>
      <w:r w:rsidR="00130384" w:rsidRPr="007D4EDF">
        <w:t xml:space="preserve"> for analyzing the relationship between individual experiences</w:t>
      </w:r>
      <w:r w:rsidR="00D47108" w:rsidRPr="007D4EDF">
        <w:t xml:space="preserve"> and broader social structures.</w:t>
      </w:r>
    </w:p>
    <w:p w14:paraId="0280CEA7" w14:textId="12A1DA08" w:rsidR="00BE7B77" w:rsidRPr="007D4EDF" w:rsidRDefault="008454BF" w:rsidP="007D4EDF">
      <w:r w:rsidRPr="007D4EDF">
        <w:t>_______________</w:t>
      </w:r>
    </w:p>
    <w:p w14:paraId="66361622" w14:textId="77777777" w:rsidR="0048326C" w:rsidRPr="007D4EDF" w:rsidRDefault="0048326C" w:rsidP="007D4EDF"/>
    <w:p w14:paraId="029123CE" w14:textId="77777777" w:rsidR="0008659E" w:rsidRPr="007D4EDF" w:rsidRDefault="00571C91" w:rsidP="007D4EDF">
      <w:r w:rsidRPr="007D4EDF">
        <w:rPr>
          <w:b/>
          <w:i/>
        </w:rPr>
        <w:t>Discussion Board Post:</w:t>
      </w:r>
      <w:r w:rsidR="0048326C" w:rsidRPr="007D4EDF">
        <w:rPr>
          <w:b/>
        </w:rPr>
        <w:t xml:space="preserve"> </w:t>
      </w:r>
      <w:r w:rsidRPr="007D4EDF">
        <w:rPr>
          <w:b/>
        </w:rPr>
        <w:br/>
      </w:r>
      <w:r w:rsidRPr="007D4EDF">
        <w:rPr>
          <w:b/>
          <w:i/>
        </w:rPr>
        <w:t>Prompt:</w:t>
      </w:r>
      <w:r w:rsidRPr="007D4EDF">
        <w:t xml:space="preserve"> </w:t>
      </w:r>
      <w:r w:rsidR="0008659E" w:rsidRPr="007D4EDF">
        <w:t>Based on the required readings, choose a historical event or narrative and evaluate how the perspectives of Carr, Mills and Abrams might reinterpret or challenge that narrative.</w:t>
      </w:r>
    </w:p>
    <w:p w14:paraId="370C591E" w14:textId="583840C2" w:rsidR="00434F30" w:rsidRPr="007D4EDF" w:rsidRDefault="00571C91" w:rsidP="007D4EDF">
      <w:pPr>
        <w:rPr>
          <w:b/>
        </w:rPr>
      </w:pPr>
      <w:r w:rsidRPr="007D4EDF">
        <w:rPr>
          <w:b/>
          <w:i/>
        </w:rPr>
        <w:t>Requirements:</w:t>
      </w:r>
      <w:r w:rsidRPr="007D4EDF">
        <w:rPr>
          <w:i/>
        </w:rPr>
        <w:t xml:space="preserve"> </w:t>
      </w:r>
      <w:r w:rsidR="00D465BD" w:rsidRPr="007D4EDF">
        <w:t>Write a post (300–500 words) before</w:t>
      </w:r>
      <w:r w:rsidRPr="007D4EDF">
        <w:t xml:space="preserve"> </w:t>
      </w:r>
      <w:r w:rsidRPr="007D4EDF">
        <w:rPr>
          <w:b/>
        </w:rPr>
        <w:t>January 28</w:t>
      </w:r>
    </w:p>
    <w:p w14:paraId="0119311D" w14:textId="77777777" w:rsidR="0008659E" w:rsidRPr="007D4EDF" w:rsidRDefault="0008659E" w:rsidP="007D4EDF">
      <w:pPr>
        <w:rPr>
          <w:b/>
        </w:rPr>
      </w:pPr>
    </w:p>
    <w:p w14:paraId="6AD99B05" w14:textId="4D3CBDE8" w:rsidR="00E77CF1" w:rsidRPr="007D4EDF" w:rsidRDefault="008454BF" w:rsidP="007D4EDF">
      <w:r w:rsidRPr="007D4EDF">
        <w:t>______________</w:t>
      </w:r>
    </w:p>
    <w:p w14:paraId="2E4E4001" w14:textId="77777777" w:rsidR="008454BF" w:rsidRPr="007D4EDF" w:rsidRDefault="008454BF" w:rsidP="007D4EDF"/>
    <w:p w14:paraId="4A7576F1" w14:textId="12739CF0" w:rsidR="00BF561A" w:rsidRPr="007D4EDF" w:rsidRDefault="00D47108" w:rsidP="007D4EDF">
      <w:pPr>
        <w:rPr>
          <w:b/>
          <w:u w:val="single"/>
        </w:rPr>
      </w:pPr>
      <w:r w:rsidRPr="007D4EDF">
        <w:rPr>
          <w:b/>
        </w:rPr>
        <w:t xml:space="preserve">II. </w:t>
      </w:r>
      <w:r w:rsidR="00BF561A" w:rsidRPr="007D4EDF">
        <w:rPr>
          <w:b/>
          <w:u w:val="single"/>
        </w:rPr>
        <w:t>Objectivity, Interpretation, and Causation</w:t>
      </w:r>
    </w:p>
    <w:p w14:paraId="78584DE5" w14:textId="6EB1388F" w:rsidR="00211B43" w:rsidRPr="007D4EDF" w:rsidRDefault="00211B43" w:rsidP="007D4EDF">
      <w:pPr>
        <w:rPr>
          <w:b/>
          <w:u w:val="single"/>
        </w:rPr>
      </w:pPr>
    </w:p>
    <w:p w14:paraId="08684BF7" w14:textId="77777777" w:rsidR="008A564A" w:rsidRDefault="00211B43" w:rsidP="007D4EDF">
      <w:pPr>
        <w:rPr>
          <w:b/>
        </w:rPr>
      </w:pPr>
      <w:r w:rsidRPr="007D4EDF">
        <w:rPr>
          <w:b/>
          <w:i/>
        </w:rPr>
        <w:t>Discussion Board Post:</w:t>
      </w:r>
    </w:p>
    <w:p w14:paraId="17DBF525" w14:textId="6D0E6FB9" w:rsidR="00211B43" w:rsidRPr="007D4EDF" w:rsidRDefault="00211B43" w:rsidP="007D4EDF">
      <w:r w:rsidRPr="007D4EDF">
        <w:t xml:space="preserve">Drawing from the required readings, analyze a historical event where objectivity and causation were an issue. </w:t>
      </w:r>
    </w:p>
    <w:p w14:paraId="6C585113" w14:textId="2C2130DF" w:rsidR="00211B43" w:rsidRPr="007D4EDF" w:rsidRDefault="00211B43" w:rsidP="007D4EDF">
      <w:pPr>
        <w:rPr>
          <w:b/>
          <w:i/>
        </w:rPr>
      </w:pPr>
      <w:r w:rsidRPr="007D4EDF">
        <w:rPr>
          <w:b/>
          <w:i/>
        </w:rPr>
        <w:t>Requirements:</w:t>
      </w:r>
      <w:r w:rsidRPr="007D4EDF">
        <w:rPr>
          <w:i/>
        </w:rPr>
        <w:t xml:space="preserve"> </w:t>
      </w:r>
      <w:r w:rsidR="008A564A">
        <w:t xml:space="preserve"> Please</w:t>
      </w:r>
      <w:r w:rsidRPr="007D4EDF">
        <w:t xml:space="preserve"> post (300–500 words) by </w:t>
      </w:r>
      <w:r w:rsidRPr="007D4EDF">
        <w:rPr>
          <w:b/>
          <w:i/>
        </w:rPr>
        <w:t>February 7</w:t>
      </w:r>
      <w:r w:rsidRPr="007D4EDF">
        <w:t xml:space="preserve"> and comment on at least two peers’ posts by</w:t>
      </w:r>
      <w:r w:rsidRPr="007D4EDF">
        <w:rPr>
          <w:i/>
        </w:rPr>
        <w:t xml:space="preserve"> </w:t>
      </w:r>
      <w:r w:rsidRPr="007D4EDF">
        <w:rPr>
          <w:b/>
          <w:i/>
        </w:rPr>
        <w:t>February 9</w:t>
      </w:r>
    </w:p>
    <w:p w14:paraId="33341225" w14:textId="11EC6C5A" w:rsidR="00D47108" w:rsidRDefault="008A564A" w:rsidP="007D4EDF">
      <w:pPr>
        <w:rPr>
          <w:b/>
        </w:rPr>
      </w:pPr>
      <w:r>
        <w:rPr>
          <w:b/>
        </w:rPr>
        <w:t>__________________</w:t>
      </w:r>
    </w:p>
    <w:p w14:paraId="36056667" w14:textId="77777777" w:rsidR="008A564A" w:rsidRPr="007D4EDF" w:rsidRDefault="008A564A" w:rsidP="007D4EDF">
      <w:pPr>
        <w:rPr>
          <w:b/>
        </w:rPr>
      </w:pPr>
    </w:p>
    <w:p w14:paraId="46B634ED" w14:textId="57193D24" w:rsidR="00BE2898" w:rsidRPr="007D4EDF" w:rsidRDefault="00A91347" w:rsidP="007D4EDF">
      <w:pPr>
        <w:pBdr>
          <w:top w:val="nil"/>
          <w:left w:val="nil"/>
          <w:bottom w:val="nil"/>
          <w:right w:val="nil"/>
          <w:between w:val="nil"/>
        </w:pBdr>
        <w:rPr>
          <w:b/>
        </w:rPr>
      </w:pPr>
      <w:r w:rsidRPr="007D4EDF">
        <w:rPr>
          <w:b/>
        </w:rPr>
        <w:t>Week 3 (January 28):</w:t>
      </w:r>
      <w:r w:rsidR="006108E8" w:rsidRPr="007D4EDF">
        <w:rPr>
          <w:b/>
        </w:rPr>
        <w:t xml:space="preserve"> </w:t>
      </w:r>
      <w:r w:rsidR="00D47108" w:rsidRPr="007D4EDF">
        <w:rPr>
          <w:b/>
        </w:rPr>
        <w:t xml:space="preserve"> </w:t>
      </w:r>
      <w:r w:rsidR="00BE2898" w:rsidRPr="007D4EDF">
        <w:rPr>
          <w:b/>
        </w:rPr>
        <w:t>What does objectivity mean in history and the social sciences?</w:t>
      </w:r>
    </w:p>
    <w:p w14:paraId="470222CC" w14:textId="77777777" w:rsidR="00D47108" w:rsidRPr="007D4EDF" w:rsidRDefault="00D47108" w:rsidP="007D4EDF">
      <w:pPr>
        <w:rPr>
          <w:b/>
        </w:rPr>
      </w:pPr>
    </w:p>
    <w:p w14:paraId="7347BBE3" w14:textId="77777777" w:rsidR="00BE2898" w:rsidRPr="007D4EDF" w:rsidRDefault="006108E8" w:rsidP="007D4EDF">
      <w:pPr>
        <w:rPr>
          <w:rFonts w:eastAsia="Bookman Old Style"/>
          <w:i/>
          <w:lang w:val="en"/>
        </w:rPr>
      </w:pPr>
      <w:r w:rsidRPr="007D4EDF">
        <w:t xml:space="preserve">Richard </w:t>
      </w:r>
      <w:proofErr w:type="gramStart"/>
      <w:r w:rsidRPr="007D4EDF">
        <w:t>Evans  “</w:t>
      </w:r>
      <w:proofErr w:type="gramEnd"/>
      <w:r w:rsidRPr="007D4EDF">
        <w:rPr>
          <w:rFonts w:eastAsia="Bookman Old Style"/>
          <w:lang w:val="en"/>
        </w:rPr>
        <w:t xml:space="preserve">What Is History? – Now” in </w:t>
      </w:r>
      <w:r w:rsidR="00571C91" w:rsidRPr="007D4EDF">
        <w:rPr>
          <w:rFonts w:eastAsia="Bookman Old Style"/>
          <w:lang w:val="en"/>
        </w:rPr>
        <w:t xml:space="preserve">David </w:t>
      </w:r>
      <w:proofErr w:type="spellStart"/>
      <w:r w:rsidRPr="007D4EDF">
        <w:rPr>
          <w:rFonts w:eastAsia="Bookman Old Style"/>
          <w:lang w:val="en"/>
        </w:rPr>
        <w:t>Cannadine</w:t>
      </w:r>
      <w:proofErr w:type="spellEnd"/>
      <w:r w:rsidRPr="007D4EDF">
        <w:rPr>
          <w:rFonts w:eastAsia="Bookman Old Style"/>
          <w:lang w:val="en"/>
        </w:rPr>
        <w:t xml:space="preserve"> (ed.</w:t>
      </w:r>
      <w:proofErr w:type="gramStart"/>
      <w:r w:rsidRPr="007D4EDF">
        <w:rPr>
          <w:rFonts w:eastAsia="Bookman Old Style"/>
          <w:lang w:val="en"/>
        </w:rPr>
        <w:t xml:space="preserve">) </w:t>
      </w:r>
      <w:r w:rsidR="00571C91" w:rsidRPr="007D4EDF">
        <w:rPr>
          <w:rFonts w:eastAsia="Bookman Old Style"/>
          <w:lang w:val="en"/>
        </w:rPr>
        <w:t xml:space="preserve"> </w:t>
      </w:r>
      <w:r w:rsidR="00571C91" w:rsidRPr="007D4EDF">
        <w:rPr>
          <w:rFonts w:eastAsia="Bookman Old Style"/>
          <w:i/>
          <w:lang w:val="en"/>
        </w:rPr>
        <w:t>What</w:t>
      </w:r>
      <w:proofErr w:type="gramEnd"/>
      <w:r w:rsidR="00571C91" w:rsidRPr="007D4EDF">
        <w:rPr>
          <w:rFonts w:eastAsia="Bookman Old Style"/>
          <w:i/>
          <w:lang w:val="en"/>
        </w:rPr>
        <w:t xml:space="preserve"> is History Now?</w:t>
      </w:r>
    </w:p>
    <w:p w14:paraId="72A9BF13" w14:textId="77777777" w:rsidR="00BE2898" w:rsidRPr="007D4EDF" w:rsidRDefault="00BE2898" w:rsidP="007D4EDF">
      <w:pPr>
        <w:rPr>
          <w:rFonts w:eastAsia="Bookman Old Style"/>
          <w:i/>
          <w:lang w:val="en"/>
        </w:rPr>
      </w:pPr>
    </w:p>
    <w:p w14:paraId="1DFE2121" w14:textId="21FFF013" w:rsidR="00BE2898" w:rsidRPr="007D4EDF" w:rsidRDefault="00BE2898" w:rsidP="007D4EDF">
      <w:pPr>
        <w:rPr>
          <w:rFonts w:eastAsia="Bookman Old Style"/>
          <w:i/>
          <w:lang w:val="en"/>
        </w:rPr>
      </w:pPr>
      <w:r w:rsidRPr="007D4EDF">
        <w:t>Max Weber, Chapter 2: "Objectivity in Social Science and Social Policy" (</w:t>
      </w:r>
      <w:r w:rsidRPr="007D4EDF">
        <w:rPr>
          <w:i/>
        </w:rPr>
        <w:t>The Methodology of the Social Sciences</w:t>
      </w:r>
      <w:r w:rsidRPr="007D4EDF">
        <w:t>)</w:t>
      </w:r>
    </w:p>
    <w:p w14:paraId="6CD8F3D4" w14:textId="7980B080" w:rsidR="00133602" w:rsidRPr="007D4EDF" w:rsidRDefault="00133602" w:rsidP="007D4EDF"/>
    <w:p w14:paraId="6EC9937B" w14:textId="0C1C3DCE" w:rsidR="00D47108" w:rsidRPr="007D4EDF" w:rsidRDefault="00A91347" w:rsidP="007D4EDF">
      <w:pPr>
        <w:pBdr>
          <w:top w:val="nil"/>
          <w:left w:val="nil"/>
          <w:bottom w:val="nil"/>
          <w:right w:val="nil"/>
          <w:between w:val="nil"/>
        </w:pBdr>
        <w:rPr>
          <w:b/>
        </w:rPr>
      </w:pPr>
      <w:r w:rsidRPr="007D4EDF">
        <w:rPr>
          <w:b/>
        </w:rPr>
        <w:t>Week 3 (January 30</w:t>
      </w:r>
      <w:r w:rsidR="00BF561A" w:rsidRPr="007D4EDF">
        <w:rPr>
          <w:b/>
        </w:rPr>
        <w:t>)</w:t>
      </w:r>
      <w:r w:rsidRPr="007D4EDF">
        <w:rPr>
          <w:b/>
        </w:rPr>
        <w:t>:</w:t>
      </w:r>
      <w:r w:rsidR="00BE2898" w:rsidRPr="007D4EDF">
        <w:rPr>
          <w:b/>
        </w:rPr>
        <w:t xml:space="preserve">  </w:t>
      </w:r>
      <w:r w:rsidR="00D47108" w:rsidRPr="007D4EDF">
        <w:rPr>
          <w:b/>
        </w:rPr>
        <w:t>Objectivity and interpretation in history.</w:t>
      </w:r>
    </w:p>
    <w:p w14:paraId="1B3D8831" w14:textId="77777777" w:rsidR="00D47108" w:rsidRPr="007D4EDF" w:rsidRDefault="00D47108" w:rsidP="007D4EDF">
      <w:pPr>
        <w:rPr>
          <w:b/>
        </w:rPr>
      </w:pPr>
    </w:p>
    <w:p w14:paraId="1742435A" w14:textId="7CB467A2" w:rsidR="008454BF" w:rsidRPr="007D4EDF" w:rsidRDefault="00BF561A" w:rsidP="007D4EDF">
      <w:pPr>
        <w:pBdr>
          <w:top w:val="nil"/>
          <w:left w:val="nil"/>
          <w:bottom w:val="nil"/>
          <w:right w:val="nil"/>
          <w:between w:val="nil"/>
        </w:pBdr>
        <w:rPr>
          <w:color w:val="000000"/>
        </w:rPr>
      </w:pPr>
      <w:r w:rsidRPr="007D4EDF">
        <w:rPr>
          <w:color w:val="000000"/>
        </w:rPr>
        <w:t xml:space="preserve">Peter </w:t>
      </w:r>
      <w:proofErr w:type="spellStart"/>
      <w:r w:rsidRPr="007D4EDF">
        <w:rPr>
          <w:color w:val="000000"/>
        </w:rPr>
        <w:t>Novick</w:t>
      </w:r>
      <w:proofErr w:type="spellEnd"/>
      <w:r w:rsidRPr="007D4EDF">
        <w:rPr>
          <w:color w:val="000000"/>
        </w:rPr>
        <w:t xml:space="preserve">, "Historians on the Home Front,” ch.5 of </w:t>
      </w:r>
      <w:r w:rsidRPr="007D4EDF">
        <w:rPr>
          <w:i/>
          <w:color w:val="000000"/>
        </w:rPr>
        <w:t>That Noble Dream: The ‘Objectivity Question’ and the American Historical Profession</w:t>
      </w:r>
      <w:r w:rsidRPr="007D4EDF">
        <w:rPr>
          <w:color w:val="000000"/>
        </w:rPr>
        <w:t xml:space="preserve"> (Cambridge: Cambridge University press, 1988)</w:t>
      </w:r>
    </w:p>
    <w:p w14:paraId="02E6ACA4" w14:textId="77777777" w:rsidR="008454BF" w:rsidRPr="007D4EDF" w:rsidRDefault="008454BF" w:rsidP="007D4EDF"/>
    <w:p w14:paraId="5BC9A8EA" w14:textId="755DB89C" w:rsidR="00042A23" w:rsidRPr="007D4EDF" w:rsidRDefault="00042A23" w:rsidP="007D4EDF">
      <w:pPr>
        <w:rPr>
          <w:b/>
        </w:rPr>
      </w:pPr>
      <w:r w:rsidRPr="007D4EDF">
        <w:rPr>
          <w:b/>
        </w:rPr>
        <w:t>Week 4 (</w:t>
      </w:r>
      <w:r w:rsidR="00BE2898" w:rsidRPr="007D4EDF">
        <w:rPr>
          <w:b/>
        </w:rPr>
        <w:t>February 4</w:t>
      </w:r>
      <w:r w:rsidRPr="007D4EDF">
        <w:rPr>
          <w:b/>
        </w:rPr>
        <w:t>):</w:t>
      </w:r>
      <w:r w:rsidR="00D47108" w:rsidRPr="007D4EDF">
        <w:rPr>
          <w:b/>
        </w:rPr>
        <w:t xml:space="preserve">  Objectivity and interpretation in Sociology</w:t>
      </w:r>
    </w:p>
    <w:p w14:paraId="33FA9C68" w14:textId="77777777" w:rsidR="00A83E2F" w:rsidRPr="007D4EDF" w:rsidRDefault="00A83E2F" w:rsidP="007D4EDF">
      <w:pPr>
        <w:rPr>
          <w:b/>
        </w:rPr>
      </w:pPr>
    </w:p>
    <w:p w14:paraId="343404BF" w14:textId="1C53FCC8" w:rsidR="00E77CF1" w:rsidRPr="007D4EDF" w:rsidRDefault="00E77CF1" w:rsidP="007D4EDF">
      <w:r w:rsidRPr="007D4EDF">
        <w:rPr>
          <w:rStyle w:val="Emphasis"/>
          <w:i w:val="0"/>
        </w:rPr>
        <w:t xml:space="preserve">Alice Goffman </w:t>
      </w:r>
      <w:proofErr w:type="gramStart"/>
      <w:r w:rsidRPr="007D4EDF">
        <w:rPr>
          <w:rStyle w:val="Emphasis"/>
        </w:rPr>
        <w:t>On</w:t>
      </w:r>
      <w:proofErr w:type="gramEnd"/>
      <w:r w:rsidRPr="007D4EDF">
        <w:rPr>
          <w:rStyle w:val="Emphasis"/>
        </w:rPr>
        <w:t xml:space="preserve"> the Run: Fugitive Life in an American City</w:t>
      </w:r>
      <w:r w:rsidRPr="007D4EDF">
        <w:t xml:space="preserve"> (2014)</w:t>
      </w:r>
      <w:r w:rsidR="00470BF4" w:rsidRPr="007D4EDF">
        <w:t>:</w:t>
      </w:r>
      <w:r w:rsidR="00CB2DE9" w:rsidRPr="007D4EDF">
        <w:t xml:space="preserve">  selections</w:t>
      </w:r>
    </w:p>
    <w:p w14:paraId="17FBD9F5" w14:textId="77777777" w:rsidR="00470BF4" w:rsidRPr="007D4EDF" w:rsidRDefault="00470BF4" w:rsidP="007D4EDF"/>
    <w:p w14:paraId="383E8771" w14:textId="6F7A1190" w:rsidR="00470BF4" w:rsidRPr="007D4EDF" w:rsidRDefault="00470BF4" w:rsidP="007D4EDF">
      <w:r w:rsidRPr="007D4EDF">
        <w:t xml:space="preserve">Gideon Lewis-Kraus, “The Trials of Alice Goffman,” </w:t>
      </w:r>
      <w:r w:rsidRPr="007D4EDF">
        <w:rPr>
          <w:i/>
        </w:rPr>
        <w:t>New York Times Magazine</w:t>
      </w:r>
      <w:r w:rsidRPr="007D4EDF">
        <w:t xml:space="preserve"> (12 January, 2016)</w:t>
      </w:r>
    </w:p>
    <w:p w14:paraId="7D39962A" w14:textId="2542CBDC" w:rsidR="008721E1" w:rsidRPr="007D4EDF" w:rsidRDefault="008721E1" w:rsidP="007D4EDF">
      <w:pPr>
        <w:rPr>
          <w:b/>
          <w:i/>
        </w:rPr>
      </w:pPr>
    </w:p>
    <w:p w14:paraId="0E93817B" w14:textId="26D94EA7" w:rsidR="008721E1" w:rsidRPr="007D4EDF" w:rsidRDefault="00B7749F" w:rsidP="007D4EDF">
      <w:pPr>
        <w:rPr>
          <w:b/>
        </w:rPr>
      </w:pPr>
      <w:r w:rsidRPr="007D4EDF">
        <w:rPr>
          <w:b/>
        </w:rPr>
        <w:t>Week 4</w:t>
      </w:r>
      <w:r w:rsidR="00BE2898" w:rsidRPr="007D4EDF">
        <w:rPr>
          <w:b/>
        </w:rPr>
        <w:t xml:space="preserve"> (February 6</w:t>
      </w:r>
      <w:r w:rsidR="008721E1" w:rsidRPr="007D4EDF">
        <w:rPr>
          <w:b/>
        </w:rPr>
        <w:t xml:space="preserve">): </w:t>
      </w:r>
      <w:r w:rsidR="007024E0" w:rsidRPr="007D4EDF">
        <w:rPr>
          <w:rFonts w:eastAsia="MS Mincho"/>
          <w:b/>
        </w:rPr>
        <w:t xml:space="preserve">Historical Legacies:  </w:t>
      </w:r>
      <w:r w:rsidR="008721E1" w:rsidRPr="007D4EDF">
        <w:rPr>
          <w:b/>
        </w:rPr>
        <w:t>Whose theory?  What theory?</w:t>
      </w:r>
    </w:p>
    <w:p w14:paraId="481869DD" w14:textId="6BA22A4F" w:rsidR="007C066F" w:rsidRPr="007D4EDF" w:rsidRDefault="007C066F" w:rsidP="007D4EDF">
      <w:pPr>
        <w:rPr>
          <w:b/>
        </w:rPr>
      </w:pPr>
    </w:p>
    <w:p w14:paraId="473E0F89" w14:textId="5900176F" w:rsidR="007C066F" w:rsidRPr="007D4EDF" w:rsidRDefault="007C066F" w:rsidP="007D4EDF">
      <w:pPr>
        <w:rPr>
          <w:rFonts w:eastAsia="MS Mincho"/>
        </w:rPr>
      </w:pPr>
      <w:r w:rsidRPr="007D4EDF">
        <w:rPr>
          <w:rFonts w:eastAsia="MS Mincho"/>
        </w:rPr>
        <w:t xml:space="preserve">Charles Tilly, “Universalizing Comparisons,” in </w:t>
      </w:r>
      <w:r w:rsidRPr="007D4EDF">
        <w:rPr>
          <w:rFonts w:eastAsia="MS Mincho"/>
          <w:i/>
        </w:rPr>
        <w:t xml:space="preserve">Big Structures, Large Processes, Huge Comparisons </w:t>
      </w:r>
      <w:r w:rsidRPr="007D4EDF">
        <w:rPr>
          <w:rFonts w:eastAsia="MS Mincho"/>
        </w:rPr>
        <w:t>(New York: Russell Sage Foundation, 1989):  chapter 6</w:t>
      </w:r>
    </w:p>
    <w:p w14:paraId="738FDDC1" w14:textId="55A0B636" w:rsidR="00BE2898" w:rsidRPr="007D4EDF" w:rsidRDefault="00BE2898" w:rsidP="007D4EDF">
      <w:pPr>
        <w:rPr>
          <w:rFonts w:eastAsia="MS Mincho"/>
        </w:rPr>
      </w:pPr>
      <w:r w:rsidRPr="007D4EDF">
        <w:rPr>
          <w:rFonts w:eastAsia="MS Mincho"/>
        </w:rPr>
        <w:t xml:space="preserve">Compares historians and </w:t>
      </w:r>
      <w:proofErr w:type="spellStart"/>
      <w:r w:rsidRPr="007D4EDF">
        <w:rPr>
          <w:rFonts w:eastAsia="MS Mincho"/>
        </w:rPr>
        <w:t>sociologists’explanations</w:t>
      </w:r>
      <w:proofErr w:type="spellEnd"/>
      <w:r w:rsidRPr="007D4EDF">
        <w:rPr>
          <w:rFonts w:eastAsia="MS Mincho"/>
        </w:rPr>
        <w:t xml:space="preserve"> of revolutions (</w:t>
      </w:r>
      <w:proofErr w:type="spellStart"/>
      <w:r w:rsidRPr="007D4EDF">
        <w:rPr>
          <w:rFonts w:eastAsia="MS Mincho"/>
        </w:rPr>
        <w:t>Theda</w:t>
      </w:r>
      <w:proofErr w:type="spellEnd"/>
      <w:r w:rsidRPr="007D4EDF">
        <w:rPr>
          <w:rFonts w:eastAsia="MS Mincho"/>
        </w:rPr>
        <w:t xml:space="preserve"> </w:t>
      </w:r>
      <w:proofErr w:type="spellStart"/>
      <w:r w:rsidRPr="007D4EDF">
        <w:rPr>
          <w:rFonts w:eastAsia="MS Mincho"/>
        </w:rPr>
        <w:t>Skocpol</w:t>
      </w:r>
      <w:proofErr w:type="spellEnd"/>
      <w:r w:rsidRPr="007D4EDF">
        <w:rPr>
          <w:rFonts w:eastAsia="MS Mincho"/>
        </w:rPr>
        <w:t>)</w:t>
      </w:r>
    </w:p>
    <w:p w14:paraId="7E831456" w14:textId="635F1F19" w:rsidR="008721E1" w:rsidRPr="007D4EDF" w:rsidRDefault="008721E1" w:rsidP="007D4EDF">
      <w:pPr>
        <w:rPr>
          <w:b/>
        </w:rPr>
      </w:pPr>
    </w:p>
    <w:p w14:paraId="5338EF54" w14:textId="4A423CE9" w:rsidR="007024E0" w:rsidRPr="007D4EDF" w:rsidRDefault="007024E0" w:rsidP="007D4EDF">
      <w:pPr>
        <w:rPr>
          <w:b/>
        </w:rPr>
      </w:pPr>
      <w:r w:rsidRPr="007D4EDF">
        <w:t xml:space="preserve">Peter Baldwin, “Clio Intervenes: The Effect of The Past on Public Health”, </w:t>
      </w:r>
      <w:r w:rsidRPr="007D4EDF">
        <w:rPr>
          <w:i/>
        </w:rPr>
        <w:t xml:space="preserve">Disease and Democracy </w:t>
      </w:r>
      <w:r w:rsidRPr="007D4EDF">
        <w:t xml:space="preserve">(Berkeley and Los Angeles, CA: University of California Press, 2005):  chapter 10  </w:t>
      </w:r>
    </w:p>
    <w:p w14:paraId="4F315167" w14:textId="70E1EBE9" w:rsidR="008721E1" w:rsidRPr="007D4EDF" w:rsidRDefault="00BE2898" w:rsidP="007D4EDF">
      <w:r w:rsidRPr="007D4EDF">
        <w:t>Historians as theoretical thieves</w:t>
      </w:r>
    </w:p>
    <w:p w14:paraId="262431CD" w14:textId="77777777" w:rsidR="00BE2898" w:rsidRPr="007D4EDF" w:rsidRDefault="00BE2898" w:rsidP="007D4EDF"/>
    <w:p w14:paraId="2A16F52B" w14:textId="77777777" w:rsidR="00E77CF1" w:rsidRPr="007D4EDF" w:rsidRDefault="00E77CF1" w:rsidP="007D4EDF">
      <w:pPr>
        <w:rPr>
          <w:b/>
        </w:rPr>
      </w:pPr>
    </w:p>
    <w:p w14:paraId="65A6E06C" w14:textId="696E0BA4" w:rsidR="006108E8" w:rsidRDefault="00B9371B" w:rsidP="007D4EDF">
      <w:pPr>
        <w:rPr>
          <w:b/>
          <w:color w:val="000000"/>
          <w:u w:val="single"/>
        </w:rPr>
      </w:pPr>
      <w:r w:rsidRPr="007D4EDF">
        <w:rPr>
          <w:b/>
          <w:color w:val="000000"/>
        </w:rPr>
        <w:t xml:space="preserve">III </w:t>
      </w:r>
      <w:r w:rsidRPr="007D4EDF">
        <w:rPr>
          <w:b/>
          <w:color w:val="000000"/>
          <w:u w:val="single"/>
        </w:rPr>
        <w:t>Identity, Narrative, and Representation</w:t>
      </w:r>
    </w:p>
    <w:p w14:paraId="26707B16" w14:textId="68285EB5" w:rsidR="00585F13" w:rsidRDefault="00585F13" w:rsidP="007D4EDF">
      <w:pPr>
        <w:rPr>
          <w:b/>
          <w:color w:val="000000"/>
          <w:u w:val="single"/>
        </w:rPr>
      </w:pPr>
    </w:p>
    <w:p w14:paraId="7CD42BDB" w14:textId="0725F5CD" w:rsidR="004C27BA" w:rsidRDefault="004C27BA" w:rsidP="007D4EDF">
      <w:pPr>
        <w:rPr>
          <w:b/>
          <w:i/>
        </w:rPr>
      </w:pPr>
      <w:r w:rsidRPr="007D4EDF">
        <w:rPr>
          <w:b/>
          <w:i/>
        </w:rPr>
        <w:t>Discussion Board Post</w:t>
      </w:r>
      <w:proofErr w:type="gramStart"/>
      <w:r w:rsidRPr="007D4EDF">
        <w:rPr>
          <w:b/>
          <w:i/>
        </w:rPr>
        <w:t>:</w:t>
      </w:r>
      <w:proofErr w:type="gramEnd"/>
      <w:r w:rsidRPr="007D4EDF">
        <w:rPr>
          <w:b/>
        </w:rPr>
        <w:br/>
      </w:r>
      <w:r w:rsidRPr="007D4EDF">
        <w:t xml:space="preserve">Based on the required readings, analyze a historical narrative related to identity (e.g., a marginalized group or transnational identity) and evaluate how the perspectives of 2 of the authors in section III might </w:t>
      </w:r>
      <w:bookmarkStart w:id="0" w:name="_GoBack"/>
      <w:bookmarkEnd w:id="0"/>
      <w:r w:rsidRPr="007D4EDF">
        <w:t xml:space="preserve">reinterpret or challenge that narrative. Reference </w:t>
      </w:r>
      <w:proofErr w:type="spellStart"/>
      <w:r w:rsidRPr="007D4EDF">
        <w:t>Trouillot</w:t>
      </w:r>
      <w:proofErr w:type="spellEnd"/>
      <w:r w:rsidRPr="007D4EDF">
        <w:t xml:space="preserve"> to support your analysis.</w:t>
      </w:r>
      <w:r w:rsidRPr="007D4EDF">
        <w:rPr>
          <w:i/>
        </w:rPr>
        <w:br/>
      </w:r>
      <w:r w:rsidRPr="007D4EDF">
        <w:rPr>
          <w:b/>
          <w:i/>
        </w:rPr>
        <w:t>Requirements:</w:t>
      </w:r>
      <w:r w:rsidRPr="007D4EDF">
        <w:rPr>
          <w:i/>
        </w:rPr>
        <w:t xml:space="preserve"> </w:t>
      </w:r>
      <w:r w:rsidRPr="007D4EDF">
        <w:t xml:space="preserve">Please post (300–500 words) by </w:t>
      </w:r>
      <w:r w:rsidR="00585F13" w:rsidRPr="00F37B14">
        <w:rPr>
          <w:b/>
          <w:i/>
        </w:rPr>
        <w:t>February 2</w:t>
      </w:r>
      <w:r w:rsidR="00F37B14" w:rsidRPr="00F37B14">
        <w:rPr>
          <w:b/>
          <w:i/>
        </w:rPr>
        <w:t>3</w:t>
      </w:r>
    </w:p>
    <w:p w14:paraId="6482D9E3" w14:textId="569D202D" w:rsidR="00585F13" w:rsidRPr="00585F13" w:rsidRDefault="00585F13" w:rsidP="007D4EDF">
      <w:pPr>
        <w:rPr>
          <w:b/>
          <w:i/>
        </w:rPr>
      </w:pPr>
      <w:r>
        <w:rPr>
          <w:b/>
          <w:i/>
        </w:rPr>
        <w:lastRenderedPageBreak/>
        <w:t>____________________</w:t>
      </w:r>
    </w:p>
    <w:p w14:paraId="73EC8F65" w14:textId="0AFA2E39" w:rsidR="00B9371B" w:rsidRPr="007D4EDF" w:rsidRDefault="00B9371B" w:rsidP="007D4EDF">
      <w:pPr>
        <w:rPr>
          <w:b/>
        </w:rPr>
      </w:pPr>
    </w:p>
    <w:p w14:paraId="3E679B44" w14:textId="548E7DE6" w:rsidR="00B9371B" w:rsidRPr="007D4EDF" w:rsidRDefault="00BE2898" w:rsidP="007D4EDF">
      <w:pPr>
        <w:rPr>
          <w:b/>
          <w:color w:val="FF0000"/>
        </w:rPr>
      </w:pPr>
      <w:r w:rsidRPr="007D4EDF">
        <w:rPr>
          <w:b/>
        </w:rPr>
        <w:t>Week 5 (February 11</w:t>
      </w:r>
      <w:r w:rsidR="006108E8" w:rsidRPr="007D4EDF">
        <w:rPr>
          <w:b/>
        </w:rPr>
        <w:t>)</w:t>
      </w:r>
      <w:r w:rsidR="00B9371B" w:rsidRPr="007D4EDF">
        <w:rPr>
          <w:b/>
        </w:rPr>
        <w:t>:  Who owns History?</w:t>
      </w:r>
    </w:p>
    <w:p w14:paraId="6DD911B7" w14:textId="77777777" w:rsidR="00B9371B" w:rsidRPr="007D4EDF" w:rsidRDefault="00B9371B" w:rsidP="007D4EDF">
      <w:pPr>
        <w:rPr>
          <w:b/>
          <w:u w:val="single"/>
        </w:rPr>
      </w:pPr>
    </w:p>
    <w:p w14:paraId="78E8A1C6" w14:textId="065464A9" w:rsidR="00B9371B" w:rsidRPr="007D4EDF" w:rsidRDefault="00B9371B" w:rsidP="007D4EDF">
      <w:r w:rsidRPr="007D4EDF">
        <w:t xml:space="preserve">Introduction to Appleby at al. </w:t>
      </w:r>
      <w:r w:rsidRPr="007D4EDF">
        <w:rPr>
          <w:i/>
        </w:rPr>
        <w:t xml:space="preserve">Telling the Truth </w:t>
      </w:r>
      <w:proofErr w:type="gramStart"/>
      <w:r w:rsidRPr="007D4EDF">
        <w:rPr>
          <w:i/>
        </w:rPr>
        <w:t>About</w:t>
      </w:r>
      <w:proofErr w:type="gramEnd"/>
      <w:r w:rsidRPr="007D4EDF">
        <w:rPr>
          <w:i/>
        </w:rPr>
        <w:t xml:space="preserve"> History</w:t>
      </w:r>
      <w:r w:rsidR="0095245D" w:rsidRPr="007D4EDF">
        <w:t>: 1-12</w:t>
      </w:r>
    </w:p>
    <w:p w14:paraId="26305F0C" w14:textId="77777777" w:rsidR="00B9371B" w:rsidRPr="007D4EDF" w:rsidRDefault="00B9371B" w:rsidP="007D4EDF"/>
    <w:p w14:paraId="27BC5400" w14:textId="1B4FCD07" w:rsidR="00B9371B" w:rsidRPr="007D4EDF" w:rsidRDefault="00B9371B" w:rsidP="007D4EDF">
      <w:r w:rsidRPr="007D4EDF">
        <w:t xml:space="preserve">Edward T. </w:t>
      </w:r>
      <w:proofErr w:type="spellStart"/>
      <w:r w:rsidRPr="007D4EDF">
        <w:t>Linenthal</w:t>
      </w:r>
      <w:proofErr w:type="spellEnd"/>
      <w:r w:rsidRPr="007D4EDF">
        <w:t>,</w:t>
      </w:r>
      <w:r w:rsidR="00170468" w:rsidRPr="007D4EDF">
        <w:t xml:space="preserve"> </w:t>
      </w:r>
      <w:r w:rsidRPr="007D4EDF">
        <w:t>“Anatomy of a Controvers</w:t>
      </w:r>
      <w:r w:rsidR="0095245D" w:rsidRPr="007D4EDF">
        <w:t xml:space="preserve">y’ (the Enola Gay controversy), </w:t>
      </w:r>
      <w:proofErr w:type="spellStart"/>
      <w:r w:rsidRPr="007D4EDF">
        <w:t>ch.</w:t>
      </w:r>
      <w:proofErr w:type="spellEnd"/>
      <w:r w:rsidRPr="007D4EDF">
        <w:t xml:space="preserve"> 1 of </w:t>
      </w:r>
      <w:r w:rsidRPr="007D4EDF">
        <w:rPr>
          <w:i/>
        </w:rPr>
        <w:t>History Wars</w:t>
      </w:r>
      <w:r w:rsidRPr="007D4EDF">
        <w:t xml:space="preserve"> (New Yor</w:t>
      </w:r>
      <w:r w:rsidR="0095245D" w:rsidRPr="007D4EDF">
        <w:t>k: Henry Holt and Company 1996):  9-62</w:t>
      </w:r>
    </w:p>
    <w:p w14:paraId="393EE210" w14:textId="30EF202F" w:rsidR="006108E8" w:rsidRPr="007D4EDF" w:rsidRDefault="006108E8" w:rsidP="007D4EDF"/>
    <w:p w14:paraId="54BDFAE3" w14:textId="30B11698" w:rsidR="002233A2" w:rsidRPr="007D4EDF" w:rsidRDefault="00B7749F" w:rsidP="007D4EDF">
      <w:pPr>
        <w:pBdr>
          <w:top w:val="nil"/>
          <w:left w:val="nil"/>
          <w:bottom w:val="nil"/>
          <w:right w:val="nil"/>
          <w:between w:val="nil"/>
        </w:pBdr>
        <w:rPr>
          <w:b/>
        </w:rPr>
      </w:pPr>
      <w:r w:rsidRPr="007D4EDF">
        <w:rPr>
          <w:b/>
        </w:rPr>
        <w:t>Week 5</w:t>
      </w:r>
      <w:r w:rsidR="00BE2898" w:rsidRPr="007D4EDF">
        <w:rPr>
          <w:b/>
        </w:rPr>
        <w:t xml:space="preserve"> (February 13</w:t>
      </w:r>
      <w:r w:rsidR="006108E8" w:rsidRPr="007D4EDF">
        <w:rPr>
          <w:b/>
        </w:rPr>
        <w:t>)</w:t>
      </w:r>
      <w:r w:rsidR="00B9371B" w:rsidRPr="007D4EDF">
        <w:rPr>
          <w:b/>
        </w:rPr>
        <w:t xml:space="preserve">:  </w:t>
      </w:r>
      <w:r w:rsidR="002233A2" w:rsidRPr="007D4EDF">
        <w:rPr>
          <w:b/>
        </w:rPr>
        <w:t xml:space="preserve"> Who Gets to Tell the Story?</w:t>
      </w:r>
    </w:p>
    <w:p w14:paraId="3B11BBEE" w14:textId="32635D0C" w:rsidR="002233A2" w:rsidRPr="007D4EDF" w:rsidRDefault="002233A2" w:rsidP="007D4EDF">
      <w:pPr>
        <w:pBdr>
          <w:top w:val="nil"/>
          <w:left w:val="nil"/>
          <w:bottom w:val="nil"/>
          <w:right w:val="nil"/>
          <w:between w:val="nil"/>
        </w:pBdr>
        <w:rPr>
          <w:b/>
        </w:rPr>
      </w:pPr>
    </w:p>
    <w:p w14:paraId="28F5690E" w14:textId="2339D11D" w:rsidR="002233A2" w:rsidRPr="007D4EDF" w:rsidRDefault="002233A2" w:rsidP="007D4EDF">
      <w:pPr>
        <w:pBdr>
          <w:top w:val="nil"/>
          <w:left w:val="nil"/>
          <w:bottom w:val="nil"/>
          <w:right w:val="nil"/>
          <w:between w:val="nil"/>
        </w:pBdr>
      </w:pPr>
      <w:r w:rsidRPr="007D4EDF">
        <w:t xml:space="preserve">Paul Gilroy, Chapter 1: "The Black Atlantic as a Counterculture of Modernity" </w:t>
      </w:r>
      <w:r w:rsidRPr="007D4EDF">
        <w:rPr>
          <w:i/>
        </w:rPr>
        <w:t>The Black Atlantic</w:t>
      </w:r>
      <w:r w:rsidRPr="007D4EDF">
        <w:t xml:space="preserve">: </w:t>
      </w:r>
      <w:r w:rsidRPr="007D4EDF">
        <w:rPr>
          <w:rStyle w:val="Emphasis"/>
        </w:rPr>
        <w:t>Modernity and Double Consciousness</w:t>
      </w:r>
      <w:r w:rsidRPr="007D4EDF">
        <w:t xml:space="preserve"> (1993)</w:t>
      </w:r>
    </w:p>
    <w:p w14:paraId="7C1806CB" w14:textId="40C9A1F7" w:rsidR="002233A2" w:rsidRPr="007D4EDF" w:rsidRDefault="002233A2" w:rsidP="007D4EDF">
      <w:pPr>
        <w:pBdr>
          <w:top w:val="nil"/>
          <w:left w:val="nil"/>
          <w:bottom w:val="nil"/>
          <w:right w:val="nil"/>
          <w:between w:val="nil"/>
        </w:pBdr>
      </w:pPr>
    </w:p>
    <w:p w14:paraId="3D87D5B6" w14:textId="47531F9E" w:rsidR="002233A2" w:rsidRPr="007D4EDF" w:rsidRDefault="002233A2" w:rsidP="007D4EDF">
      <w:pPr>
        <w:pBdr>
          <w:top w:val="nil"/>
          <w:left w:val="nil"/>
          <w:bottom w:val="nil"/>
          <w:right w:val="nil"/>
          <w:between w:val="nil"/>
        </w:pBdr>
        <w:rPr>
          <w:color w:val="000000"/>
          <w:u w:val="single"/>
        </w:rPr>
      </w:pPr>
      <w:r w:rsidRPr="007D4EDF">
        <w:rPr>
          <w:color w:val="000000"/>
        </w:rPr>
        <w:t xml:space="preserve">D. </w:t>
      </w:r>
      <w:proofErr w:type="spellStart"/>
      <w:r w:rsidRPr="007D4EDF">
        <w:rPr>
          <w:color w:val="000000"/>
        </w:rPr>
        <w:t>Chakrabarty</w:t>
      </w:r>
      <w:proofErr w:type="spellEnd"/>
      <w:r w:rsidRPr="007D4EDF">
        <w:rPr>
          <w:color w:val="000000"/>
        </w:rPr>
        <w:t>, “</w:t>
      </w:r>
      <w:proofErr w:type="spellStart"/>
      <w:r w:rsidRPr="007D4EDF">
        <w:rPr>
          <w:color w:val="000000"/>
        </w:rPr>
        <w:t>Postcoloniality</w:t>
      </w:r>
      <w:proofErr w:type="spellEnd"/>
      <w:r w:rsidRPr="007D4EDF">
        <w:rPr>
          <w:color w:val="000000"/>
        </w:rPr>
        <w:t xml:space="preserve"> and the Artifice of History: Who Speaks for ‘Indian’ Pasts?”</w:t>
      </w:r>
      <w:r w:rsidR="00170468" w:rsidRPr="007D4EDF">
        <w:rPr>
          <w:color w:val="000000"/>
        </w:rPr>
        <w:t xml:space="preserve"> </w:t>
      </w:r>
      <w:proofErr w:type="gramStart"/>
      <w:r w:rsidR="00170468" w:rsidRPr="007D4EDF">
        <w:rPr>
          <w:i/>
        </w:rPr>
        <w:t>Representations</w:t>
      </w:r>
      <w:r w:rsidR="00170468" w:rsidRPr="007D4EDF">
        <w:t xml:space="preserve">  No</w:t>
      </w:r>
      <w:proofErr w:type="gramEnd"/>
      <w:r w:rsidR="00170468" w:rsidRPr="007D4EDF">
        <w:t>. 37, Special Issue: Imperial Fantasies and Postcolonial Histories (Winter, 1992), pp. 1-26</w:t>
      </w:r>
    </w:p>
    <w:p w14:paraId="4488C712" w14:textId="6930BFDA" w:rsidR="002233A2" w:rsidRPr="007D4EDF" w:rsidRDefault="002233A2" w:rsidP="007D4EDF">
      <w:pPr>
        <w:pBdr>
          <w:top w:val="nil"/>
          <w:left w:val="nil"/>
          <w:bottom w:val="nil"/>
          <w:right w:val="nil"/>
          <w:between w:val="nil"/>
        </w:pBdr>
        <w:rPr>
          <w:b/>
        </w:rPr>
      </w:pPr>
    </w:p>
    <w:p w14:paraId="2D44C15A" w14:textId="1098D690" w:rsidR="00F06251" w:rsidRPr="007D4EDF" w:rsidRDefault="00756D61" w:rsidP="007D4EDF">
      <w:pPr>
        <w:rPr>
          <w:b/>
        </w:rPr>
      </w:pPr>
      <w:r w:rsidRPr="007D4EDF">
        <w:rPr>
          <w:b/>
        </w:rPr>
        <w:t>Week 6 (February 18</w:t>
      </w:r>
      <w:r w:rsidR="00F06251" w:rsidRPr="007D4EDF">
        <w:rPr>
          <w:b/>
        </w:rPr>
        <w:t>):  Who Gets to Tell the Story?</w:t>
      </w:r>
    </w:p>
    <w:p w14:paraId="285021EA" w14:textId="77777777" w:rsidR="00F06251" w:rsidRPr="007D4EDF" w:rsidRDefault="00F06251" w:rsidP="007D4EDF">
      <w:pPr>
        <w:rPr>
          <w:b/>
        </w:rPr>
      </w:pPr>
    </w:p>
    <w:p w14:paraId="589330BB" w14:textId="5C17139F" w:rsidR="00F06251" w:rsidRPr="007D4EDF" w:rsidRDefault="00F06251" w:rsidP="007D4EDF">
      <w:r w:rsidRPr="007D4EDF">
        <w:t>Alice Kessler-Harris, “What is Gender History Now?</w:t>
      </w:r>
      <w:r w:rsidR="005C07FE" w:rsidRPr="007D4EDF">
        <w:t xml:space="preserve">” </w:t>
      </w:r>
      <w:r w:rsidRPr="007D4EDF">
        <w:t xml:space="preserve">in </w:t>
      </w:r>
      <w:r w:rsidRPr="007D4EDF">
        <w:rPr>
          <w:rFonts w:eastAsia="Bookman Old Style"/>
          <w:lang w:val="en"/>
        </w:rPr>
        <w:t xml:space="preserve">David </w:t>
      </w:r>
      <w:proofErr w:type="spellStart"/>
      <w:r w:rsidRPr="007D4EDF">
        <w:rPr>
          <w:rFonts w:eastAsia="Bookman Old Style"/>
          <w:lang w:val="en"/>
        </w:rPr>
        <w:t>Cannadine</w:t>
      </w:r>
      <w:proofErr w:type="spellEnd"/>
      <w:r w:rsidRPr="007D4EDF">
        <w:rPr>
          <w:rFonts w:eastAsia="Bookman Old Style"/>
          <w:lang w:val="en"/>
        </w:rPr>
        <w:t xml:space="preserve"> (ed.</w:t>
      </w:r>
      <w:proofErr w:type="gramStart"/>
      <w:r w:rsidRPr="007D4EDF">
        <w:rPr>
          <w:rFonts w:eastAsia="Bookman Old Style"/>
          <w:lang w:val="en"/>
        </w:rPr>
        <w:t xml:space="preserve">)  </w:t>
      </w:r>
      <w:r w:rsidRPr="007D4EDF">
        <w:rPr>
          <w:rFonts w:eastAsia="Bookman Old Style"/>
          <w:i/>
          <w:lang w:val="en"/>
        </w:rPr>
        <w:t>What</w:t>
      </w:r>
      <w:proofErr w:type="gramEnd"/>
      <w:r w:rsidRPr="007D4EDF">
        <w:rPr>
          <w:rFonts w:eastAsia="Bookman Old Style"/>
          <w:i/>
          <w:lang w:val="en"/>
        </w:rPr>
        <w:t xml:space="preserve"> is History Now?</w:t>
      </w:r>
      <w:r w:rsidRPr="007D4EDF">
        <w:t xml:space="preserve"> (</w:t>
      </w:r>
      <w:r w:rsidR="005C07FE" w:rsidRPr="007D4EDF">
        <w:t xml:space="preserve">Palgrave Macmillan </w:t>
      </w:r>
      <w:r w:rsidRPr="007D4EDF">
        <w:t>2002):  95-112</w:t>
      </w:r>
    </w:p>
    <w:p w14:paraId="35EEA1EF" w14:textId="7F3D1CAB" w:rsidR="00F06251" w:rsidRPr="007D4EDF" w:rsidRDefault="00F06251" w:rsidP="007D4EDF">
      <w:pPr>
        <w:rPr>
          <w:b/>
        </w:rPr>
      </w:pPr>
    </w:p>
    <w:p w14:paraId="56C87345" w14:textId="2F7E124D" w:rsidR="00F06251" w:rsidRPr="007D4EDF" w:rsidRDefault="003C5555" w:rsidP="007D4EDF">
      <w:r w:rsidRPr="007D4EDF">
        <w:t xml:space="preserve">Justin </w:t>
      </w:r>
      <w:proofErr w:type="spellStart"/>
      <w:r w:rsidRPr="007D4EDF">
        <w:t>Bengry</w:t>
      </w:r>
      <w:proofErr w:type="spellEnd"/>
      <w:proofErr w:type="gramStart"/>
      <w:r w:rsidRPr="007D4EDF">
        <w:t>,</w:t>
      </w:r>
      <w:r w:rsidR="00F06251" w:rsidRPr="007D4EDF">
        <w:t xml:space="preserve">  “</w:t>
      </w:r>
      <w:proofErr w:type="gramEnd"/>
      <w:r w:rsidR="00F06251" w:rsidRPr="007D4EDF">
        <w:t>Can and</w:t>
      </w:r>
      <w:r w:rsidRPr="007D4EDF">
        <w:t xml:space="preserve"> should we queer the past?” in </w:t>
      </w:r>
      <w:r w:rsidR="00F06251" w:rsidRPr="007D4EDF">
        <w:t xml:space="preserve">Carr and Lipscomb </w:t>
      </w:r>
      <w:r w:rsidR="00F06251" w:rsidRPr="007D4EDF">
        <w:rPr>
          <w:i/>
        </w:rPr>
        <w:t>What Is History Now?</w:t>
      </w:r>
      <w:r w:rsidRPr="007D4EDF">
        <w:t xml:space="preserve"> (</w:t>
      </w:r>
      <w:proofErr w:type="spellStart"/>
      <w:r w:rsidRPr="007D4EDF">
        <w:t>Weidenfeld</w:t>
      </w:r>
      <w:proofErr w:type="spellEnd"/>
      <w:r w:rsidRPr="007D4EDF">
        <w:t xml:space="preserve"> &amp; Nicolson, 2021):</w:t>
      </w:r>
      <w:r w:rsidR="000D09C2" w:rsidRPr="007D4EDF">
        <w:t xml:space="preserve"> 48-65</w:t>
      </w:r>
    </w:p>
    <w:p w14:paraId="35780AEB" w14:textId="5947B3BC" w:rsidR="00F06251" w:rsidRPr="007D4EDF" w:rsidRDefault="00F06251" w:rsidP="007D4EDF"/>
    <w:p w14:paraId="5D57B6F2" w14:textId="6E19434B" w:rsidR="003106FC" w:rsidRPr="007D4EDF" w:rsidRDefault="001545CA" w:rsidP="007D4EDF">
      <w:r w:rsidRPr="007D4EDF">
        <w:t xml:space="preserve">Rogers </w:t>
      </w:r>
      <w:r w:rsidR="003C5555" w:rsidRPr="007D4EDF">
        <w:t xml:space="preserve">Brubaker, </w:t>
      </w:r>
      <w:r w:rsidR="00E706C6" w:rsidRPr="007D4EDF">
        <w:rPr>
          <w:i/>
        </w:rPr>
        <w:t>Trans</w:t>
      </w:r>
      <w:r w:rsidR="003C5555" w:rsidRPr="007D4EDF">
        <w:rPr>
          <w:i/>
        </w:rPr>
        <w:t xml:space="preserve"> </w:t>
      </w:r>
      <w:r w:rsidR="003C5555" w:rsidRPr="007D4EDF">
        <w:t>(Princeton, NJ: Princeton University Press, 2016): 1-68</w:t>
      </w:r>
    </w:p>
    <w:p w14:paraId="2EC70F63" w14:textId="77777777" w:rsidR="00F06251" w:rsidRPr="007D4EDF" w:rsidRDefault="00F06251" w:rsidP="007D4EDF"/>
    <w:p w14:paraId="1E491669" w14:textId="6ECF1B2C" w:rsidR="00A275F4" w:rsidRPr="007D4EDF" w:rsidRDefault="00A275F4" w:rsidP="007D4EDF">
      <w:pPr>
        <w:rPr>
          <w:b/>
        </w:rPr>
      </w:pPr>
      <w:r w:rsidRPr="007D4EDF">
        <w:rPr>
          <w:b/>
          <w:color w:val="000000"/>
        </w:rPr>
        <w:t>Week 6</w:t>
      </w:r>
      <w:r w:rsidR="00756D61" w:rsidRPr="007D4EDF">
        <w:rPr>
          <w:b/>
          <w:color w:val="000000"/>
        </w:rPr>
        <w:t xml:space="preserve"> (February 20</w:t>
      </w:r>
      <w:r w:rsidR="00F06251" w:rsidRPr="007D4EDF">
        <w:rPr>
          <w:b/>
          <w:color w:val="000000"/>
        </w:rPr>
        <w:t xml:space="preserve">):  </w:t>
      </w:r>
      <w:r w:rsidRPr="007D4EDF">
        <w:rPr>
          <w:b/>
        </w:rPr>
        <w:t>NO CLASS (A real-world Thursday but a Tufts Monday schedule)</w:t>
      </w:r>
    </w:p>
    <w:p w14:paraId="1A52610C" w14:textId="6561B8C9" w:rsidR="00754297" w:rsidRPr="007D4EDF" w:rsidRDefault="00754297" w:rsidP="007D4EDF">
      <w:pPr>
        <w:rPr>
          <w:b/>
        </w:rPr>
      </w:pPr>
    </w:p>
    <w:p w14:paraId="6D2F87CD" w14:textId="64D9347C" w:rsidR="00EF3B7C" w:rsidRDefault="00754297" w:rsidP="007D4EDF">
      <w:r w:rsidRPr="007D4EDF">
        <w:t>Michel-</w:t>
      </w:r>
      <w:proofErr w:type="spellStart"/>
      <w:r w:rsidRPr="007D4EDF">
        <w:t>Rolph</w:t>
      </w:r>
      <w:proofErr w:type="spellEnd"/>
      <w:r w:rsidRPr="007D4EDF">
        <w:t xml:space="preserve"> </w:t>
      </w:r>
      <w:proofErr w:type="spellStart"/>
      <w:r w:rsidRPr="007D4EDF">
        <w:t>Trouillot</w:t>
      </w:r>
      <w:proofErr w:type="spellEnd"/>
      <w:r w:rsidRPr="007D4EDF">
        <w:t xml:space="preserve">, Chapter 1: "The Power in the Story" in </w:t>
      </w:r>
      <w:r w:rsidRPr="007D4EDF">
        <w:rPr>
          <w:i/>
        </w:rPr>
        <w:t>Silencing the Past</w:t>
      </w:r>
      <w:r w:rsidRPr="007D4EDF">
        <w:t xml:space="preserve"> (Beacon Press; 2nd Revised edition</w:t>
      </w:r>
      <w:r w:rsidR="00EF3B7C" w:rsidRPr="007D4EDF">
        <w:t>, 2015)</w:t>
      </w:r>
    </w:p>
    <w:p w14:paraId="5E8C661D" w14:textId="3AA6A7C9" w:rsidR="007D4EDF" w:rsidRPr="007D4EDF" w:rsidRDefault="007D4EDF" w:rsidP="007D4EDF">
      <w:pPr>
        <w:rPr>
          <w:b/>
          <w:i/>
        </w:rPr>
      </w:pPr>
    </w:p>
    <w:p w14:paraId="2B30FF6D" w14:textId="77777777" w:rsidR="007D4EDF" w:rsidRPr="007D4EDF" w:rsidRDefault="007D4EDF" w:rsidP="007D4EDF"/>
    <w:p w14:paraId="4770591C" w14:textId="4D20C5F2" w:rsidR="002233A2" w:rsidRPr="007D4EDF" w:rsidRDefault="00A275F4" w:rsidP="007D4EDF">
      <w:pPr>
        <w:rPr>
          <w:b/>
          <w:i/>
          <w:color w:val="000000"/>
        </w:rPr>
      </w:pPr>
      <w:r w:rsidRPr="007D4EDF">
        <w:rPr>
          <w:b/>
        </w:rPr>
        <w:t>Week 7 (</w:t>
      </w:r>
      <w:r w:rsidRPr="007D4EDF">
        <w:rPr>
          <w:b/>
          <w:color w:val="000000"/>
        </w:rPr>
        <w:t>February 25</w:t>
      </w:r>
      <w:r w:rsidRPr="007D4EDF">
        <w:rPr>
          <w:b/>
        </w:rPr>
        <w:t xml:space="preserve">):  </w:t>
      </w:r>
      <w:r w:rsidR="005C07FE" w:rsidRPr="007D4EDF">
        <w:rPr>
          <w:b/>
          <w:color w:val="000000"/>
        </w:rPr>
        <w:t xml:space="preserve">Forgotten </w:t>
      </w:r>
      <w:r w:rsidR="002233A2" w:rsidRPr="007D4EDF">
        <w:rPr>
          <w:b/>
          <w:color w:val="000000"/>
        </w:rPr>
        <w:t>History</w:t>
      </w:r>
      <w:r w:rsidR="005C07FE" w:rsidRPr="007D4EDF">
        <w:rPr>
          <w:b/>
          <w:color w:val="000000"/>
        </w:rPr>
        <w:t xml:space="preserve"> and</w:t>
      </w:r>
      <w:r w:rsidR="002233A2" w:rsidRPr="007D4EDF">
        <w:rPr>
          <w:b/>
          <w:color w:val="000000"/>
        </w:rPr>
        <w:t xml:space="preserve"> </w:t>
      </w:r>
      <w:r w:rsidR="003A3465" w:rsidRPr="007D4EDF">
        <w:rPr>
          <w:b/>
          <w:color w:val="000000"/>
        </w:rPr>
        <w:t xml:space="preserve">History </w:t>
      </w:r>
      <w:r w:rsidR="002233A2" w:rsidRPr="007D4EDF">
        <w:rPr>
          <w:b/>
          <w:color w:val="000000"/>
        </w:rPr>
        <w:t>from Loss</w:t>
      </w:r>
      <w:r w:rsidR="002233A2" w:rsidRPr="007D4EDF">
        <w:rPr>
          <w:b/>
          <w:i/>
          <w:color w:val="000000"/>
        </w:rPr>
        <w:t xml:space="preserve"> </w:t>
      </w:r>
    </w:p>
    <w:p w14:paraId="6EF97499" w14:textId="6CA4AC57" w:rsidR="002233A2" w:rsidRPr="007D4EDF" w:rsidRDefault="002233A2" w:rsidP="007D4EDF">
      <w:pPr>
        <w:rPr>
          <w:b/>
        </w:rPr>
      </w:pPr>
    </w:p>
    <w:p w14:paraId="047482F7" w14:textId="652CE569" w:rsidR="00103E08" w:rsidRPr="007D4EDF" w:rsidRDefault="00103E08" w:rsidP="007D4EDF">
      <w:pPr>
        <w:rPr>
          <w:color w:val="FF0000"/>
        </w:rPr>
      </w:pPr>
      <w:r w:rsidRPr="007D4EDF">
        <w:t xml:space="preserve">Heather Curtis and </w:t>
      </w:r>
      <w:r w:rsidR="00665420" w:rsidRPr="007D4EDF">
        <w:t xml:space="preserve">Kendra Field:  </w:t>
      </w:r>
      <w:r w:rsidR="00EF3B7C" w:rsidRPr="007D4EDF">
        <w:rPr>
          <w:i/>
        </w:rPr>
        <w:t xml:space="preserve">Slavery, Colonialism </w:t>
      </w:r>
      <w:r w:rsidRPr="007D4EDF">
        <w:rPr>
          <w:i/>
        </w:rPr>
        <w:t>&amp; their Legacies</w:t>
      </w:r>
    </w:p>
    <w:p w14:paraId="3F431105" w14:textId="60DB6591" w:rsidR="002233A2" w:rsidRPr="007D4EDF" w:rsidRDefault="002233A2" w:rsidP="007D4EDF">
      <w:pPr>
        <w:pStyle w:val="ListParagraph"/>
        <w:pBdr>
          <w:top w:val="nil"/>
          <w:left w:val="nil"/>
          <w:bottom w:val="nil"/>
          <w:right w:val="nil"/>
          <w:between w:val="nil"/>
        </w:pBdr>
        <w:ind w:left="0"/>
        <w:rPr>
          <w:color w:val="000000"/>
        </w:rPr>
      </w:pPr>
    </w:p>
    <w:p w14:paraId="20065737" w14:textId="5BD45E64" w:rsidR="003D542E" w:rsidRPr="007D4EDF" w:rsidRDefault="002233A2" w:rsidP="007D4EDF">
      <w:pPr>
        <w:rPr>
          <w:color w:val="000000"/>
        </w:rPr>
      </w:pPr>
      <w:r w:rsidRPr="007D4EDF">
        <w:t>Marnie Hughes-Warrington and Daniel Woolf (</w:t>
      </w:r>
      <w:proofErr w:type="spellStart"/>
      <w:proofErr w:type="gramStart"/>
      <w:r w:rsidRPr="007D4EDF">
        <w:t>eds</w:t>
      </w:r>
      <w:proofErr w:type="spellEnd"/>
      <w:proofErr w:type="gramEnd"/>
      <w:r w:rsidRPr="007D4EDF">
        <w:t xml:space="preserve">) </w:t>
      </w:r>
      <w:r w:rsidRPr="007D4EDF">
        <w:rPr>
          <w:i/>
          <w:iCs/>
        </w:rPr>
        <w:t>History from Loss: A Global Introduction to Histories written from defeat, colonization, exile, and imprisonment</w:t>
      </w:r>
      <w:r w:rsidRPr="007D4EDF">
        <w:t xml:space="preserve"> </w:t>
      </w:r>
      <w:r w:rsidR="00754297" w:rsidRPr="007D4EDF">
        <w:t xml:space="preserve">(Routledge, 2023): Introduction.  </w:t>
      </w:r>
    </w:p>
    <w:p w14:paraId="4008B7DD" w14:textId="1B9EE938" w:rsidR="00747CB0" w:rsidRPr="007D4EDF" w:rsidRDefault="00747CB0" w:rsidP="007D4EDF">
      <w:pPr>
        <w:rPr>
          <w:color w:val="000000"/>
        </w:rPr>
      </w:pPr>
    </w:p>
    <w:p w14:paraId="0970E7DD" w14:textId="77777777" w:rsidR="00747CB0" w:rsidRPr="007D4EDF" w:rsidRDefault="00747CB0" w:rsidP="007D4EDF">
      <w:pPr>
        <w:rPr>
          <w:color w:val="000000"/>
        </w:rPr>
      </w:pPr>
    </w:p>
    <w:p w14:paraId="00000007" w14:textId="29825E85" w:rsidR="00FE0DFB" w:rsidRPr="007D4EDF" w:rsidRDefault="001E6B6F" w:rsidP="007D4EDF">
      <w:pPr>
        <w:rPr>
          <w:b/>
          <w:u w:val="single"/>
        </w:rPr>
      </w:pPr>
      <w:proofErr w:type="gramStart"/>
      <w:r w:rsidRPr="007D4EDF">
        <w:rPr>
          <w:b/>
        </w:rPr>
        <w:t>I</w:t>
      </w:r>
      <w:r w:rsidR="00BC01C4" w:rsidRPr="007D4EDF">
        <w:rPr>
          <w:b/>
        </w:rPr>
        <w:t>V</w:t>
      </w:r>
      <w:r w:rsidR="00803B9F" w:rsidRPr="007D4EDF">
        <w:rPr>
          <w:b/>
        </w:rPr>
        <w:t xml:space="preserve"> </w:t>
      </w:r>
      <w:r w:rsidR="00C9304C" w:rsidRPr="007D4EDF">
        <w:rPr>
          <w:b/>
        </w:rPr>
        <w:t xml:space="preserve"> </w:t>
      </w:r>
      <w:r w:rsidR="006D38AB" w:rsidRPr="007D4EDF">
        <w:rPr>
          <w:b/>
          <w:u w:val="single"/>
        </w:rPr>
        <w:t>Finding</w:t>
      </w:r>
      <w:proofErr w:type="gramEnd"/>
      <w:r w:rsidR="006D38AB" w:rsidRPr="007D4EDF">
        <w:rPr>
          <w:b/>
          <w:u w:val="single"/>
        </w:rPr>
        <w:t xml:space="preserve"> the Data:  L</w:t>
      </w:r>
      <w:r w:rsidR="00BC01C4" w:rsidRPr="007D4EDF">
        <w:rPr>
          <w:b/>
          <w:u w:val="single"/>
        </w:rPr>
        <w:t>ocating Historical Materials and Primary Sources</w:t>
      </w:r>
    </w:p>
    <w:p w14:paraId="1F8DE161" w14:textId="77777777" w:rsidR="00432EA0" w:rsidRPr="007D4EDF" w:rsidRDefault="00432EA0" w:rsidP="007D4EDF">
      <w:pPr>
        <w:rPr>
          <w:b/>
          <w:u w:val="single"/>
        </w:rPr>
      </w:pPr>
    </w:p>
    <w:p w14:paraId="48891F3B" w14:textId="6BB359D7" w:rsidR="00B561B6" w:rsidRPr="007D4EDF" w:rsidRDefault="00B561B6" w:rsidP="007D4EDF">
      <w:r w:rsidRPr="007D4EDF">
        <w:rPr>
          <w:i/>
        </w:rPr>
        <w:t xml:space="preserve">“Archival materials are among the few resources we have available for learning about past events” </w:t>
      </w:r>
      <w:r w:rsidRPr="007D4EDF">
        <w:t>(</w:t>
      </w:r>
      <w:proofErr w:type="spellStart"/>
      <w:r w:rsidRPr="007D4EDF">
        <w:t>Ventresca</w:t>
      </w:r>
      <w:proofErr w:type="spellEnd"/>
      <w:r w:rsidRPr="007D4EDF">
        <w:t xml:space="preserve"> and Moore</w:t>
      </w:r>
      <w:r w:rsidR="007E5990" w:rsidRPr="007D4EDF">
        <w:t>)</w:t>
      </w:r>
    </w:p>
    <w:p w14:paraId="639E3CA3" w14:textId="0C97545D" w:rsidR="00B561B6" w:rsidRPr="007D4EDF" w:rsidRDefault="00B561B6" w:rsidP="007D4EDF">
      <w:pPr>
        <w:rPr>
          <w:u w:val="single"/>
        </w:rPr>
      </w:pPr>
    </w:p>
    <w:p w14:paraId="67F1868D" w14:textId="6161D898" w:rsidR="00776828" w:rsidRPr="007D4EDF" w:rsidRDefault="00A275F4" w:rsidP="007D4EDF">
      <w:pPr>
        <w:rPr>
          <w:b/>
        </w:rPr>
      </w:pPr>
      <w:r w:rsidRPr="007D4EDF">
        <w:rPr>
          <w:b/>
        </w:rPr>
        <w:t>Week 7</w:t>
      </w:r>
      <w:r w:rsidR="00756D61" w:rsidRPr="007D4EDF">
        <w:rPr>
          <w:b/>
        </w:rPr>
        <w:t xml:space="preserve"> (</w:t>
      </w:r>
      <w:r w:rsidRPr="007D4EDF">
        <w:rPr>
          <w:b/>
          <w:color w:val="000000"/>
        </w:rPr>
        <w:t>February 27</w:t>
      </w:r>
      <w:r w:rsidR="00776828" w:rsidRPr="007D4EDF">
        <w:rPr>
          <w:b/>
        </w:rPr>
        <w:t>):  The Allure of the Archives</w:t>
      </w:r>
    </w:p>
    <w:p w14:paraId="0CD1CEA7" w14:textId="77777777" w:rsidR="00776828" w:rsidRPr="007D4EDF" w:rsidRDefault="00776828" w:rsidP="007D4EDF">
      <w:pPr>
        <w:rPr>
          <w:u w:val="single"/>
        </w:rPr>
      </w:pPr>
    </w:p>
    <w:p w14:paraId="71DA165A" w14:textId="46FF6590" w:rsidR="005407B7" w:rsidRPr="007D4EDF" w:rsidRDefault="005407B7" w:rsidP="007D4EDF">
      <w:proofErr w:type="spellStart"/>
      <w:r w:rsidRPr="007D4EDF">
        <w:t>Arlette</w:t>
      </w:r>
      <w:proofErr w:type="spellEnd"/>
      <w:r w:rsidRPr="007D4EDF">
        <w:t xml:space="preserve"> </w:t>
      </w:r>
      <w:proofErr w:type="spellStart"/>
      <w:r w:rsidRPr="007D4EDF">
        <w:t>Farge</w:t>
      </w:r>
      <w:proofErr w:type="spellEnd"/>
      <w:r w:rsidRPr="007D4EDF">
        <w:t xml:space="preserve"> </w:t>
      </w:r>
      <w:proofErr w:type="gramStart"/>
      <w:r w:rsidRPr="007D4EDF">
        <w:rPr>
          <w:i/>
        </w:rPr>
        <w:t>The</w:t>
      </w:r>
      <w:proofErr w:type="gramEnd"/>
      <w:r w:rsidRPr="007D4EDF">
        <w:rPr>
          <w:i/>
        </w:rPr>
        <w:t xml:space="preserve"> Allure of the Archives</w:t>
      </w:r>
      <w:r w:rsidR="00776828" w:rsidRPr="007D4EDF">
        <w:t>:  excerpt</w:t>
      </w:r>
    </w:p>
    <w:p w14:paraId="672315AB" w14:textId="765EDB9B" w:rsidR="005407B7" w:rsidRPr="007D4EDF" w:rsidRDefault="005407B7" w:rsidP="007D4EDF"/>
    <w:p w14:paraId="54FD960D" w14:textId="2F3B137A" w:rsidR="00F13856" w:rsidRPr="007D4EDF" w:rsidRDefault="00F13856" w:rsidP="007D4EDF">
      <w:r w:rsidRPr="007D4EDF">
        <w:rPr>
          <w:b/>
          <w:i/>
        </w:rPr>
        <w:t xml:space="preserve">Presentation:  </w:t>
      </w:r>
      <w:r w:rsidRPr="007D4EDF">
        <w:t>Overview of local resources, libraries and archives</w:t>
      </w:r>
    </w:p>
    <w:p w14:paraId="0000000E" w14:textId="45BD701F" w:rsidR="00FE0DFB" w:rsidRPr="007D4EDF" w:rsidRDefault="00FE0DFB" w:rsidP="007D4EDF"/>
    <w:p w14:paraId="49228B76" w14:textId="2D7DADE0" w:rsidR="00634313" w:rsidRPr="007D4EDF" w:rsidRDefault="00756D61" w:rsidP="007D4EDF">
      <w:pPr>
        <w:rPr>
          <w:b/>
        </w:rPr>
      </w:pPr>
      <w:r w:rsidRPr="007D4EDF">
        <w:rPr>
          <w:b/>
        </w:rPr>
        <w:t>Week 8 (</w:t>
      </w:r>
      <w:r w:rsidR="00A275F4" w:rsidRPr="007D4EDF">
        <w:rPr>
          <w:b/>
        </w:rPr>
        <w:t>March 4</w:t>
      </w:r>
      <w:r w:rsidR="00634313" w:rsidRPr="007D4EDF">
        <w:rPr>
          <w:b/>
        </w:rPr>
        <w:t>):  Digitization:  Everything is Available</w:t>
      </w:r>
      <w:r w:rsidR="00CE1B5D" w:rsidRPr="007D4EDF">
        <w:rPr>
          <w:b/>
        </w:rPr>
        <w:t>?</w:t>
      </w:r>
    </w:p>
    <w:p w14:paraId="514E4FAB" w14:textId="77777777" w:rsidR="00634313" w:rsidRPr="007D4EDF" w:rsidRDefault="00634313" w:rsidP="007D4EDF">
      <w:pPr>
        <w:rPr>
          <w:b/>
        </w:rPr>
      </w:pPr>
    </w:p>
    <w:p w14:paraId="4DDFF082" w14:textId="4DD251DA" w:rsidR="00DF5A65" w:rsidRPr="007D4EDF" w:rsidRDefault="000A11D2" w:rsidP="007D4EDF">
      <w:r w:rsidRPr="007D4EDF">
        <w:t xml:space="preserve">Adam </w:t>
      </w:r>
      <w:proofErr w:type="spellStart"/>
      <w:r w:rsidRPr="007D4EDF">
        <w:t>Crymble</w:t>
      </w:r>
      <w:proofErr w:type="spellEnd"/>
      <w:r w:rsidRPr="007D4EDF">
        <w:t xml:space="preserve">, </w:t>
      </w:r>
      <w:r w:rsidR="00DF5A65" w:rsidRPr="007D4EDF">
        <w:rPr>
          <w:i/>
        </w:rPr>
        <w:t>Technology and the Historian</w:t>
      </w:r>
      <w:r w:rsidR="00894F44" w:rsidRPr="007D4EDF">
        <w:t xml:space="preserve"> (2021) </w:t>
      </w:r>
      <w:r w:rsidR="006A04E8" w:rsidRPr="007D4EDF">
        <w:t>Ch. 2 “</w:t>
      </w:r>
      <w:r w:rsidRPr="007D4EDF">
        <w:t>The Archival Revisionism of Mass Digitization</w:t>
      </w:r>
      <w:r w:rsidR="007E5990" w:rsidRPr="007D4EDF">
        <w:t>”.</w:t>
      </w:r>
    </w:p>
    <w:p w14:paraId="52FCF9C2" w14:textId="77777777" w:rsidR="006A04E8" w:rsidRPr="007D4EDF" w:rsidRDefault="006A04E8" w:rsidP="007D4EDF">
      <w:pPr>
        <w:pBdr>
          <w:top w:val="nil"/>
          <w:left w:val="nil"/>
          <w:bottom w:val="nil"/>
          <w:right w:val="nil"/>
          <w:between w:val="nil"/>
        </w:pBdr>
        <w:rPr>
          <w:color w:val="000000"/>
          <w:u w:val="single"/>
        </w:rPr>
      </w:pPr>
    </w:p>
    <w:p w14:paraId="130CDA0E" w14:textId="41A5B606" w:rsidR="006A04E8" w:rsidRPr="007D4EDF" w:rsidRDefault="00747CB0" w:rsidP="007D4EDF">
      <w:pPr>
        <w:pBdr>
          <w:top w:val="nil"/>
          <w:left w:val="nil"/>
          <w:bottom w:val="nil"/>
          <w:right w:val="nil"/>
          <w:between w:val="nil"/>
        </w:pBdr>
        <w:rPr>
          <w:color w:val="000000"/>
        </w:rPr>
      </w:pPr>
      <w:proofErr w:type="gramStart"/>
      <w:r w:rsidRPr="007D4EDF">
        <w:rPr>
          <w:b/>
          <w:i/>
        </w:rPr>
        <w:t>Everything is Not Available?</w:t>
      </w:r>
      <w:proofErr w:type="gramEnd"/>
      <w:r w:rsidRPr="007D4EDF">
        <w:rPr>
          <w:b/>
          <w:i/>
        </w:rPr>
        <w:t xml:space="preserve">  </w:t>
      </w:r>
      <w:r w:rsidR="006A04E8" w:rsidRPr="007D4EDF">
        <w:rPr>
          <w:color w:val="000000"/>
        </w:rPr>
        <w:t xml:space="preserve">How to conduct </w:t>
      </w:r>
      <w:r w:rsidR="006A04E8" w:rsidRPr="007D4EDF">
        <w:rPr>
          <w:color w:val="000000"/>
          <w:u w:val="single"/>
        </w:rPr>
        <w:t xml:space="preserve">Freedom of Information </w:t>
      </w:r>
      <w:r w:rsidR="006A04E8" w:rsidRPr="007D4EDF">
        <w:rPr>
          <w:color w:val="000000"/>
        </w:rPr>
        <w:t xml:space="preserve">searches and requests:  </w:t>
      </w:r>
      <w:r w:rsidR="001D7BD9" w:rsidRPr="007D4EDF">
        <w:rPr>
          <w:color w:val="000000"/>
        </w:rPr>
        <w:t>a UK/US comparison</w:t>
      </w:r>
    </w:p>
    <w:p w14:paraId="483D9074" w14:textId="77777777" w:rsidR="006A04E8" w:rsidRPr="007D4EDF" w:rsidRDefault="006A04E8" w:rsidP="007D4EDF"/>
    <w:p w14:paraId="20166F9B" w14:textId="0AE70E8D" w:rsidR="001D7BD9" w:rsidRPr="007D4EDF" w:rsidRDefault="001D7BD9" w:rsidP="007D4EDF">
      <w:pPr>
        <w:pStyle w:val="ListParagraph"/>
        <w:numPr>
          <w:ilvl w:val="0"/>
          <w:numId w:val="8"/>
        </w:numPr>
        <w:ind w:left="0"/>
        <w:rPr>
          <w:rStyle w:val="Hyperlink"/>
        </w:rPr>
      </w:pPr>
      <w:r w:rsidRPr="007D4EDF">
        <w:rPr>
          <w:b/>
        </w:rPr>
        <w:t>US:</w:t>
      </w:r>
      <w:r w:rsidRPr="007D4EDF">
        <w:t xml:space="preserve"> </w:t>
      </w:r>
      <w:r w:rsidR="008F39E2" w:rsidRPr="007D4EDF">
        <w:t xml:space="preserve"> </w:t>
      </w:r>
      <w:hyperlink r:id="rId11" w:history="1">
        <w:r w:rsidR="006C3B17" w:rsidRPr="007D4EDF">
          <w:rPr>
            <w:rStyle w:val="Hyperlink"/>
          </w:rPr>
          <w:t>https://researchguides.library.tufts.edu/c.php?g=249313&amp;p=6824938</w:t>
        </w:r>
      </w:hyperlink>
    </w:p>
    <w:p w14:paraId="13268CE4" w14:textId="75231388" w:rsidR="00747CB0" w:rsidRPr="007D4EDF" w:rsidRDefault="007E5990" w:rsidP="007D4EDF">
      <w:pPr>
        <w:pStyle w:val="ListParagraph"/>
        <w:ind w:left="0"/>
      </w:pPr>
      <w:r w:rsidRPr="007D4EDF">
        <w:rPr>
          <w:b/>
          <w:i/>
        </w:rPr>
        <w:t>Presentation</w:t>
      </w:r>
      <w:r w:rsidR="008F39E2" w:rsidRPr="007D4EDF">
        <w:rPr>
          <w:b/>
          <w:i/>
        </w:rPr>
        <w:t>:</w:t>
      </w:r>
      <w:r w:rsidRPr="007D4EDF">
        <w:t xml:space="preserve">  </w:t>
      </w:r>
      <w:r w:rsidR="008F39E2" w:rsidRPr="007D4EDF">
        <w:t xml:space="preserve">on acquiring </w:t>
      </w:r>
      <w:r w:rsidR="009511B5" w:rsidRPr="007D4EDF">
        <w:t>emails from participants in the Flint water scandal</w:t>
      </w:r>
    </w:p>
    <w:p w14:paraId="7D96F0BE" w14:textId="5CA661BE" w:rsidR="008F39E2" w:rsidRPr="007D4EDF" w:rsidRDefault="007E5990" w:rsidP="007D4EDF">
      <w:pPr>
        <w:pStyle w:val="ListParagraph"/>
        <w:ind w:left="0"/>
      </w:pPr>
      <w:r w:rsidRPr="007D4EDF">
        <w:br/>
      </w:r>
      <w:r w:rsidRPr="007D4EDF">
        <w:rPr>
          <w:b/>
          <w:i/>
        </w:rPr>
        <w:t>Guest speaker:</w:t>
      </w:r>
      <w:r w:rsidRPr="007D4EDF">
        <w:t xml:space="preserve">  lawyer </w:t>
      </w:r>
      <w:r w:rsidR="008F39E2" w:rsidRPr="007D4EDF">
        <w:t xml:space="preserve">on </w:t>
      </w:r>
      <w:r w:rsidR="00756D61" w:rsidRPr="007D4EDF">
        <w:t xml:space="preserve">fielding </w:t>
      </w:r>
      <w:r w:rsidR="00AA02B4" w:rsidRPr="007D4EDF">
        <w:t>FOI requests about</w:t>
      </w:r>
      <w:r w:rsidR="008F39E2" w:rsidRPr="007D4EDF">
        <w:t xml:space="preserve"> 9/11</w:t>
      </w:r>
      <w:r w:rsidR="00AA02B4" w:rsidRPr="007D4EDF">
        <w:t>, often conspiracy theories</w:t>
      </w:r>
    </w:p>
    <w:p w14:paraId="22A06031" w14:textId="77777777" w:rsidR="008F39E2" w:rsidRPr="007D4EDF" w:rsidRDefault="008F39E2" w:rsidP="007D4EDF">
      <w:pPr>
        <w:rPr>
          <w:color w:val="000000"/>
        </w:rPr>
      </w:pPr>
    </w:p>
    <w:p w14:paraId="7667E504" w14:textId="0D44ED02" w:rsidR="00FE3B53" w:rsidRPr="007D4EDF" w:rsidRDefault="008F39E2" w:rsidP="007D4EDF">
      <w:pPr>
        <w:pStyle w:val="ListParagraph"/>
        <w:numPr>
          <w:ilvl w:val="0"/>
          <w:numId w:val="8"/>
        </w:numPr>
        <w:ind w:left="0"/>
        <w:rPr>
          <w:color w:val="0563C1" w:themeColor="hyperlink"/>
          <w:u w:val="single"/>
        </w:rPr>
      </w:pPr>
      <w:r w:rsidRPr="007D4EDF">
        <w:rPr>
          <w:b/>
          <w:color w:val="000000"/>
        </w:rPr>
        <w:t>UK:</w:t>
      </w:r>
      <w:r w:rsidRPr="007D4EDF">
        <w:rPr>
          <w:color w:val="000000"/>
        </w:rPr>
        <w:t xml:space="preserve"> </w:t>
      </w:r>
      <w:hyperlink r:id="rId12" w:history="1">
        <w:r w:rsidRPr="007D4EDF">
          <w:rPr>
            <w:rStyle w:val="Hyperlink"/>
          </w:rPr>
          <w:t>https://www.gov.uk/search/transparency-and-freedom-of-information-releases?content_store_document_type=foi_release&amp;keywords=</w:t>
        </w:r>
      </w:hyperlink>
    </w:p>
    <w:p w14:paraId="28451DA0" w14:textId="77777777" w:rsidR="00747CB0" w:rsidRPr="007D4EDF" w:rsidRDefault="00747CB0" w:rsidP="007D4EDF">
      <w:pPr>
        <w:pStyle w:val="ListParagraph"/>
        <w:ind w:left="0"/>
        <w:rPr>
          <w:rStyle w:val="Hyperlink"/>
        </w:rPr>
      </w:pPr>
    </w:p>
    <w:p w14:paraId="55D5DEF4" w14:textId="7E8E49EE" w:rsidR="001D7BD9" w:rsidRPr="007D4EDF" w:rsidRDefault="001D7BD9" w:rsidP="007D4EDF">
      <w:pPr>
        <w:pStyle w:val="ListParagraph"/>
        <w:ind w:left="0"/>
      </w:pPr>
      <w:proofErr w:type="spellStart"/>
      <w:r w:rsidRPr="007D4EDF">
        <w:t>WhatDoTheyKnow</w:t>
      </w:r>
      <w:proofErr w:type="spellEnd"/>
      <w:r w:rsidRPr="007D4EDF">
        <w:t xml:space="preserve"> (a site by </w:t>
      </w:r>
      <w:proofErr w:type="spellStart"/>
      <w:r w:rsidRPr="007D4EDF">
        <w:t>mySociety</w:t>
      </w:r>
      <w:proofErr w:type="spellEnd"/>
      <w:r w:rsidRPr="007D4EDF">
        <w:t xml:space="preserve"> designed to help people in the United Kingdom make Freedom of Information requests)</w:t>
      </w:r>
    </w:p>
    <w:p w14:paraId="33B72241" w14:textId="77777777" w:rsidR="00747CB0" w:rsidRPr="007D4EDF" w:rsidRDefault="00747CB0" w:rsidP="007D4EDF">
      <w:pPr>
        <w:pStyle w:val="ListParagraph"/>
        <w:ind w:left="0"/>
      </w:pPr>
    </w:p>
    <w:p w14:paraId="5272B90D" w14:textId="13A58CBB" w:rsidR="008F39E2" w:rsidRPr="007D4EDF" w:rsidRDefault="00074F98" w:rsidP="007D4EDF">
      <w:pPr>
        <w:pStyle w:val="ListParagraph"/>
        <w:ind w:left="0"/>
      </w:pPr>
      <w:r w:rsidRPr="007D4EDF">
        <w:rPr>
          <w:b/>
          <w:i/>
        </w:rPr>
        <w:t>Presentation:</w:t>
      </w:r>
      <w:r w:rsidR="008F39E2" w:rsidRPr="007D4EDF">
        <w:t xml:space="preserve"> on the British National Archives</w:t>
      </w:r>
    </w:p>
    <w:p w14:paraId="6246EBED" w14:textId="77777777" w:rsidR="001D7BD9" w:rsidRPr="007D4EDF" w:rsidRDefault="001D7BD9" w:rsidP="007D4EDF"/>
    <w:p w14:paraId="00000021" w14:textId="4F6FDBE5" w:rsidR="00FE0DFB" w:rsidRPr="007D4EDF" w:rsidRDefault="00A275F4" w:rsidP="007D4EDF">
      <w:pPr>
        <w:rPr>
          <w:b/>
        </w:rPr>
      </w:pPr>
      <w:r w:rsidRPr="007D4EDF">
        <w:rPr>
          <w:b/>
        </w:rPr>
        <w:t>We</w:t>
      </w:r>
      <w:r w:rsidR="00747CB0" w:rsidRPr="007D4EDF">
        <w:rPr>
          <w:b/>
        </w:rPr>
        <w:t>ek 9 (March 6</w:t>
      </w:r>
      <w:r w:rsidR="008F39E2" w:rsidRPr="007D4EDF">
        <w:rPr>
          <w:b/>
        </w:rPr>
        <w:t xml:space="preserve">):  </w:t>
      </w:r>
      <w:r w:rsidR="00C9304C" w:rsidRPr="007D4EDF">
        <w:rPr>
          <w:b/>
        </w:rPr>
        <w:t>Organizations</w:t>
      </w:r>
      <w:r w:rsidR="002B46AF" w:rsidRPr="007D4EDF">
        <w:rPr>
          <w:b/>
        </w:rPr>
        <w:t>/company records</w:t>
      </w:r>
      <w:r w:rsidR="000C2286" w:rsidRPr="007D4EDF">
        <w:rPr>
          <w:b/>
        </w:rPr>
        <w:t xml:space="preserve"> </w:t>
      </w:r>
      <w:r w:rsidR="0029020A" w:rsidRPr="007D4EDF">
        <w:rPr>
          <w:b/>
        </w:rPr>
        <w:t>(ancient and modern)</w:t>
      </w:r>
    </w:p>
    <w:p w14:paraId="11D8FF09" w14:textId="77777777" w:rsidR="00593689" w:rsidRPr="007D4EDF" w:rsidRDefault="00593689" w:rsidP="007D4EDF">
      <w:pPr>
        <w:rPr>
          <w:u w:val="single"/>
        </w:rPr>
      </w:pPr>
    </w:p>
    <w:p w14:paraId="00000022" w14:textId="0404ED90" w:rsidR="00FE0DFB" w:rsidRPr="007D4EDF" w:rsidRDefault="00C9304C" w:rsidP="007D4EDF">
      <w:r w:rsidRPr="007D4EDF">
        <w:rPr>
          <w:i/>
        </w:rPr>
        <w:t xml:space="preserve">Few official actions of any sort are conceived, enabled, or enacted without </w:t>
      </w:r>
      <w:proofErr w:type="gramStart"/>
      <w:r w:rsidRPr="007D4EDF">
        <w:rPr>
          <w:i/>
        </w:rPr>
        <w:t>having been written</w:t>
      </w:r>
      <w:proofErr w:type="gramEnd"/>
      <w:r w:rsidRPr="007D4EDF">
        <w:rPr>
          <w:i/>
        </w:rPr>
        <w:t xml:space="preserve"> down both in advance, in retrospect, and invariably several more times in between.  Organizational texts thus represent forms of social discourse - literally, ways of communicating, producing, and</w:t>
      </w:r>
      <w:r w:rsidR="00F13856" w:rsidRPr="007D4EDF">
        <w:rPr>
          <w:i/>
        </w:rPr>
        <w:t xml:space="preserve"> enacting organizational life </w:t>
      </w:r>
      <w:r w:rsidRPr="007D4EDF">
        <w:t>(</w:t>
      </w:r>
      <w:proofErr w:type="spellStart"/>
      <w:r w:rsidR="00CA27E0" w:rsidRPr="007D4EDF">
        <w:t>Ventresca</w:t>
      </w:r>
      <w:proofErr w:type="spellEnd"/>
      <w:r w:rsidR="00CA27E0" w:rsidRPr="007D4EDF">
        <w:t xml:space="preserve"> and Mohr 2002 Archival Research Methods</w:t>
      </w:r>
      <w:r w:rsidRPr="007D4EDF">
        <w:t>)</w:t>
      </w:r>
    </w:p>
    <w:p w14:paraId="421774A7" w14:textId="6AE7B2F2" w:rsidR="00F57480" w:rsidRPr="007D4EDF" w:rsidRDefault="00F57480" w:rsidP="007D4EDF">
      <w:pPr>
        <w:pBdr>
          <w:top w:val="nil"/>
          <w:left w:val="nil"/>
          <w:bottom w:val="nil"/>
          <w:right w:val="nil"/>
          <w:between w:val="nil"/>
        </w:pBdr>
        <w:rPr>
          <w:color w:val="000000"/>
        </w:rPr>
      </w:pPr>
    </w:p>
    <w:p w14:paraId="58F1583B" w14:textId="59D4B14C" w:rsidR="00F57480" w:rsidRPr="007D4EDF" w:rsidRDefault="00CA27E0" w:rsidP="007D4EDF">
      <w:pPr>
        <w:pBdr>
          <w:top w:val="nil"/>
          <w:left w:val="nil"/>
          <w:bottom w:val="nil"/>
          <w:right w:val="nil"/>
          <w:between w:val="nil"/>
        </w:pBdr>
      </w:pPr>
      <w:r w:rsidRPr="007D4EDF">
        <w:rPr>
          <w:b/>
          <w:i/>
        </w:rPr>
        <w:t xml:space="preserve">Guest speaker </w:t>
      </w:r>
      <w:r w:rsidR="00B43BA4" w:rsidRPr="007D4EDF">
        <w:t>on transcribing</w:t>
      </w:r>
      <w:r w:rsidR="00570F6F" w:rsidRPr="007D4EDF">
        <w:t xml:space="preserve"> </w:t>
      </w:r>
      <w:r w:rsidR="00B43BA4" w:rsidRPr="007D4EDF">
        <w:t>ledgers (in</w:t>
      </w:r>
      <w:r w:rsidR="009511B5" w:rsidRPr="007D4EDF">
        <w:t xml:space="preserve"> Russian, Polish and Yiddish) by</w:t>
      </w:r>
      <w:r w:rsidR="00B43BA4" w:rsidRPr="007D4EDF">
        <w:t xml:space="preserve"> </w:t>
      </w:r>
      <w:r w:rsidR="00570F6F" w:rsidRPr="007D4EDF">
        <w:t>Jew</w:t>
      </w:r>
      <w:r w:rsidR="00B43BA4" w:rsidRPr="007D4EDF">
        <w:t>s who were not supposed to be working in the banking sector in the Russian Empire</w:t>
      </w:r>
      <w:r w:rsidR="00756D61" w:rsidRPr="007D4EDF">
        <w:t xml:space="preserve"> </w:t>
      </w:r>
      <w:r w:rsidR="00B43BA4" w:rsidRPr="007D4EDF">
        <w:t>late 1800s</w:t>
      </w:r>
      <w:r w:rsidRPr="007D4EDF">
        <w:t>, held in Ukrainian and other archives.</w:t>
      </w:r>
    </w:p>
    <w:p w14:paraId="68237323" w14:textId="645CAEB9" w:rsidR="007B4370" w:rsidRPr="007D4EDF" w:rsidRDefault="007B4370" w:rsidP="007D4EDF">
      <w:pPr>
        <w:rPr>
          <w:b/>
        </w:rPr>
      </w:pPr>
    </w:p>
    <w:p w14:paraId="27F18481" w14:textId="77777777" w:rsidR="001E6B6F" w:rsidRPr="007D4EDF" w:rsidRDefault="001E6B6F" w:rsidP="007D4EDF"/>
    <w:p w14:paraId="463BC4E4" w14:textId="54645F87" w:rsidR="00570F6F" w:rsidRPr="007D4EDF" w:rsidRDefault="001860A5" w:rsidP="007D4EDF">
      <w:pPr>
        <w:rPr>
          <w:b/>
          <w:u w:val="single"/>
        </w:rPr>
      </w:pPr>
      <w:r w:rsidRPr="007D4EDF">
        <w:rPr>
          <w:b/>
        </w:rPr>
        <w:t>IV</w:t>
      </w:r>
      <w:r w:rsidR="001E6B6F" w:rsidRPr="007D4EDF">
        <w:rPr>
          <w:b/>
        </w:rPr>
        <w:t>.</w:t>
      </w:r>
      <w:r w:rsidR="00771C3B" w:rsidRPr="007D4EDF">
        <w:rPr>
          <w:b/>
        </w:rPr>
        <w:t xml:space="preserve"> </w:t>
      </w:r>
      <w:r w:rsidR="001E6B6F" w:rsidRPr="007D4EDF">
        <w:rPr>
          <w:b/>
          <w:u w:val="single"/>
        </w:rPr>
        <w:t>Making the invisible</w:t>
      </w:r>
      <w:r w:rsidR="002B46AF" w:rsidRPr="007D4EDF">
        <w:rPr>
          <w:b/>
          <w:u w:val="single"/>
        </w:rPr>
        <w:t xml:space="preserve"> visible:  </w:t>
      </w:r>
      <w:r w:rsidR="00D72E8D" w:rsidRPr="007D4EDF">
        <w:rPr>
          <w:b/>
          <w:u w:val="single"/>
        </w:rPr>
        <w:t>How to access</w:t>
      </w:r>
      <w:r w:rsidR="002B46AF" w:rsidRPr="007D4EDF">
        <w:rPr>
          <w:b/>
          <w:u w:val="single"/>
        </w:rPr>
        <w:t xml:space="preserve"> </w:t>
      </w:r>
      <w:r w:rsidR="00D72E8D" w:rsidRPr="007D4EDF">
        <w:rPr>
          <w:b/>
          <w:u w:val="single"/>
        </w:rPr>
        <w:t xml:space="preserve">and make usable </w:t>
      </w:r>
      <w:r w:rsidR="001E6B6F" w:rsidRPr="007D4EDF">
        <w:rPr>
          <w:b/>
          <w:u w:val="single"/>
        </w:rPr>
        <w:t>archived and historical materials</w:t>
      </w:r>
      <w:r w:rsidR="00D72E8D" w:rsidRPr="007D4EDF">
        <w:rPr>
          <w:b/>
          <w:u w:val="single"/>
        </w:rPr>
        <w:t xml:space="preserve"> </w:t>
      </w:r>
    </w:p>
    <w:p w14:paraId="29B1B1A9" w14:textId="77777777" w:rsidR="00CA27E0" w:rsidRPr="007D4EDF" w:rsidRDefault="00CA27E0" w:rsidP="007D4EDF">
      <w:pPr>
        <w:rPr>
          <w:b/>
          <w:u w:val="single"/>
        </w:rPr>
      </w:pPr>
    </w:p>
    <w:p w14:paraId="7DFE3242" w14:textId="6BC638BD" w:rsidR="007B4370" w:rsidRPr="007D4EDF" w:rsidRDefault="007B4370" w:rsidP="007D4EDF">
      <w:pPr>
        <w:rPr>
          <w:b/>
          <w:u w:val="single"/>
        </w:rPr>
      </w:pPr>
    </w:p>
    <w:p w14:paraId="148AECF5" w14:textId="68BFE5A0" w:rsidR="007B4370" w:rsidRPr="007D4EDF" w:rsidRDefault="00747CB0" w:rsidP="007D4EDF">
      <w:pPr>
        <w:rPr>
          <w:b/>
        </w:rPr>
      </w:pPr>
      <w:r w:rsidRPr="007D4EDF">
        <w:rPr>
          <w:b/>
        </w:rPr>
        <w:t>Week 9 (March 11</w:t>
      </w:r>
      <w:r w:rsidR="007B4370" w:rsidRPr="007D4EDF">
        <w:rPr>
          <w:b/>
        </w:rPr>
        <w:t>):  Reading Texts</w:t>
      </w:r>
      <w:r w:rsidR="002A76DE" w:rsidRPr="007D4EDF">
        <w:rPr>
          <w:b/>
        </w:rPr>
        <w:t xml:space="preserve">: </w:t>
      </w:r>
      <w:r w:rsidR="007B4370" w:rsidRPr="007D4EDF">
        <w:rPr>
          <w:b/>
        </w:rPr>
        <w:t xml:space="preserve"> Digital Humanities</w:t>
      </w:r>
    </w:p>
    <w:p w14:paraId="3A05232B" w14:textId="31BED6C5" w:rsidR="007B4370" w:rsidRPr="007D4EDF" w:rsidRDefault="007B4370" w:rsidP="007D4EDF">
      <w:pPr>
        <w:rPr>
          <w:b/>
        </w:rPr>
      </w:pPr>
    </w:p>
    <w:p w14:paraId="7259D2BA" w14:textId="77777777" w:rsidR="003E1110" w:rsidRPr="007D4EDF" w:rsidRDefault="007B4370" w:rsidP="007D4EDF">
      <w:pPr>
        <w:ind w:firstLine="720"/>
      </w:pPr>
      <w:r w:rsidRPr="007D4EDF">
        <w:rPr>
          <w:i/>
        </w:rPr>
        <w:t xml:space="preserve">The </w:t>
      </w:r>
      <w:proofErr w:type="spellStart"/>
      <w:r w:rsidRPr="007D4EDF">
        <w:rPr>
          <w:i/>
        </w:rPr>
        <w:t>Alexiad</w:t>
      </w:r>
      <w:proofErr w:type="spellEnd"/>
      <w:r w:rsidR="003E1110" w:rsidRPr="007D4EDF">
        <w:rPr>
          <w:i/>
        </w:rPr>
        <w:t xml:space="preserve">: </w:t>
      </w:r>
      <w:r w:rsidR="003E1110" w:rsidRPr="007D4EDF">
        <w:t xml:space="preserve">the history of Byzantine Emperor Alexius I </w:t>
      </w:r>
      <w:proofErr w:type="spellStart"/>
      <w:r w:rsidR="003E1110" w:rsidRPr="007D4EDF">
        <w:t>Comnenus</w:t>
      </w:r>
      <w:proofErr w:type="spellEnd"/>
      <w:r w:rsidR="003E1110" w:rsidRPr="007D4EDF">
        <w:t xml:space="preserve"> (reigned 1081–1118) said to</w:t>
      </w:r>
    </w:p>
    <w:p w14:paraId="45642C0E" w14:textId="7AF62EA4" w:rsidR="007B4370" w:rsidRPr="007D4EDF" w:rsidRDefault="003E1110" w:rsidP="007D4EDF">
      <w:pPr>
        <w:ind w:firstLine="720"/>
      </w:pPr>
      <w:r w:rsidRPr="007D4EDF">
        <w:lastRenderedPageBreak/>
        <w:t xml:space="preserve"> </w:t>
      </w:r>
      <w:proofErr w:type="gramStart"/>
      <w:r w:rsidRPr="007D4EDF">
        <w:t>be</w:t>
      </w:r>
      <w:proofErr w:type="gramEnd"/>
      <w:r w:rsidRPr="007D4EDF">
        <w:t xml:space="preserve"> written by his daughter, Anna </w:t>
      </w:r>
      <w:proofErr w:type="spellStart"/>
      <w:r w:rsidRPr="007D4EDF">
        <w:t>Comnena</w:t>
      </w:r>
      <w:proofErr w:type="spellEnd"/>
    </w:p>
    <w:p w14:paraId="51683A32" w14:textId="77777777" w:rsidR="003E1110" w:rsidRPr="007D4EDF" w:rsidRDefault="003E1110" w:rsidP="007D4EDF">
      <w:pPr>
        <w:ind w:firstLine="720"/>
      </w:pPr>
    </w:p>
    <w:p w14:paraId="1A4B7F44" w14:textId="35C4B207" w:rsidR="00771C3B" w:rsidRPr="007D4EDF" w:rsidRDefault="003E1110" w:rsidP="007D4EDF">
      <w:r w:rsidRPr="007D4EDF">
        <w:rPr>
          <w:b/>
          <w:i/>
        </w:rPr>
        <w:t>Presentation:</w:t>
      </w:r>
      <w:r w:rsidR="007B4370" w:rsidRPr="007D4EDF">
        <w:t xml:space="preserve">  Using </w:t>
      </w:r>
      <w:proofErr w:type="spellStart"/>
      <w:r w:rsidR="007B4370" w:rsidRPr="007D4EDF">
        <w:t>Voyant</w:t>
      </w:r>
      <w:proofErr w:type="spellEnd"/>
      <w:r w:rsidR="007B4370" w:rsidRPr="007D4EDF">
        <w:t xml:space="preserve"> tools </w:t>
      </w:r>
    </w:p>
    <w:p w14:paraId="101BA174" w14:textId="55EE818C" w:rsidR="00A275F4" w:rsidRPr="007D4EDF" w:rsidRDefault="00A275F4" w:rsidP="007D4EDF">
      <w:pPr>
        <w:rPr>
          <w:b/>
          <w:i/>
        </w:rPr>
      </w:pPr>
    </w:p>
    <w:p w14:paraId="5868EF28" w14:textId="3C283749" w:rsidR="007B4370" w:rsidRPr="007D4EDF" w:rsidRDefault="007B4370" w:rsidP="007D4EDF"/>
    <w:p w14:paraId="44C35321" w14:textId="132A1EFC" w:rsidR="009549CC" w:rsidRPr="007D4EDF" w:rsidRDefault="00A673F4" w:rsidP="007D4EDF">
      <w:pPr>
        <w:rPr>
          <w:b/>
          <w:color w:val="2D3B45"/>
        </w:rPr>
      </w:pPr>
      <w:r w:rsidRPr="007D4EDF">
        <w:rPr>
          <w:b/>
        </w:rPr>
        <w:t>Week 9</w:t>
      </w:r>
      <w:r w:rsidR="00747CB0" w:rsidRPr="007D4EDF">
        <w:rPr>
          <w:b/>
        </w:rPr>
        <w:t xml:space="preserve"> (March 13</w:t>
      </w:r>
      <w:r w:rsidR="009549CC" w:rsidRPr="007D4EDF">
        <w:rPr>
          <w:b/>
        </w:rPr>
        <w:t xml:space="preserve">):   </w:t>
      </w:r>
      <w:r w:rsidR="009549CC" w:rsidRPr="007D4EDF">
        <w:rPr>
          <w:b/>
          <w:color w:val="2D3B45"/>
        </w:rPr>
        <w:t xml:space="preserve">Text </w:t>
      </w:r>
      <w:r w:rsidR="00F60805" w:rsidRPr="007D4EDF">
        <w:rPr>
          <w:b/>
          <w:color w:val="2D3B45"/>
        </w:rPr>
        <w:t>R</w:t>
      </w:r>
      <w:r w:rsidR="009549CC" w:rsidRPr="007D4EDF">
        <w:rPr>
          <w:b/>
          <w:color w:val="2D3B45"/>
        </w:rPr>
        <w:t>ecognition</w:t>
      </w:r>
      <w:r w:rsidR="00F60805" w:rsidRPr="007D4EDF">
        <w:rPr>
          <w:b/>
          <w:color w:val="2D3B45"/>
        </w:rPr>
        <w:t xml:space="preserve"> and Retrieval</w:t>
      </w:r>
    </w:p>
    <w:p w14:paraId="35696C15" w14:textId="77777777" w:rsidR="0048326C" w:rsidRPr="007D4EDF" w:rsidRDefault="0048326C" w:rsidP="007D4EDF">
      <w:pPr>
        <w:rPr>
          <w:color w:val="2D3B45"/>
        </w:rPr>
      </w:pPr>
    </w:p>
    <w:p w14:paraId="0D5FE160" w14:textId="4836EE90" w:rsidR="009549CC" w:rsidRPr="007D4EDF" w:rsidRDefault="009549CC" w:rsidP="007D4EDF">
      <w:pPr>
        <w:ind w:hanging="432"/>
      </w:pPr>
      <w:r w:rsidRPr="007D4EDF">
        <w:t xml:space="preserve">Ian Milligan, </w:t>
      </w:r>
      <w:r w:rsidRPr="007D4EDF">
        <w:rPr>
          <w:i/>
        </w:rPr>
        <w:t>History in the Age of Abundance?</w:t>
      </w:r>
      <w:r w:rsidRPr="007D4EDF">
        <w:t xml:space="preserve"> (McGill-Queen's University Press, 2019): </w:t>
      </w:r>
      <w:proofErr w:type="spellStart"/>
      <w:r w:rsidRPr="007D4EDF">
        <w:t>Ch</w:t>
      </w:r>
      <w:proofErr w:type="spellEnd"/>
      <w:r w:rsidRPr="007D4EDF">
        <w:t xml:space="preserve"> 1</w:t>
      </w:r>
      <w:r w:rsidR="00611108" w:rsidRPr="007D4EDF">
        <w:t>,</w:t>
      </w:r>
      <w:r w:rsidRPr="007D4EDF">
        <w:t xml:space="preserve"> “Exploding the Library</w:t>
      </w:r>
      <w:r w:rsidR="00611108" w:rsidRPr="007D4EDF">
        <w:t>.</w:t>
      </w:r>
      <w:r w:rsidRPr="007D4EDF">
        <w:t>”</w:t>
      </w:r>
    </w:p>
    <w:p w14:paraId="31518A58" w14:textId="4E954FC5" w:rsidR="008C6F3D" w:rsidRPr="007D4EDF" w:rsidRDefault="008C6F3D" w:rsidP="007D4EDF">
      <w:pPr>
        <w:ind w:hanging="432"/>
      </w:pPr>
    </w:p>
    <w:p w14:paraId="51221733" w14:textId="2CF9092C" w:rsidR="00CA27E0" w:rsidRPr="007D4EDF" w:rsidRDefault="00CA27E0" w:rsidP="007D4EDF">
      <w:pPr>
        <w:ind w:hanging="432"/>
        <w:rPr>
          <w:b/>
          <w:i/>
        </w:rPr>
      </w:pPr>
      <w:r w:rsidRPr="007D4EDF">
        <w:rPr>
          <w:b/>
          <w:i/>
        </w:rPr>
        <w:t>Presentations:</w:t>
      </w:r>
    </w:p>
    <w:p w14:paraId="67705FF7" w14:textId="7D75D3E8" w:rsidR="0048326C" w:rsidRPr="007D4EDF" w:rsidRDefault="0048326C" w:rsidP="007D4EDF">
      <w:pPr>
        <w:ind w:hanging="432"/>
        <w:rPr>
          <w:i/>
        </w:rPr>
      </w:pPr>
      <w:r w:rsidRPr="007D4EDF">
        <w:rPr>
          <w:i/>
          <w:color w:val="2D3B45"/>
        </w:rPr>
        <w:t>Retrieving Information from Images: Optical Character Recognition (OCR)</w:t>
      </w:r>
    </w:p>
    <w:p w14:paraId="6940EDA9" w14:textId="7AEA6D45" w:rsidR="005813DB" w:rsidRPr="007D4EDF" w:rsidRDefault="005813DB" w:rsidP="007D4EDF">
      <w:pPr>
        <w:pStyle w:val="ListParagraph"/>
        <w:ind w:left="0" w:hanging="432"/>
      </w:pPr>
    </w:p>
    <w:p w14:paraId="51DA5CC4" w14:textId="6C994267" w:rsidR="001F0154" w:rsidRPr="007D4EDF" w:rsidRDefault="00F60805" w:rsidP="007D4EDF">
      <w:pPr>
        <w:pStyle w:val="ListParagraph"/>
        <w:ind w:left="0" w:hanging="432"/>
      </w:pPr>
      <w:r w:rsidRPr="007D4EDF">
        <w:rPr>
          <w:i/>
          <w:color w:val="2D3B45"/>
        </w:rPr>
        <w:t>Retrieving Information from</w:t>
      </w:r>
      <w:r w:rsidRPr="007D4EDF">
        <w:rPr>
          <w:i/>
        </w:rPr>
        <w:t xml:space="preserve"> the Internet Archive</w:t>
      </w:r>
    </w:p>
    <w:p w14:paraId="6AA5A362" w14:textId="1901CA46" w:rsidR="005A095B" w:rsidRPr="007D4EDF" w:rsidRDefault="005A095B" w:rsidP="007D4EDF"/>
    <w:p w14:paraId="200E3D33" w14:textId="77777777" w:rsidR="005A095B" w:rsidRPr="007D4EDF" w:rsidRDefault="005A095B" w:rsidP="007D4EDF">
      <w:pPr>
        <w:rPr>
          <w:i/>
        </w:rPr>
      </w:pPr>
      <w:r w:rsidRPr="007D4EDF">
        <w:rPr>
          <w:i/>
        </w:rPr>
        <w:t>Retrieving Information from Audio: Automated Speech Recognition (ASR)</w:t>
      </w:r>
    </w:p>
    <w:p w14:paraId="7A785807" w14:textId="77E9F1C6" w:rsidR="00A673F4" w:rsidRPr="007D4EDF" w:rsidRDefault="00A673F4" w:rsidP="007D4EDF">
      <w:pPr>
        <w:rPr>
          <w:b/>
          <w:i/>
        </w:rPr>
      </w:pPr>
    </w:p>
    <w:p w14:paraId="2DA4A302" w14:textId="216FB338" w:rsidR="005A095B" w:rsidRPr="007D4EDF" w:rsidRDefault="005A095B" w:rsidP="007D4EDF">
      <w:pPr>
        <w:pStyle w:val="ListParagraph"/>
        <w:ind w:left="0" w:hanging="432"/>
      </w:pPr>
    </w:p>
    <w:p w14:paraId="16DECCAD" w14:textId="7327DA1A" w:rsidR="00CE1850" w:rsidRPr="007D4EDF" w:rsidRDefault="00A673F4" w:rsidP="007D4EDF">
      <w:pPr>
        <w:pStyle w:val="ListParagraph"/>
        <w:ind w:left="0" w:hanging="432"/>
        <w:rPr>
          <w:b/>
          <w:color w:val="0070C0"/>
        </w:rPr>
      </w:pPr>
      <w:r w:rsidRPr="007D4EDF">
        <w:rPr>
          <w:b/>
          <w:color w:val="0070C0"/>
        </w:rPr>
        <w:t xml:space="preserve">Week 10 (March 18 and 20):  </w:t>
      </w:r>
      <w:r w:rsidR="00F957F7" w:rsidRPr="007D4EDF">
        <w:rPr>
          <w:b/>
          <w:color w:val="0070C0"/>
        </w:rPr>
        <w:t>NO CLASS.  SPRING BREAK</w:t>
      </w:r>
    </w:p>
    <w:p w14:paraId="514B3F42" w14:textId="3F1E3227" w:rsidR="00CA27E0" w:rsidRPr="007D4EDF" w:rsidRDefault="00CA27E0" w:rsidP="007D4EDF">
      <w:pPr>
        <w:rPr>
          <w:b/>
        </w:rPr>
      </w:pPr>
    </w:p>
    <w:p w14:paraId="36C65012" w14:textId="77777777" w:rsidR="00CA27E0" w:rsidRPr="007D4EDF" w:rsidRDefault="00CA27E0" w:rsidP="007D4EDF">
      <w:pPr>
        <w:rPr>
          <w:b/>
        </w:rPr>
      </w:pPr>
    </w:p>
    <w:p w14:paraId="069A4341" w14:textId="4EC6AC21" w:rsidR="001225DB" w:rsidRPr="007D4EDF" w:rsidRDefault="005A095B" w:rsidP="007D4EDF">
      <w:pPr>
        <w:rPr>
          <w:rStyle w:val="label1"/>
          <w:bCs w:val="0"/>
        </w:rPr>
      </w:pPr>
      <w:r w:rsidRPr="007D4EDF">
        <w:rPr>
          <w:b/>
        </w:rPr>
        <w:t xml:space="preserve">Week </w:t>
      </w:r>
      <w:r w:rsidR="00A673F4" w:rsidRPr="007D4EDF">
        <w:rPr>
          <w:b/>
        </w:rPr>
        <w:t>11 (March 25</w:t>
      </w:r>
      <w:r w:rsidR="00F60805" w:rsidRPr="007D4EDF">
        <w:rPr>
          <w:b/>
        </w:rPr>
        <w:t xml:space="preserve">):  </w:t>
      </w:r>
      <w:r w:rsidR="00BE1BC4" w:rsidRPr="007D4EDF">
        <w:rPr>
          <w:b/>
        </w:rPr>
        <w:t>Av</w:t>
      </w:r>
      <w:r w:rsidR="001225DB" w:rsidRPr="007D4EDF">
        <w:rPr>
          <w:b/>
        </w:rPr>
        <w:t xml:space="preserve">ailability is not accessibility:  </w:t>
      </w:r>
      <w:r w:rsidR="001225DB" w:rsidRPr="007D4EDF">
        <w:rPr>
          <w:rStyle w:val="label1"/>
          <w:bdr w:val="none" w:sz="0" w:space="0" w:color="auto" w:frame="1"/>
        </w:rPr>
        <w:t>Tuskegee – Science and Race</w:t>
      </w:r>
    </w:p>
    <w:p w14:paraId="6712B6DA" w14:textId="77777777" w:rsidR="001225DB" w:rsidRPr="007D4EDF" w:rsidRDefault="001225DB" w:rsidP="007D4EDF">
      <w:pPr>
        <w:tabs>
          <w:tab w:val="left" w:pos="4608"/>
        </w:tabs>
        <w:ind w:hanging="432"/>
        <w:rPr>
          <w:rStyle w:val="label1"/>
          <w:bdr w:val="none" w:sz="0" w:space="0" w:color="auto" w:frame="1"/>
        </w:rPr>
      </w:pPr>
    </w:p>
    <w:p w14:paraId="4A327F14" w14:textId="3D727F11" w:rsidR="001225DB" w:rsidRPr="007D4EDF" w:rsidRDefault="001225DB" w:rsidP="007D4EDF">
      <w:pPr>
        <w:tabs>
          <w:tab w:val="left" w:pos="4608"/>
        </w:tabs>
        <w:ind w:hanging="432"/>
        <w:rPr>
          <w:b/>
          <w:i/>
        </w:rPr>
      </w:pPr>
      <w:r w:rsidRPr="007D4EDF">
        <w:rPr>
          <w:i/>
        </w:rPr>
        <w:t xml:space="preserve">Miss Evers Boys. </w:t>
      </w:r>
      <w:r w:rsidRPr="007D4EDF">
        <w:t xml:space="preserve"> [Film -</w:t>
      </w:r>
      <w:r w:rsidRPr="007D4EDF">
        <w:rPr>
          <w:bCs/>
        </w:rPr>
        <w:t xml:space="preserve">Reading List section </w:t>
      </w:r>
      <w:r w:rsidRPr="007D4EDF">
        <w:t xml:space="preserve">on Canvas].  Fictionalized account of the Tuskegee Scandal.  </w:t>
      </w:r>
      <w:r w:rsidRPr="007D4EDF">
        <w:rPr>
          <w:b/>
          <w:i/>
        </w:rPr>
        <w:t>Please watch before class</w:t>
      </w:r>
    </w:p>
    <w:p w14:paraId="799EF726" w14:textId="77777777" w:rsidR="00CA27E0" w:rsidRPr="007D4EDF" w:rsidRDefault="00CA27E0" w:rsidP="007D4EDF">
      <w:pPr>
        <w:tabs>
          <w:tab w:val="left" w:pos="4608"/>
        </w:tabs>
        <w:ind w:hanging="432"/>
        <w:rPr>
          <w:b/>
          <w:i/>
        </w:rPr>
      </w:pPr>
    </w:p>
    <w:p w14:paraId="3506440C" w14:textId="5B4C0D70" w:rsidR="000A284D" w:rsidRPr="007D4EDF" w:rsidRDefault="000A284D" w:rsidP="007D4EDF">
      <w:pPr>
        <w:tabs>
          <w:tab w:val="left" w:pos="4608"/>
        </w:tabs>
        <w:ind w:hanging="432"/>
      </w:pPr>
      <w:r w:rsidRPr="007D4EDF">
        <w:t>Susan Reverby</w:t>
      </w:r>
      <w:r w:rsidR="00CA27E0" w:rsidRPr="007D4EDF">
        <w:t>,</w:t>
      </w:r>
      <w:r w:rsidRPr="007D4EDF">
        <w:t xml:space="preserve"> chapter from </w:t>
      </w:r>
      <w:r w:rsidRPr="007D4EDF">
        <w:rPr>
          <w:i/>
        </w:rPr>
        <w:t>Examining Tuskegee (</w:t>
      </w:r>
      <w:r w:rsidRPr="007D4EDF">
        <w:t>University of North Carolina press 2009)</w:t>
      </w:r>
    </w:p>
    <w:p w14:paraId="0E420D6B" w14:textId="77777777" w:rsidR="001225DB" w:rsidRPr="007D4EDF" w:rsidRDefault="001225DB" w:rsidP="007D4EDF">
      <w:pPr>
        <w:tabs>
          <w:tab w:val="left" w:pos="4608"/>
        </w:tabs>
        <w:ind w:hanging="432"/>
        <w:rPr>
          <w:i/>
        </w:rPr>
      </w:pPr>
    </w:p>
    <w:p w14:paraId="17096B9C" w14:textId="53816116" w:rsidR="001225DB" w:rsidRPr="007D4EDF" w:rsidRDefault="006C47A7" w:rsidP="007D4EDF">
      <w:pPr>
        <w:ind w:hanging="432"/>
        <w:rPr>
          <w:b/>
          <w:i/>
        </w:rPr>
      </w:pPr>
      <w:r w:rsidRPr="007D4EDF">
        <w:rPr>
          <w:b/>
          <w:i/>
        </w:rPr>
        <w:t>Presentation</w:t>
      </w:r>
      <w:r w:rsidRPr="007D4EDF">
        <w:t xml:space="preserve"> on exploring open data: </w:t>
      </w:r>
      <w:r w:rsidR="001225DB" w:rsidRPr="007D4EDF">
        <w:t xml:space="preserve"> Document Collection from Untreated Syphilis Study at Tuskegee now publicly available through National Library of Medicine (NLM):   </w:t>
      </w:r>
      <w:hyperlink r:id="rId13" w:history="1">
        <w:r w:rsidR="001225DB" w:rsidRPr="007D4EDF">
          <w:rPr>
            <w:rStyle w:val="Hyperlink"/>
            <w:color w:val="1155CC"/>
          </w:rPr>
          <w:t>https://collections.nlm.nih.gov/catalog/nlm:nlmuid-2934097R-root</w:t>
        </w:r>
      </w:hyperlink>
    </w:p>
    <w:p w14:paraId="3C300EE8" w14:textId="25767783" w:rsidR="00BE1BC4" w:rsidRPr="007D4EDF" w:rsidRDefault="00BE1BC4" w:rsidP="007D4EDF"/>
    <w:p w14:paraId="747471AF" w14:textId="68EFD039" w:rsidR="001F0154" w:rsidRPr="007D4EDF" w:rsidRDefault="00A673F4" w:rsidP="007D4EDF">
      <w:r w:rsidRPr="007D4EDF">
        <w:rPr>
          <w:b/>
        </w:rPr>
        <w:t>Week 11 (March 27</w:t>
      </w:r>
      <w:r w:rsidR="000A284D" w:rsidRPr="007D4EDF">
        <w:rPr>
          <w:b/>
        </w:rPr>
        <w:t xml:space="preserve">):  What Can the Press Tell Us?  </w:t>
      </w:r>
    </w:p>
    <w:p w14:paraId="1DAA37F3" w14:textId="1BE68D23" w:rsidR="00E64E70" w:rsidRPr="007D4EDF" w:rsidRDefault="00E64E70" w:rsidP="007D4EDF"/>
    <w:p w14:paraId="76C142A4" w14:textId="49A196A4" w:rsidR="000A284D" w:rsidRPr="007D4EDF" w:rsidRDefault="000A284D" w:rsidP="007D4EDF">
      <w:pPr>
        <w:ind w:hanging="432"/>
      </w:pPr>
      <w:r w:rsidRPr="007D4EDF">
        <w:t xml:space="preserve">Allen and </w:t>
      </w:r>
      <w:proofErr w:type="spellStart"/>
      <w:proofErr w:type="gramStart"/>
      <w:r w:rsidRPr="007D4EDF">
        <w:t>Sieczkiewicz</w:t>
      </w:r>
      <w:proofErr w:type="spellEnd"/>
      <w:r w:rsidRPr="007D4EDF">
        <w:t xml:space="preserve"> ,</w:t>
      </w:r>
      <w:proofErr w:type="gramEnd"/>
      <w:r w:rsidRPr="007D4EDF">
        <w:t xml:space="preserve"> “How Historians use Historical Newspapers” </w:t>
      </w:r>
      <w:r w:rsidRPr="007D4EDF">
        <w:rPr>
          <w:i/>
        </w:rPr>
        <w:t>Proceedings of the American Society for Information Science and Technology</w:t>
      </w:r>
      <w:r w:rsidRPr="007D4EDF">
        <w:t xml:space="preserve"> 47, 1 (November 2010) </w:t>
      </w:r>
    </w:p>
    <w:p w14:paraId="571CEB44" w14:textId="0B7A79CE" w:rsidR="009F67C2" w:rsidRPr="007D4EDF" w:rsidRDefault="009F67C2" w:rsidP="007D4EDF">
      <w:pPr>
        <w:ind w:hanging="432"/>
      </w:pPr>
    </w:p>
    <w:p w14:paraId="2841CC49" w14:textId="77777777" w:rsidR="009F67C2" w:rsidRPr="007D4EDF" w:rsidRDefault="009F67C2" w:rsidP="007D4EDF">
      <w:pPr>
        <w:tabs>
          <w:tab w:val="left" w:pos="288"/>
        </w:tabs>
        <w:ind w:hanging="432"/>
        <w:rPr>
          <w:rFonts w:eastAsia="MS Mincho"/>
        </w:rPr>
      </w:pPr>
      <w:r w:rsidRPr="007D4EDF">
        <w:rPr>
          <w:rFonts w:eastAsia="MS Mincho"/>
        </w:rPr>
        <w:t xml:space="preserve">Regina G. Lawrence, “Framing Obesity: The Evolution of News Discourse on a Public Health Issue”, </w:t>
      </w:r>
      <w:r w:rsidRPr="007D4EDF">
        <w:rPr>
          <w:rFonts w:eastAsia="MS Mincho"/>
          <w:i/>
        </w:rPr>
        <w:t>Harvard International Journal of Press/Politics</w:t>
      </w:r>
      <w:r w:rsidRPr="007D4EDF">
        <w:rPr>
          <w:rFonts w:eastAsia="MS Mincho"/>
        </w:rPr>
        <w:t>, vol. 9, no.3 (summer 2004): 56-75</w:t>
      </w:r>
    </w:p>
    <w:p w14:paraId="749F8F1A" w14:textId="25E74952" w:rsidR="009F67C2" w:rsidRPr="007D4EDF" w:rsidRDefault="009F67C2" w:rsidP="007D4EDF">
      <w:pPr>
        <w:ind w:hanging="432"/>
      </w:pPr>
    </w:p>
    <w:p w14:paraId="34F4887C" w14:textId="7F32BB69" w:rsidR="009F67C2" w:rsidRPr="007D4EDF" w:rsidRDefault="006C47A7" w:rsidP="007D4EDF">
      <w:pPr>
        <w:ind w:hanging="432"/>
      </w:pPr>
      <w:r w:rsidRPr="007D4EDF">
        <w:rPr>
          <w:b/>
          <w:i/>
        </w:rPr>
        <w:t>Presentations:</w:t>
      </w:r>
      <w:r w:rsidRPr="007D4EDF">
        <w:t xml:space="preserve"> </w:t>
      </w:r>
      <w:r w:rsidR="009F67C2" w:rsidRPr="007D4EDF">
        <w:t xml:space="preserve">Three strategies for searching the press </w:t>
      </w:r>
      <w:r w:rsidRPr="007D4EDF">
        <w:t>and constructing a press review.  Attention to challenges in the era of AI</w:t>
      </w:r>
    </w:p>
    <w:p w14:paraId="7886136E" w14:textId="77777777" w:rsidR="000A284D" w:rsidRPr="007D4EDF" w:rsidRDefault="000A284D" w:rsidP="007D4EDF"/>
    <w:p w14:paraId="1F02EA07" w14:textId="77777777" w:rsidR="002B5D2A" w:rsidRPr="007D4EDF" w:rsidRDefault="002B5D2A" w:rsidP="007D4EDF"/>
    <w:p w14:paraId="3EC7C939" w14:textId="29B78F7C" w:rsidR="000A70EE" w:rsidRPr="007D4EDF" w:rsidRDefault="00756D61" w:rsidP="007D4EDF">
      <w:r w:rsidRPr="007D4EDF">
        <w:rPr>
          <w:b/>
        </w:rPr>
        <w:t>Week 1</w:t>
      </w:r>
      <w:r w:rsidR="00A673F4" w:rsidRPr="007D4EDF">
        <w:rPr>
          <w:b/>
        </w:rPr>
        <w:t>2 (April 1</w:t>
      </w:r>
      <w:r w:rsidR="00CE1850" w:rsidRPr="007D4EDF">
        <w:rPr>
          <w:b/>
        </w:rPr>
        <w:t xml:space="preserve">):  </w:t>
      </w:r>
      <w:r w:rsidR="005A095B" w:rsidRPr="007D4EDF">
        <w:t xml:space="preserve"> </w:t>
      </w:r>
      <w:r w:rsidR="006C47A7" w:rsidRPr="007D4EDF">
        <w:rPr>
          <w:b/>
          <w:i/>
        </w:rPr>
        <w:t xml:space="preserve">Class </w:t>
      </w:r>
      <w:r w:rsidR="005A095B" w:rsidRPr="007D4EDF">
        <w:rPr>
          <w:b/>
          <w:i/>
        </w:rPr>
        <w:t xml:space="preserve">Discussion: </w:t>
      </w:r>
      <w:r w:rsidR="005A095B" w:rsidRPr="007D4EDF">
        <w:t xml:space="preserve"> Do digital tools democratize or complicate historical research?</w:t>
      </w:r>
    </w:p>
    <w:p w14:paraId="50EB165F" w14:textId="13709B4F" w:rsidR="001F0154" w:rsidRPr="007D4EDF" w:rsidRDefault="001F0154" w:rsidP="007D4EDF"/>
    <w:p w14:paraId="02A768DB" w14:textId="77777777" w:rsidR="005A3420" w:rsidRPr="007D4EDF" w:rsidRDefault="005A3420" w:rsidP="007D4EDF">
      <w:pPr>
        <w:rPr>
          <w:b/>
        </w:rPr>
      </w:pPr>
    </w:p>
    <w:p w14:paraId="00000031" w14:textId="012CB6D3" w:rsidR="00FE0DFB" w:rsidRPr="007D4EDF" w:rsidRDefault="00877530" w:rsidP="007D4EDF">
      <w:pPr>
        <w:rPr>
          <w:b/>
          <w:u w:val="single"/>
        </w:rPr>
      </w:pPr>
      <w:r w:rsidRPr="007D4EDF">
        <w:rPr>
          <w:b/>
        </w:rPr>
        <w:t>V</w:t>
      </w:r>
      <w:r w:rsidR="00C9304C" w:rsidRPr="007D4EDF">
        <w:rPr>
          <w:b/>
        </w:rPr>
        <w:t xml:space="preserve">. </w:t>
      </w:r>
      <w:r w:rsidR="00E97426" w:rsidRPr="007D4EDF">
        <w:rPr>
          <w:b/>
        </w:rPr>
        <w:t xml:space="preserve"> </w:t>
      </w:r>
      <w:r w:rsidR="00C9304C" w:rsidRPr="007D4EDF">
        <w:rPr>
          <w:b/>
          <w:u w:val="single"/>
        </w:rPr>
        <w:t>Managing the unmanageable:  how to organize and analyze qualitative data</w:t>
      </w:r>
    </w:p>
    <w:p w14:paraId="2B6E627E" w14:textId="77777777" w:rsidR="0052432C" w:rsidRPr="007D4EDF" w:rsidRDefault="0052432C" w:rsidP="007D4EDF">
      <w:pPr>
        <w:rPr>
          <w:b/>
          <w:u w:val="single"/>
        </w:rPr>
      </w:pPr>
    </w:p>
    <w:p w14:paraId="6D0FC1FB" w14:textId="4311E9DB" w:rsidR="00E64E70" w:rsidRPr="007D4EDF" w:rsidRDefault="00E64E70" w:rsidP="007D4EDF">
      <w:pPr>
        <w:rPr>
          <w:b/>
          <w:u w:val="single"/>
        </w:rPr>
      </w:pPr>
    </w:p>
    <w:p w14:paraId="79E55956" w14:textId="2892FB64" w:rsidR="00BC01C4" w:rsidRPr="007D4EDF" w:rsidRDefault="00A673F4" w:rsidP="007D4EDF">
      <w:pPr>
        <w:rPr>
          <w:b/>
        </w:rPr>
      </w:pPr>
      <w:r w:rsidRPr="007D4EDF">
        <w:rPr>
          <w:b/>
        </w:rPr>
        <w:t>Week 12 (April 3</w:t>
      </w:r>
      <w:r w:rsidR="007D3170" w:rsidRPr="007D4EDF">
        <w:rPr>
          <w:b/>
        </w:rPr>
        <w:t xml:space="preserve">):  </w:t>
      </w:r>
      <w:r w:rsidR="001A143D" w:rsidRPr="007D4EDF">
        <w:rPr>
          <w:b/>
        </w:rPr>
        <w:t xml:space="preserve">Intellectual/Cultural History: </w:t>
      </w:r>
      <w:r w:rsidR="00BC01C4" w:rsidRPr="007D4EDF">
        <w:rPr>
          <w:b/>
          <w:color w:val="000000"/>
        </w:rPr>
        <w:t xml:space="preserve">Measuring Culture </w:t>
      </w:r>
    </w:p>
    <w:p w14:paraId="52BCF058" w14:textId="7D736B75" w:rsidR="007D3170" w:rsidRPr="007D4EDF" w:rsidRDefault="007D3170" w:rsidP="007D4EDF">
      <w:pPr>
        <w:pBdr>
          <w:top w:val="nil"/>
          <w:left w:val="nil"/>
          <w:bottom w:val="nil"/>
          <w:right w:val="nil"/>
          <w:between w:val="nil"/>
        </w:pBdr>
        <w:rPr>
          <w:color w:val="000000"/>
          <w:u w:val="single"/>
        </w:rPr>
      </w:pPr>
    </w:p>
    <w:p w14:paraId="4FEE6BFA" w14:textId="38EBCEAB" w:rsidR="007D3170" w:rsidRPr="007D4EDF" w:rsidRDefault="007D3170" w:rsidP="007D4EDF">
      <w:pPr>
        <w:pBdr>
          <w:top w:val="nil"/>
          <w:left w:val="nil"/>
          <w:bottom w:val="nil"/>
          <w:right w:val="nil"/>
          <w:between w:val="nil"/>
        </w:pBdr>
        <w:ind w:hanging="432"/>
        <w:rPr>
          <w:color w:val="000000"/>
        </w:rPr>
      </w:pPr>
      <w:proofErr w:type="spellStart"/>
      <w:r w:rsidRPr="007D4EDF">
        <w:rPr>
          <w:color w:val="000000"/>
        </w:rPr>
        <w:t>Maza</w:t>
      </w:r>
      <w:proofErr w:type="spellEnd"/>
      <w:r w:rsidRPr="007D4EDF">
        <w:rPr>
          <w:color w:val="000000"/>
        </w:rPr>
        <w:t>, Sarah. "Stories in history: cultural narratives in recent works in European history." </w:t>
      </w:r>
      <w:r w:rsidRPr="007D4EDF">
        <w:rPr>
          <w:i/>
          <w:iCs/>
          <w:color w:val="000000"/>
        </w:rPr>
        <w:t>The American Historical Review</w:t>
      </w:r>
      <w:r w:rsidRPr="007D4EDF">
        <w:rPr>
          <w:color w:val="000000"/>
        </w:rPr>
        <w:t> 101, no. 5 (1996): 1493-1515.</w:t>
      </w:r>
    </w:p>
    <w:p w14:paraId="49644878" w14:textId="273CEEF9" w:rsidR="007D3170" w:rsidRPr="007D4EDF" w:rsidRDefault="007D3170" w:rsidP="007D4EDF">
      <w:pPr>
        <w:pBdr>
          <w:top w:val="nil"/>
          <w:left w:val="nil"/>
          <w:bottom w:val="nil"/>
          <w:right w:val="nil"/>
          <w:between w:val="nil"/>
        </w:pBdr>
        <w:ind w:hanging="432"/>
        <w:rPr>
          <w:color w:val="000000"/>
        </w:rPr>
      </w:pPr>
    </w:p>
    <w:p w14:paraId="498DA721" w14:textId="5A1BBECF" w:rsidR="007D3170" w:rsidRPr="007D4EDF" w:rsidRDefault="007D3170" w:rsidP="007D4EDF">
      <w:pPr>
        <w:pStyle w:val="ListParagraph"/>
        <w:pBdr>
          <w:top w:val="nil"/>
          <w:left w:val="nil"/>
          <w:bottom w:val="nil"/>
          <w:right w:val="nil"/>
          <w:between w:val="nil"/>
        </w:pBdr>
        <w:ind w:left="0" w:hanging="432"/>
        <w:rPr>
          <w:color w:val="000000"/>
          <w:u w:val="single"/>
        </w:rPr>
      </w:pPr>
      <w:r w:rsidRPr="007D4EDF">
        <w:rPr>
          <w:color w:val="000000"/>
        </w:rPr>
        <w:t xml:space="preserve">John Mohr et.al, </w:t>
      </w:r>
      <w:r w:rsidRPr="007D4EDF">
        <w:rPr>
          <w:i/>
          <w:color w:val="000000"/>
        </w:rPr>
        <w:t xml:space="preserve">Measuring Culture </w:t>
      </w:r>
      <w:r w:rsidRPr="007D4EDF">
        <w:rPr>
          <w:color w:val="000000"/>
        </w:rPr>
        <w:t>by ch.2</w:t>
      </w:r>
      <w:r w:rsidR="00E5694D" w:rsidRPr="007D4EDF">
        <w:rPr>
          <w:color w:val="000000"/>
        </w:rPr>
        <w:t xml:space="preserve"> “Measuring culture in Objects” or ch.1 “Measuring culture in People.</w:t>
      </w:r>
    </w:p>
    <w:p w14:paraId="27C5A2E1" w14:textId="6F136B74" w:rsidR="00BC01C4" w:rsidRPr="007D4EDF" w:rsidRDefault="00BC01C4" w:rsidP="007D4EDF">
      <w:pPr>
        <w:pStyle w:val="ListParagraph"/>
        <w:pBdr>
          <w:top w:val="nil"/>
          <w:left w:val="nil"/>
          <w:bottom w:val="nil"/>
          <w:right w:val="nil"/>
          <w:between w:val="nil"/>
        </w:pBdr>
        <w:ind w:left="0"/>
        <w:rPr>
          <w:color w:val="000000"/>
          <w:u w:val="single"/>
        </w:rPr>
      </w:pPr>
    </w:p>
    <w:p w14:paraId="64065AA4" w14:textId="013E7A4F" w:rsidR="00BC01C4" w:rsidRPr="007D4EDF" w:rsidRDefault="00A673F4" w:rsidP="007D4EDF">
      <w:pPr>
        <w:pStyle w:val="ListParagraph"/>
        <w:pBdr>
          <w:top w:val="nil"/>
          <w:left w:val="nil"/>
          <w:bottom w:val="nil"/>
          <w:right w:val="nil"/>
          <w:between w:val="nil"/>
        </w:pBdr>
        <w:ind w:left="0"/>
        <w:rPr>
          <w:b/>
          <w:color w:val="000000"/>
        </w:rPr>
      </w:pPr>
      <w:r w:rsidRPr="007D4EDF">
        <w:rPr>
          <w:b/>
        </w:rPr>
        <w:t>Week 13 (April 8</w:t>
      </w:r>
      <w:r w:rsidR="007D3170" w:rsidRPr="007D4EDF">
        <w:rPr>
          <w:b/>
        </w:rPr>
        <w:t xml:space="preserve">):  </w:t>
      </w:r>
      <w:r w:rsidR="00BC01C4" w:rsidRPr="007D4EDF">
        <w:rPr>
          <w:b/>
          <w:color w:val="000000"/>
        </w:rPr>
        <w:t>Narrative History: Reading Primary Documents.</w:t>
      </w:r>
    </w:p>
    <w:p w14:paraId="476A63BB" w14:textId="5780E156" w:rsidR="001A143D" w:rsidRPr="007D4EDF" w:rsidRDefault="001A143D" w:rsidP="007D4EDF">
      <w:pPr>
        <w:pStyle w:val="ListParagraph"/>
        <w:pBdr>
          <w:top w:val="nil"/>
          <w:left w:val="nil"/>
          <w:bottom w:val="nil"/>
          <w:right w:val="nil"/>
          <w:between w:val="nil"/>
        </w:pBdr>
        <w:ind w:left="0"/>
        <w:rPr>
          <w:b/>
          <w:color w:val="000000"/>
        </w:rPr>
      </w:pPr>
    </w:p>
    <w:p w14:paraId="0651895F" w14:textId="713FBD32" w:rsidR="001A143D" w:rsidRPr="007D4EDF" w:rsidRDefault="001A143D" w:rsidP="007D4EDF">
      <w:pPr>
        <w:pStyle w:val="ListParagraph"/>
        <w:pBdr>
          <w:top w:val="nil"/>
          <w:left w:val="nil"/>
          <w:bottom w:val="nil"/>
          <w:right w:val="nil"/>
          <w:between w:val="nil"/>
        </w:pBdr>
        <w:ind w:left="0" w:hanging="432"/>
        <w:rPr>
          <w:color w:val="000000"/>
        </w:rPr>
      </w:pPr>
      <w:r w:rsidRPr="007D4EDF">
        <w:rPr>
          <w:color w:val="000000"/>
        </w:rPr>
        <w:t xml:space="preserve">Peter Brown, “The Invisible Companion,” ch.3 of </w:t>
      </w:r>
      <w:r w:rsidRPr="007D4EDF">
        <w:rPr>
          <w:i/>
          <w:color w:val="000000"/>
        </w:rPr>
        <w:t>The Cult of the Saints: Its Rise and Function in Latin Christianity</w:t>
      </w:r>
      <w:r w:rsidRPr="007D4EDF">
        <w:rPr>
          <w:color w:val="000000"/>
        </w:rPr>
        <w:t xml:space="preserve"> (University of Chicago Press, 1981)</w:t>
      </w:r>
    </w:p>
    <w:p w14:paraId="5A17AD00" w14:textId="77777777" w:rsidR="00925D4B" w:rsidRPr="007D4EDF" w:rsidRDefault="00925D4B" w:rsidP="007D4EDF">
      <w:pPr>
        <w:pStyle w:val="ListParagraph"/>
        <w:pBdr>
          <w:top w:val="nil"/>
          <w:left w:val="nil"/>
          <w:bottom w:val="nil"/>
          <w:right w:val="nil"/>
          <w:between w:val="nil"/>
        </w:pBdr>
        <w:ind w:left="0"/>
        <w:rPr>
          <w:color w:val="000000"/>
          <w:u w:val="single"/>
        </w:rPr>
      </w:pPr>
    </w:p>
    <w:p w14:paraId="7D91422D" w14:textId="368C42C8" w:rsidR="00C74DCE" w:rsidRPr="007D4EDF" w:rsidRDefault="00BC01C4" w:rsidP="007D4EDF">
      <w:pPr>
        <w:pStyle w:val="ListParagraph"/>
        <w:pBdr>
          <w:top w:val="nil"/>
          <w:left w:val="nil"/>
          <w:bottom w:val="nil"/>
          <w:right w:val="nil"/>
          <w:between w:val="nil"/>
        </w:pBdr>
        <w:ind w:left="0"/>
        <w:rPr>
          <w:color w:val="000000"/>
        </w:rPr>
      </w:pPr>
      <w:proofErr w:type="gramStart"/>
      <w:r w:rsidRPr="007D4EDF">
        <w:rPr>
          <w:color w:val="000000"/>
        </w:rPr>
        <w:t xml:space="preserve">Robert  </w:t>
      </w:r>
      <w:proofErr w:type="spellStart"/>
      <w:r w:rsidRPr="007D4EDF">
        <w:rPr>
          <w:color w:val="000000"/>
        </w:rPr>
        <w:t>Darnton</w:t>
      </w:r>
      <w:proofErr w:type="spellEnd"/>
      <w:proofErr w:type="gramEnd"/>
      <w:r w:rsidRPr="007D4EDF">
        <w:rPr>
          <w:color w:val="000000"/>
        </w:rPr>
        <w:t xml:space="preserve">, </w:t>
      </w:r>
      <w:r w:rsidRPr="007D4EDF">
        <w:rPr>
          <w:i/>
          <w:color w:val="000000"/>
        </w:rPr>
        <w:t>The Great Cat Massacre and Other Epis</w:t>
      </w:r>
      <w:r w:rsidR="0039662E" w:rsidRPr="007D4EDF">
        <w:rPr>
          <w:i/>
          <w:color w:val="000000"/>
        </w:rPr>
        <w:t xml:space="preserve">odes in French Cultural History, </w:t>
      </w:r>
      <w:r w:rsidR="0039662E" w:rsidRPr="007D4EDF">
        <w:rPr>
          <w:color w:val="000000"/>
        </w:rPr>
        <w:t>chapter 2</w:t>
      </w:r>
    </w:p>
    <w:p w14:paraId="32FDB8CD" w14:textId="1341893C" w:rsidR="00D72E8D" w:rsidRPr="007D4EDF" w:rsidRDefault="00D72E8D" w:rsidP="007D4EDF">
      <w:pPr>
        <w:rPr>
          <w:color w:val="000000"/>
        </w:rPr>
      </w:pPr>
    </w:p>
    <w:p w14:paraId="543A87BB" w14:textId="77777777" w:rsidR="00C74DCE" w:rsidRPr="007D4EDF" w:rsidRDefault="00C74DCE" w:rsidP="007D4EDF"/>
    <w:p w14:paraId="4B631F2E" w14:textId="7B654B9B" w:rsidR="005A3420" w:rsidRPr="007D4EDF" w:rsidRDefault="00A673F4" w:rsidP="007D4EDF">
      <w:r w:rsidRPr="007D4EDF">
        <w:rPr>
          <w:b/>
        </w:rPr>
        <w:t>Week 13 (April 10</w:t>
      </w:r>
      <w:r w:rsidR="005A3420" w:rsidRPr="007D4EDF">
        <w:rPr>
          <w:b/>
        </w:rPr>
        <w:t xml:space="preserve">):  </w:t>
      </w:r>
      <w:r w:rsidR="00007905" w:rsidRPr="007D4EDF">
        <w:rPr>
          <w:b/>
        </w:rPr>
        <w:t>Understanding Trends from Big Data</w:t>
      </w:r>
      <w:r w:rsidR="00C74DCE" w:rsidRPr="007D4EDF">
        <w:rPr>
          <w:b/>
        </w:rPr>
        <w:t>:  Data Politics</w:t>
      </w:r>
      <w:r w:rsidR="00007905" w:rsidRPr="007D4EDF">
        <w:rPr>
          <w:b/>
        </w:rPr>
        <w:t xml:space="preserve"> </w:t>
      </w:r>
    </w:p>
    <w:p w14:paraId="60EBC89D" w14:textId="3B428439" w:rsidR="005A3420" w:rsidRPr="007D4EDF" w:rsidRDefault="005A3420" w:rsidP="007D4EDF"/>
    <w:p w14:paraId="01D7424C" w14:textId="56479236" w:rsidR="00C74DCE" w:rsidRPr="007D4EDF" w:rsidRDefault="00C74DCE" w:rsidP="007D4EDF">
      <w:r w:rsidRPr="007D4EDF">
        <w:t xml:space="preserve">Michael Mann, </w:t>
      </w:r>
      <w:r w:rsidRPr="007D4EDF">
        <w:rPr>
          <w:i/>
        </w:rPr>
        <w:t>The Sources of Social Power</w:t>
      </w:r>
      <w:r w:rsidRPr="007D4EDF">
        <w:t>, chapter 1</w:t>
      </w:r>
    </w:p>
    <w:p w14:paraId="74A78C8C" w14:textId="6C327A99" w:rsidR="00C74DCE" w:rsidRPr="007D4EDF" w:rsidRDefault="00C74DCE" w:rsidP="007D4EDF"/>
    <w:p w14:paraId="25D2C0EB" w14:textId="77777777" w:rsidR="0052432C" w:rsidRPr="007D4EDF" w:rsidRDefault="0052432C" w:rsidP="007D4EDF">
      <w:pPr>
        <w:ind w:hanging="72"/>
        <w:rPr>
          <w:b/>
          <w:i/>
        </w:rPr>
      </w:pPr>
      <w:r w:rsidRPr="007D4EDF">
        <w:rPr>
          <w:b/>
          <w:i/>
        </w:rPr>
        <w:t>Presentations:</w:t>
      </w:r>
    </w:p>
    <w:p w14:paraId="42C67217" w14:textId="77777777" w:rsidR="0052432C" w:rsidRPr="007D4EDF" w:rsidRDefault="00E64E70" w:rsidP="007D4EDF">
      <w:pPr>
        <w:pStyle w:val="ListParagraph"/>
        <w:numPr>
          <w:ilvl w:val="0"/>
          <w:numId w:val="9"/>
        </w:numPr>
        <w:ind w:left="0"/>
        <w:rPr>
          <w:b/>
          <w:i/>
        </w:rPr>
      </w:pPr>
      <w:r w:rsidRPr="007D4EDF">
        <w:t>Topic</w:t>
      </w:r>
      <w:r w:rsidR="0052432C" w:rsidRPr="007D4EDF">
        <w:t xml:space="preserve"> modeling archival newspapers on the 1918-19 influenza pandemic</w:t>
      </w:r>
    </w:p>
    <w:p w14:paraId="474EEB7D" w14:textId="3274B813" w:rsidR="00716550" w:rsidRPr="007D4EDF" w:rsidRDefault="005A3420" w:rsidP="007D4EDF">
      <w:pPr>
        <w:pStyle w:val="ListParagraph"/>
        <w:numPr>
          <w:ilvl w:val="0"/>
          <w:numId w:val="9"/>
        </w:numPr>
        <w:ind w:left="0"/>
        <w:rPr>
          <w:b/>
          <w:i/>
        </w:rPr>
      </w:pPr>
      <w:r w:rsidRPr="007D4EDF">
        <w:t>Strategies for analyzing Covid materials</w:t>
      </w:r>
    </w:p>
    <w:p w14:paraId="3CDCD0DC" w14:textId="246C8A87" w:rsidR="00E64E70" w:rsidRPr="007D4EDF" w:rsidRDefault="00E64E70" w:rsidP="007D4EDF">
      <w:pPr>
        <w:rPr>
          <w:b/>
          <w:u w:val="single"/>
        </w:rPr>
      </w:pPr>
    </w:p>
    <w:p w14:paraId="5F614895" w14:textId="5C678569" w:rsidR="00104CF8" w:rsidRPr="007D4EDF" w:rsidRDefault="00785D67" w:rsidP="007D4EDF">
      <w:pPr>
        <w:pStyle w:val="ListParagraph"/>
        <w:widowControl w:val="0"/>
        <w:pBdr>
          <w:top w:val="nil"/>
          <w:left w:val="nil"/>
          <w:bottom w:val="nil"/>
          <w:right w:val="nil"/>
          <w:between w:val="nil"/>
        </w:pBdr>
        <w:ind w:left="0"/>
      </w:pPr>
      <w:r w:rsidRPr="007D4EDF">
        <w:rPr>
          <w:b/>
        </w:rPr>
        <w:t>Week 14</w:t>
      </w:r>
      <w:r w:rsidR="00756D61" w:rsidRPr="007D4EDF">
        <w:rPr>
          <w:b/>
        </w:rPr>
        <w:t xml:space="preserve"> (Apri</w:t>
      </w:r>
      <w:r w:rsidR="00536FD9" w:rsidRPr="007D4EDF">
        <w:rPr>
          <w:b/>
        </w:rPr>
        <w:t>l 15</w:t>
      </w:r>
      <w:r w:rsidR="00E83095" w:rsidRPr="007D4EDF">
        <w:rPr>
          <w:b/>
        </w:rPr>
        <w:t xml:space="preserve">): </w:t>
      </w:r>
      <w:r w:rsidR="006D7703" w:rsidRPr="007D4EDF">
        <w:rPr>
          <w:b/>
        </w:rPr>
        <w:t>Leveraging Social Networks for Qualitative Analysis.</w:t>
      </w:r>
      <w:r w:rsidR="006D7703" w:rsidRPr="007D4EDF">
        <w:t xml:space="preserve"> </w:t>
      </w:r>
    </w:p>
    <w:p w14:paraId="11C35706" w14:textId="0DEE2958" w:rsidR="00E83095" w:rsidRPr="007D4EDF" w:rsidRDefault="00E83095" w:rsidP="007D4EDF">
      <w:pPr>
        <w:pStyle w:val="ListParagraph"/>
        <w:widowControl w:val="0"/>
        <w:pBdr>
          <w:top w:val="nil"/>
          <w:left w:val="nil"/>
          <w:bottom w:val="nil"/>
          <w:right w:val="nil"/>
          <w:between w:val="nil"/>
        </w:pBdr>
        <w:ind w:left="0"/>
      </w:pPr>
    </w:p>
    <w:p w14:paraId="04B4D63C" w14:textId="65C9A070" w:rsidR="00E83095" w:rsidRPr="007D4EDF" w:rsidRDefault="00E83095" w:rsidP="007D4EDF">
      <w:pPr>
        <w:pStyle w:val="ListParagraph"/>
        <w:widowControl w:val="0"/>
        <w:pBdr>
          <w:top w:val="nil"/>
          <w:left w:val="nil"/>
          <w:bottom w:val="nil"/>
          <w:right w:val="nil"/>
          <w:between w:val="nil"/>
        </w:pBdr>
        <w:ind w:left="0" w:hanging="432"/>
      </w:pPr>
      <w:r w:rsidRPr="007D4EDF">
        <w:t xml:space="preserve">Nadel, P., Smith, K.M. </w:t>
      </w:r>
      <w:proofErr w:type="gramStart"/>
      <w:r w:rsidRPr="007D4EDF">
        <w:t>Reconstructing</w:t>
      </w:r>
      <w:proofErr w:type="gramEnd"/>
      <w:r w:rsidRPr="007D4EDF">
        <w:t xml:space="preserve"> decision-making dynamics during public health crises by applying data science to public records. </w:t>
      </w:r>
      <w:r w:rsidRPr="007D4EDF">
        <w:rPr>
          <w:i/>
          <w:iCs/>
        </w:rPr>
        <w:t>J Public Health Pol</w:t>
      </w:r>
      <w:r w:rsidRPr="007D4EDF">
        <w:t> (2024).</w:t>
      </w:r>
    </w:p>
    <w:p w14:paraId="23173C50" w14:textId="16AD28B4" w:rsidR="000B6BC8" w:rsidRPr="007D4EDF" w:rsidRDefault="000B6BC8" w:rsidP="007D4EDF">
      <w:pPr>
        <w:rPr>
          <w:b/>
        </w:rPr>
      </w:pPr>
    </w:p>
    <w:p w14:paraId="0F52D287" w14:textId="36E42424" w:rsidR="00E83095" w:rsidRPr="007D4EDF" w:rsidRDefault="00E83095" w:rsidP="007D4EDF">
      <w:pPr>
        <w:pStyle w:val="ListParagraph"/>
        <w:pBdr>
          <w:top w:val="nil"/>
          <w:left w:val="nil"/>
          <w:bottom w:val="nil"/>
          <w:right w:val="nil"/>
          <w:between w:val="nil"/>
        </w:pBdr>
        <w:ind w:left="0"/>
        <w:rPr>
          <w:b/>
          <w:color w:val="000000"/>
        </w:rPr>
      </w:pPr>
      <w:r w:rsidRPr="007D4EDF">
        <w:rPr>
          <w:b/>
        </w:rPr>
        <w:t>We</w:t>
      </w:r>
      <w:r w:rsidR="00F63035" w:rsidRPr="007D4EDF">
        <w:rPr>
          <w:b/>
        </w:rPr>
        <w:t>ek 14</w:t>
      </w:r>
      <w:r w:rsidRPr="007D4EDF">
        <w:rPr>
          <w:b/>
        </w:rPr>
        <w:t xml:space="preserve"> (April</w:t>
      </w:r>
      <w:r w:rsidR="00536FD9" w:rsidRPr="007D4EDF">
        <w:rPr>
          <w:b/>
        </w:rPr>
        <w:t xml:space="preserve"> 17</w:t>
      </w:r>
      <w:r w:rsidRPr="007D4EDF">
        <w:rPr>
          <w:b/>
        </w:rPr>
        <w:t xml:space="preserve">):  </w:t>
      </w:r>
      <w:r w:rsidR="00C9304C" w:rsidRPr="007D4EDF">
        <w:rPr>
          <w:b/>
          <w:color w:val="000000"/>
        </w:rPr>
        <w:t>Qualitative coding and grounded theory</w:t>
      </w:r>
    </w:p>
    <w:p w14:paraId="47D5DA0E" w14:textId="694B4DD2" w:rsidR="00E83095" w:rsidRPr="007D4EDF" w:rsidRDefault="00E83095" w:rsidP="007D4EDF">
      <w:pPr>
        <w:pStyle w:val="ListParagraph"/>
        <w:pBdr>
          <w:top w:val="nil"/>
          <w:left w:val="nil"/>
          <w:bottom w:val="nil"/>
          <w:right w:val="nil"/>
          <w:between w:val="nil"/>
        </w:pBdr>
        <w:ind w:left="0"/>
        <w:rPr>
          <w:color w:val="000000"/>
        </w:rPr>
      </w:pPr>
    </w:p>
    <w:p w14:paraId="56D0502B" w14:textId="77777777" w:rsidR="00E83095" w:rsidRPr="007D4EDF" w:rsidRDefault="00E83095" w:rsidP="007D4EDF">
      <w:pPr>
        <w:pStyle w:val="ListParagraph"/>
        <w:numPr>
          <w:ilvl w:val="0"/>
          <w:numId w:val="12"/>
        </w:numPr>
        <w:pBdr>
          <w:top w:val="nil"/>
          <w:left w:val="nil"/>
          <w:bottom w:val="nil"/>
          <w:right w:val="nil"/>
          <w:between w:val="nil"/>
        </w:pBdr>
        <w:ind w:left="0"/>
        <w:rPr>
          <w:color w:val="000000"/>
        </w:rPr>
      </w:pPr>
      <w:r w:rsidRPr="007D4EDF">
        <w:rPr>
          <w:color w:val="000000"/>
        </w:rPr>
        <w:t>O</w:t>
      </w:r>
      <w:r w:rsidR="00491D83" w:rsidRPr="007D4EDF">
        <w:rPr>
          <w:color w:val="000000"/>
        </w:rPr>
        <w:t>verview of grounded theory and various</w:t>
      </w:r>
      <w:r w:rsidR="00491D83" w:rsidRPr="007D4EDF">
        <w:t xml:space="preserve"> </w:t>
      </w:r>
      <w:r w:rsidR="00C9304C" w:rsidRPr="007D4EDF">
        <w:rPr>
          <w:color w:val="000000"/>
        </w:rPr>
        <w:t xml:space="preserve">QDA </w:t>
      </w:r>
      <w:proofErr w:type="spellStart"/>
      <w:r w:rsidR="00C9304C" w:rsidRPr="007D4EDF">
        <w:rPr>
          <w:color w:val="000000"/>
        </w:rPr>
        <w:t>software</w:t>
      </w:r>
      <w:r w:rsidR="00491D83" w:rsidRPr="007D4EDF">
        <w:rPr>
          <w:color w:val="000000"/>
        </w:rPr>
        <w:t>s</w:t>
      </w:r>
      <w:proofErr w:type="spellEnd"/>
      <w:r w:rsidR="00491D83" w:rsidRPr="007D4EDF">
        <w:rPr>
          <w:color w:val="000000"/>
        </w:rPr>
        <w:t>.</w:t>
      </w:r>
    </w:p>
    <w:p w14:paraId="4AE5A99D" w14:textId="77777777" w:rsidR="00756A1D" w:rsidRPr="007D4EDF" w:rsidRDefault="00756A1D" w:rsidP="007D4EDF">
      <w:pPr>
        <w:pStyle w:val="ListParagraph"/>
        <w:numPr>
          <w:ilvl w:val="0"/>
          <w:numId w:val="12"/>
        </w:numPr>
        <w:pBdr>
          <w:top w:val="nil"/>
          <w:left w:val="nil"/>
          <w:bottom w:val="nil"/>
          <w:right w:val="nil"/>
          <w:between w:val="nil"/>
        </w:pBdr>
        <w:ind w:left="0"/>
        <w:rPr>
          <w:color w:val="000000"/>
        </w:rPr>
      </w:pPr>
      <w:r w:rsidRPr="007D4EDF">
        <w:rPr>
          <w:color w:val="000000"/>
        </w:rPr>
        <w:t xml:space="preserve">Introduction to the qualitative software package </w:t>
      </w:r>
      <w:proofErr w:type="spellStart"/>
      <w:r w:rsidR="00C9304C" w:rsidRPr="007D4EDF">
        <w:rPr>
          <w:color w:val="000000"/>
        </w:rPr>
        <w:t>Nvivo</w:t>
      </w:r>
      <w:proofErr w:type="spellEnd"/>
    </w:p>
    <w:p w14:paraId="00000041" w14:textId="6925331E" w:rsidR="00FE0DFB" w:rsidRPr="007D4EDF" w:rsidRDefault="00756A1D" w:rsidP="007D4EDF">
      <w:pPr>
        <w:pStyle w:val="ListParagraph"/>
        <w:numPr>
          <w:ilvl w:val="0"/>
          <w:numId w:val="12"/>
        </w:numPr>
        <w:pBdr>
          <w:top w:val="nil"/>
          <w:left w:val="nil"/>
          <w:bottom w:val="nil"/>
          <w:right w:val="nil"/>
          <w:between w:val="nil"/>
        </w:pBdr>
        <w:ind w:left="0"/>
      </w:pPr>
      <w:r w:rsidRPr="007D4EDF">
        <w:rPr>
          <w:color w:val="000000"/>
        </w:rPr>
        <w:t xml:space="preserve">Possibly: </w:t>
      </w:r>
      <w:r w:rsidR="00C9304C" w:rsidRPr="007D4EDF">
        <w:t>Using semantic search</w:t>
      </w:r>
    </w:p>
    <w:p w14:paraId="5326F697" w14:textId="77777777" w:rsidR="00756A1D" w:rsidRPr="007D4EDF" w:rsidRDefault="00756A1D" w:rsidP="007D4EDF">
      <w:pPr>
        <w:pStyle w:val="ListParagraph"/>
        <w:pBdr>
          <w:top w:val="nil"/>
          <w:left w:val="nil"/>
          <w:bottom w:val="nil"/>
          <w:right w:val="nil"/>
          <w:between w:val="nil"/>
        </w:pBdr>
        <w:ind w:left="0"/>
      </w:pPr>
    </w:p>
    <w:p w14:paraId="5ED64CA0" w14:textId="3B222698" w:rsidR="005A095B" w:rsidRPr="007D4EDF" w:rsidRDefault="005A095B" w:rsidP="007D4EDF"/>
    <w:p w14:paraId="01A53785" w14:textId="27BDBFA1" w:rsidR="00432EA0" w:rsidRPr="007D4EDF" w:rsidRDefault="001E6B6F" w:rsidP="007D4EDF">
      <w:pPr>
        <w:rPr>
          <w:u w:val="single"/>
        </w:rPr>
      </w:pPr>
      <w:r w:rsidRPr="007D4EDF">
        <w:rPr>
          <w:b/>
        </w:rPr>
        <w:t>V</w:t>
      </w:r>
      <w:r w:rsidR="006E255A" w:rsidRPr="007D4EDF">
        <w:rPr>
          <w:b/>
        </w:rPr>
        <w:t>I</w:t>
      </w:r>
      <w:r w:rsidR="00C9304C" w:rsidRPr="007D4EDF">
        <w:rPr>
          <w:b/>
        </w:rPr>
        <w:t xml:space="preserve">. </w:t>
      </w:r>
      <w:r w:rsidR="00C9304C" w:rsidRPr="007D4EDF">
        <w:rPr>
          <w:b/>
          <w:u w:val="single"/>
        </w:rPr>
        <w:t xml:space="preserve">Data Stewardship </w:t>
      </w:r>
      <w:r w:rsidR="00F63035" w:rsidRPr="007D4EDF">
        <w:rPr>
          <w:b/>
          <w:u w:val="single"/>
        </w:rPr>
        <w:t>and the</w:t>
      </w:r>
      <w:r w:rsidR="00756A1D" w:rsidRPr="007D4EDF">
        <w:rPr>
          <w:b/>
          <w:u w:val="single"/>
        </w:rPr>
        <w:t xml:space="preserve"> Future of Historical Research</w:t>
      </w:r>
    </w:p>
    <w:p w14:paraId="1C4FFD23" w14:textId="77777777" w:rsidR="00432EA0" w:rsidRPr="007D4EDF" w:rsidRDefault="00432EA0" w:rsidP="007D4EDF">
      <w:pPr>
        <w:rPr>
          <w:u w:val="single"/>
        </w:rPr>
      </w:pPr>
    </w:p>
    <w:p w14:paraId="00000046" w14:textId="68CDC58B" w:rsidR="00FE0DFB" w:rsidRPr="007D4EDF" w:rsidRDefault="00785D67" w:rsidP="007D4EDF">
      <w:pPr>
        <w:pStyle w:val="ListParagraph"/>
        <w:pBdr>
          <w:top w:val="nil"/>
          <w:left w:val="nil"/>
          <w:bottom w:val="nil"/>
          <w:right w:val="nil"/>
          <w:between w:val="nil"/>
        </w:pBdr>
        <w:ind w:left="0"/>
        <w:rPr>
          <w:color w:val="000000"/>
        </w:rPr>
      </w:pPr>
      <w:r w:rsidRPr="007D4EDF">
        <w:rPr>
          <w:b/>
        </w:rPr>
        <w:t>Week 15</w:t>
      </w:r>
      <w:r w:rsidR="006E255A" w:rsidRPr="007D4EDF">
        <w:rPr>
          <w:b/>
        </w:rPr>
        <w:t xml:space="preserve"> (April</w:t>
      </w:r>
      <w:r w:rsidR="005A095B" w:rsidRPr="007D4EDF">
        <w:rPr>
          <w:b/>
        </w:rPr>
        <w:t xml:space="preserve"> </w:t>
      </w:r>
      <w:r w:rsidR="00F63035" w:rsidRPr="007D4EDF">
        <w:rPr>
          <w:b/>
        </w:rPr>
        <w:t>22</w:t>
      </w:r>
      <w:r w:rsidR="006E255A" w:rsidRPr="007D4EDF">
        <w:rPr>
          <w:b/>
        </w:rPr>
        <w:t>):</w:t>
      </w:r>
      <w:r w:rsidR="00756A1D" w:rsidRPr="007D4EDF">
        <w:rPr>
          <w:b/>
        </w:rPr>
        <w:t xml:space="preserve">  P</w:t>
      </w:r>
      <w:r w:rsidR="00756A1D" w:rsidRPr="007D4EDF">
        <w:rPr>
          <w:b/>
          <w:color w:val="000000"/>
        </w:rPr>
        <w:t>reserving and sharing</w:t>
      </w:r>
      <w:r w:rsidR="00C9304C" w:rsidRPr="007D4EDF">
        <w:rPr>
          <w:b/>
          <w:color w:val="000000"/>
        </w:rPr>
        <w:t xml:space="preserve"> archival data</w:t>
      </w:r>
      <w:r w:rsidR="00756A1D" w:rsidRPr="007D4EDF">
        <w:rPr>
          <w:b/>
          <w:color w:val="000000"/>
        </w:rPr>
        <w:t>:  methods, ethics and controversies</w:t>
      </w:r>
    </w:p>
    <w:p w14:paraId="25465A54" w14:textId="13491179" w:rsidR="006E255A" w:rsidRPr="007D4EDF" w:rsidRDefault="006E255A" w:rsidP="007D4EDF">
      <w:pPr>
        <w:pStyle w:val="ListParagraph"/>
        <w:pBdr>
          <w:top w:val="nil"/>
          <w:left w:val="nil"/>
          <w:bottom w:val="nil"/>
          <w:right w:val="nil"/>
          <w:between w:val="nil"/>
        </w:pBdr>
        <w:ind w:left="0"/>
        <w:rPr>
          <w:color w:val="000000"/>
        </w:rPr>
      </w:pPr>
    </w:p>
    <w:p w14:paraId="78BB4600" w14:textId="502048CD" w:rsidR="00BF5C1E" w:rsidRPr="007D4EDF" w:rsidRDefault="00CE3D02" w:rsidP="007D4EDF">
      <w:pPr>
        <w:pStyle w:val="ListParagraph"/>
        <w:pBdr>
          <w:top w:val="nil"/>
          <w:left w:val="nil"/>
          <w:bottom w:val="nil"/>
          <w:right w:val="nil"/>
          <w:between w:val="nil"/>
        </w:pBdr>
        <w:ind w:left="0"/>
        <w:rPr>
          <w:i/>
          <w:color w:val="000000"/>
        </w:rPr>
      </w:pPr>
      <w:r w:rsidRPr="007D4EDF">
        <w:rPr>
          <w:color w:val="000000"/>
        </w:rPr>
        <w:t>Center for Art Law (2024-5-15)</w:t>
      </w:r>
      <w:r w:rsidRPr="007D4EDF">
        <w:rPr>
          <w:i/>
          <w:color w:val="000000"/>
        </w:rPr>
        <w:t xml:space="preserve"> Trends in Repatriation of Cultural Objects from US Museums</w:t>
      </w:r>
    </w:p>
    <w:p w14:paraId="0195BC30" w14:textId="3258B21F" w:rsidR="00CE3D02" w:rsidRPr="007D4EDF" w:rsidRDefault="00CE3D02" w:rsidP="007D4EDF">
      <w:pPr>
        <w:pBdr>
          <w:top w:val="nil"/>
          <w:left w:val="nil"/>
          <w:bottom w:val="nil"/>
          <w:right w:val="nil"/>
          <w:between w:val="nil"/>
        </w:pBdr>
        <w:rPr>
          <w:color w:val="000000"/>
        </w:rPr>
      </w:pPr>
      <w:r w:rsidRPr="007D4EDF">
        <w:rPr>
          <w:i/>
          <w:color w:val="000000"/>
        </w:rPr>
        <w:t xml:space="preserve">Native American Graves Protection and Repatriation of 1990 </w:t>
      </w:r>
      <w:r w:rsidRPr="007D4EDF">
        <w:rPr>
          <w:color w:val="000000"/>
        </w:rPr>
        <w:t>(NAGPRA):  chapter 32</w:t>
      </w:r>
    </w:p>
    <w:p w14:paraId="0FB61EEA" w14:textId="77777777" w:rsidR="00CE3D02" w:rsidRPr="007D4EDF" w:rsidRDefault="00CE3D02" w:rsidP="007D4EDF">
      <w:pPr>
        <w:pBdr>
          <w:top w:val="nil"/>
          <w:left w:val="nil"/>
          <w:bottom w:val="nil"/>
          <w:right w:val="nil"/>
          <w:between w:val="nil"/>
        </w:pBdr>
        <w:rPr>
          <w:color w:val="000000"/>
        </w:rPr>
      </w:pPr>
    </w:p>
    <w:p w14:paraId="1DF18B28" w14:textId="77777777" w:rsidR="00756A1D" w:rsidRPr="007D4EDF" w:rsidRDefault="00756A1D" w:rsidP="007D4EDF">
      <w:pPr>
        <w:ind w:firstLine="360"/>
      </w:pPr>
      <w:r w:rsidRPr="007D4EDF">
        <w:rPr>
          <w:b/>
          <w:i/>
        </w:rPr>
        <w:t>Presentation</w:t>
      </w:r>
      <w:r w:rsidRPr="007D4EDF">
        <w:t>s:</w:t>
      </w:r>
    </w:p>
    <w:p w14:paraId="2002BF59" w14:textId="6FD90BFA" w:rsidR="00FE3B53" w:rsidRPr="007D4EDF" w:rsidRDefault="000B6BC8" w:rsidP="007D4EDF">
      <w:pPr>
        <w:pStyle w:val="ListParagraph"/>
        <w:numPr>
          <w:ilvl w:val="0"/>
          <w:numId w:val="15"/>
        </w:numPr>
        <w:ind w:left="0"/>
      </w:pPr>
      <w:r w:rsidRPr="007D4EDF">
        <w:t>R</w:t>
      </w:r>
      <w:r w:rsidR="00DC13AB" w:rsidRPr="007D4EDF">
        <w:t xml:space="preserve">eturning artifacts from </w:t>
      </w:r>
      <w:r w:rsidR="006E255A" w:rsidRPr="007D4EDF">
        <w:t xml:space="preserve">museums and collections.  </w:t>
      </w:r>
    </w:p>
    <w:p w14:paraId="6FC480BA" w14:textId="3AEFF1B9" w:rsidR="00593689" w:rsidRPr="007D4EDF" w:rsidRDefault="00756A1D" w:rsidP="007D4EDF">
      <w:pPr>
        <w:pStyle w:val="ListParagraph"/>
        <w:numPr>
          <w:ilvl w:val="0"/>
          <w:numId w:val="15"/>
        </w:numPr>
        <w:ind w:left="0"/>
      </w:pPr>
      <w:r w:rsidRPr="007D4EDF">
        <w:t>Sharing data on Covid in wastewater with indigenous communities.</w:t>
      </w:r>
    </w:p>
    <w:p w14:paraId="22192BBD" w14:textId="233D29FA" w:rsidR="00E539FF" w:rsidRPr="007D4EDF" w:rsidRDefault="00E539FF" w:rsidP="007D4EDF"/>
    <w:p w14:paraId="7C802A7E" w14:textId="77777777" w:rsidR="00E539FF" w:rsidRPr="007D4EDF" w:rsidRDefault="00E539FF" w:rsidP="007D4EDF"/>
    <w:p w14:paraId="45CEAE6C" w14:textId="61F326A9" w:rsidR="00F63035" w:rsidRPr="007D4EDF" w:rsidRDefault="00F63035" w:rsidP="007D4EDF"/>
    <w:p w14:paraId="7020D503" w14:textId="77777777" w:rsidR="00FD25E2" w:rsidRPr="007D4EDF" w:rsidRDefault="00F63035" w:rsidP="007D4EDF">
      <w:pPr>
        <w:rPr>
          <w:b/>
        </w:rPr>
      </w:pPr>
      <w:r w:rsidRPr="007D4EDF">
        <w:rPr>
          <w:b/>
        </w:rPr>
        <w:t>Week 15 (April 24):</w:t>
      </w:r>
      <w:r w:rsidR="00C74DCE" w:rsidRPr="007D4EDF">
        <w:rPr>
          <w:b/>
        </w:rPr>
        <w:t xml:space="preserve">  Final Reflections:  The future of historiography and historical sociology </w:t>
      </w:r>
      <w:r w:rsidR="00FD25E2" w:rsidRPr="007D4EDF">
        <w:rPr>
          <w:b/>
        </w:rPr>
        <w:t>in a</w:t>
      </w:r>
    </w:p>
    <w:p w14:paraId="481F14EF" w14:textId="5CBD9598" w:rsidR="00F63035" w:rsidRPr="007D4EDF" w:rsidRDefault="00FD25E2" w:rsidP="007D4EDF">
      <w:pPr>
        <w:ind w:firstLine="720"/>
        <w:rPr>
          <w:b/>
        </w:rPr>
      </w:pPr>
      <w:r w:rsidRPr="007D4EDF">
        <w:rPr>
          <w:b/>
        </w:rPr>
        <w:t xml:space="preserve"> </w:t>
      </w:r>
      <w:proofErr w:type="gramStart"/>
      <w:r w:rsidR="00C74DCE" w:rsidRPr="007D4EDF">
        <w:rPr>
          <w:b/>
        </w:rPr>
        <w:t>globalized</w:t>
      </w:r>
      <w:proofErr w:type="gramEnd"/>
      <w:r w:rsidR="00C74DCE" w:rsidRPr="007D4EDF">
        <w:rPr>
          <w:b/>
        </w:rPr>
        <w:t>, digital world.</w:t>
      </w:r>
    </w:p>
    <w:p w14:paraId="15E2CDD4" w14:textId="38FF0C9E" w:rsidR="001B6DC9" w:rsidRPr="007D4EDF" w:rsidRDefault="001B6DC9" w:rsidP="007D4EDF">
      <w:pPr>
        <w:rPr>
          <w:b/>
        </w:rPr>
      </w:pPr>
    </w:p>
    <w:p w14:paraId="2B93D1A2" w14:textId="70632D80" w:rsidR="001B6DC9" w:rsidRPr="007D4EDF" w:rsidRDefault="001B6DC9" w:rsidP="007D4EDF">
      <w:pPr>
        <w:ind w:hanging="432"/>
        <w:rPr>
          <w:i/>
          <w:iCs/>
        </w:rPr>
      </w:pPr>
      <w:proofErr w:type="spellStart"/>
      <w:r w:rsidRPr="007D4EDF">
        <w:t>Bowker</w:t>
      </w:r>
      <w:proofErr w:type="spellEnd"/>
      <w:r w:rsidRPr="007D4EDF">
        <w:t xml:space="preserve">, Geoffrey C. "Commentary: Reading the Endless Archive." </w:t>
      </w:r>
      <w:r w:rsidRPr="007D4EDF">
        <w:rPr>
          <w:i/>
          <w:iCs/>
        </w:rPr>
        <w:t>The Digital Imaginary:</w:t>
      </w:r>
      <w:r w:rsidR="00FD25E2" w:rsidRPr="007D4EDF">
        <w:rPr>
          <w:i/>
          <w:iCs/>
        </w:rPr>
        <w:t xml:space="preserve"> </w:t>
      </w:r>
      <w:r w:rsidRPr="007D4EDF">
        <w:rPr>
          <w:i/>
          <w:iCs/>
        </w:rPr>
        <w:t>Literature and Cinema of the Database</w:t>
      </w:r>
      <w:r w:rsidRPr="007D4EDF">
        <w:t xml:space="preserve"> (New York: Bloomsbury Academic, 2020): 95–100.</w:t>
      </w:r>
    </w:p>
    <w:sectPr w:rsidR="001B6DC9" w:rsidRPr="007D4EDF" w:rsidSect="00406B9E">
      <w:pgSz w:w="12240" w:h="15840"/>
      <w:pgMar w:top="1440" w:right="1080" w:bottom="1440" w:left="1080" w:header="720" w:footer="720" w:gutter="0"/>
      <w:pgNumType w:start="1"/>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24B457" w16cex:dateUtc="2024-12-18T20:47:00Z"/>
  <w16cex:commentExtensible w16cex:durableId="366EE1C3" w16cex:dateUtc="2024-12-18T20:49:00Z"/>
  <w16cex:commentExtensible w16cex:durableId="63E4D099" w16cex:dateUtc="2024-12-18T20:49:00Z"/>
  <w16cex:commentExtensible w16cex:durableId="20A50003" w16cex:dateUtc="2024-12-18T20:50:00Z"/>
  <w16cex:commentExtensible w16cex:durableId="6F973E04" w16cex:dateUtc="2024-12-18T20:51:00Z"/>
  <w16cex:commentExtensible w16cex:durableId="45547860" w16cex:dateUtc="2024-12-18T20:52:00Z"/>
  <w16cex:commentExtensible w16cex:durableId="5C259DF9" w16cex:dateUtc="2024-12-18T20:53:00Z"/>
  <w16cex:commentExtensible w16cex:durableId="77E248DA" w16cex:dateUtc="2024-12-18T20:54:00Z"/>
  <w16cex:commentExtensible w16cex:durableId="41C0DD8C" w16cex:dateUtc="2024-12-18T20:55:00Z"/>
  <w16cex:commentExtensible w16cex:durableId="4D770E76" w16cex:dateUtc="2024-12-18T20:55:00Z"/>
  <w16cex:commentExtensible w16cex:durableId="0A7852F0" w16cex:dateUtc="2024-12-18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789500" w16cid:durableId="1024B457"/>
  <w16cid:commentId w16cid:paraId="7DE7EA18" w16cid:durableId="366EE1C3"/>
  <w16cid:commentId w16cid:paraId="04254900" w16cid:durableId="63E4D099"/>
  <w16cid:commentId w16cid:paraId="5B338E9D" w16cid:durableId="20A50003"/>
  <w16cid:commentId w16cid:paraId="4C1E6005" w16cid:durableId="6F973E04"/>
  <w16cid:commentId w16cid:paraId="4DD880DA" w16cid:durableId="45547860"/>
  <w16cid:commentId w16cid:paraId="569B3972" w16cid:durableId="5C259DF9"/>
  <w16cid:commentId w16cid:paraId="14762F3C" w16cid:durableId="77E248DA"/>
  <w16cid:commentId w16cid:paraId="68AC4C39" w16cid:durableId="41C0DD8C"/>
  <w16cid:commentId w16cid:paraId="4B5A6360" w16cid:durableId="4D770E76"/>
  <w16cid:commentId w16cid:paraId="101B014E" w16cid:durableId="0A7852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engXian Light">
    <w:altName w:val="等线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B4E"/>
    <w:multiLevelType w:val="hybridMultilevel"/>
    <w:tmpl w:val="1960C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145B4"/>
    <w:multiLevelType w:val="hybridMultilevel"/>
    <w:tmpl w:val="B6F67B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B39"/>
    <w:multiLevelType w:val="hybridMultilevel"/>
    <w:tmpl w:val="AE2EA8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F44D6"/>
    <w:multiLevelType w:val="hybridMultilevel"/>
    <w:tmpl w:val="25B4D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3548C"/>
    <w:multiLevelType w:val="hybridMultilevel"/>
    <w:tmpl w:val="98DC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D392D"/>
    <w:multiLevelType w:val="hybridMultilevel"/>
    <w:tmpl w:val="7F9C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A209A"/>
    <w:multiLevelType w:val="hybridMultilevel"/>
    <w:tmpl w:val="F208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A41DD"/>
    <w:multiLevelType w:val="hybridMultilevel"/>
    <w:tmpl w:val="05F632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345DB"/>
    <w:multiLevelType w:val="hybridMultilevel"/>
    <w:tmpl w:val="364A33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6428F"/>
    <w:multiLevelType w:val="hybridMultilevel"/>
    <w:tmpl w:val="2E5E1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7340D"/>
    <w:multiLevelType w:val="hybridMultilevel"/>
    <w:tmpl w:val="39B0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347AF"/>
    <w:multiLevelType w:val="hybridMultilevel"/>
    <w:tmpl w:val="7386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D5C73"/>
    <w:multiLevelType w:val="hybridMultilevel"/>
    <w:tmpl w:val="DD406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75D34"/>
    <w:multiLevelType w:val="hybridMultilevel"/>
    <w:tmpl w:val="B7D27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606144"/>
    <w:multiLevelType w:val="hybridMultilevel"/>
    <w:tmpl w:val="9102A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35C77"/>
    <w:multiLevelType w:val="hybridMultilevel"/>
    <w:tmpl w:val="0DAA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10B6A"/>
    <w:multiLevelType w:val="hybridMultilevel"/>
    <w:tmpl w:val="48E25B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1"/>
  </w:num>
  <w:num w:numId="5">
    <w:abstractNumId w:val="1"/>
  </w:num>
  <w:num w:numId="6">
    <w:abstractNumId w:val="12"/>
  </w:num>
  <w:num w:numId="7">
    <w:abstractNumId w:val="7"/>
  </w:num>
  <w:num w:numId="8">
    <w:abstractNumId w:val="4"/>
  </w:num>
  <w:num w:numId="9">
    <w:abstractNumId w:val="13"/>
  </w:num>
  <w:num w:numId="10">
    <w:abstractNumId w:val="3"/>
  </w:num>
  <w:num w:numId="11">
    <w:abstractNumId w:val="16"/>
  </w:num>
  <w:num w:numId="12">
    <w:abstractNumId w:val="10"/>
  </w:num>
  <w:num w:numId="13">
    <w:abstractNumId w:val="8"/>
  </w:num>
  <w:num w:numId="14">
    <w:abstractNumId w:val="2"/>
  </w:num>
  <w:num w:numId="15">
    <w:abstractNumId w:val="14"/>
  </w:num>
  <w:num w:numId="16">
    <w:abstractNumId w:val="6"/>
  </w:num>
  <w:num w:numId="1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6302DC0-24DA-4DC3-990E-C7D53AD25C9E}"/>
    <w:docVar w:name="dgnword-eventsink" w:val="512688888"/>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0erdtao05e5jespexp59pnadws5swaep9f&quot;&gt;Uncovering the past&lt;record-ids&gt;&lt;item&gt;12&lt;/item&gt;&lt;/record-ids&gt;&lt;/item&gt;&lt;/Libraries&gt;"/>
  </w:docVars>
  <w:rsids>
    <w:rsidRoot w:val="00FE0DFB"/>
    <w:rsid w:val="00007905"/>
    <w:rsid w:val="0003053B"/>
    <w:rsid w:val="00034D07"/>
    <w:rsid w:val="00042A23"/>
    <w:rsid w:val="000461DD"/>
    <w:rsid w:val="00074F98"/>
    <w:rsid w:val="0007551A"/>
    <w:rsid w:val="0008659E"/>
    <w:rsid w:val="00086A9D"/>
    <w:rsid w:val="000A11D2"/>
    <w:rsid w:val="000A284D"/>
    <w:rsid w:val="000A70EE"/>
    <w:rsid w:val="000B1022"/>
    <w:rsid w:val="000B6BC8"/>
    <w:rsid w:val="000C2286"/>
    <w:rsid w:val="000D09C2"/>
    <w:rsid w:val="00103E08"/>
    <w:rsid w:val="00104CF8"/>
    <w:rsid w:val="0011050C"/>
    <w:rsid w:val="001225DB"/>
    <w:rsid w:val="00130384"/>
    <w:rsid w:val="00133602"/>
    <w:rsid w:val="0014321A"/>
    <w:rsid w:val="00150722"/>
    <w:rsid w:val="001545CA"/>
    <w:rsid w:val="00163868"/>
    <w:rsid w:val="00170468"/>
    <w:rsid w:val="00186072"/>
    <w:rsid w:val="001860A5"/>
    <w:rsid w:val="001A143D"/>
    <w:rsid w:val="001A394E"/>
    <w:rsid w:val="001B0413"/>
    <w:rsid w:val="001B2FB4"/>
    <w:rsid w:val="001B6DC9"/>
    <w:rsid w:val="001C0B44"/>
    <w:rsid w:val="001D7BD9"/>
    <w:rsid w:val="001E5C1B"/>
    <w:rsid w:val="001E6B6F"/>
    <w:rsid w:val="001F0154"/>
    <w:rsid w:val="002026C3"/>
    <w:rsid w:val="00211B43"/>
    <w:rsid w:val="002233A2"/>
    <w:rsid w:val="0026665D"/>
    <w:rsid w:val="0029020A"/>
    <w:rsid w:val="002A76DE"/>
    <w:rsid w:val="002B41BF"/>
    <w:rsid w:val="002B46AF"/>
    <w:rsid w:val="002B5D2A"/>
    <w:rsid w:val="002D19EF"/>
    <w:rsid w:val="002D4C6E"/>
    <w:rsid w:val="003106FC"/>
    <w:rsid w:val="003115AD"/>
    <w:rsid w:val="00325942"/>
    <w:rsid w:val="0039662E"/>
    <w:rsid w:val="003A3465"/>
    <w:rsid w:val="003C139A"/>
    <w:rsid w:val="003C5555"/>
    <w:rsid w:val="003D542E"/>
    <w:rsid w:val="003E1110"/>
    <w:rsid w:val="003E190A"/>
    <w:rsid w:val="003E5DBB"/>
    <w:rsid w:val="00406B9E"/>
    <w:rsid w:val="00432EA0"/>
    <w:rsid w:val="00434F30"/>
    <w:rsid w:val="004448C6"/>
    <w:rsid w:val="00455465"/>
    <w:rsid w:val="00470BF4"/>
    <w:rsid w:val="00473CB3"/>
    <w:rsid w:val="00476447"/>
    <w:rsid w:val="0048326C"/>
    <w:rsid w:val="00491D83"/>
    <w:rsid w:val="004A120D"/>
    <w:rsid w:val="004B79CC"/>
    <w:rsid w:val="004C27BA"/>
    <w:rsid w:val="004C56A1"/>
    <w:rsid w:val="0052432C"/>
    <w:rsid w:val="0053517F"/>
    <w:rsid w:val="00536FD9"/>
    <w:rsid w:val="005407B7"/>
    <w:rsid w:val="00570F6F"/>
    <w:rsid w:val="00571C91"/>
    <w:rsid w:val="005813DB"/>
    <w:rsid w:val="00583C56"/>
    <w:rsid w:val="00585F13"/>
    <w:rsid w:val="00593689"/>
    <w:rsid w:val="005A095B"/>
    <w:rsid w:val="005A2CA1"/>
    <w:rsid w:val="005A3420"/>
    <w:rsid w:val="005C07FE"/>
    <w:rsid w:val="00604EF2"/>
    <w:rsid w:val="006108E8"/>
    <w:rsid w:val="00611108"/>
    <w:rsid w:val="00622F6E"/>
    <w:rsid w:val="00623DCB"/>
    <w:rsid w:val="00631DE3"/>
    <w:rsid w:val="00634313"/>
    <w:rsid w:val="00655B7C"/>
    <w:rsid w:val="00665420"/>
    <w:rsid w:val="006670D3"/>
    <w:rsid w:val="006A04E8"/>
    <w:rsid w:val="006C3B17"/>
    <w:rsid w:val="006C47A7"/>
    <w:rsid w:val="006C7B65"/>
    <w:rsid w:val="006D38AB"/>
    <w:rsid w:val="006D7703"/>
    <w:rsid w:val="006E255A"/>
    <w:rsid w:val="007024E0"/>
    <w:rsid w:val="00716550"/>
    <w:rsid w:val="0074730C"/>
    <w:rsid w:val="00747CB0"/>
    <w:rsid w:val="00754297"/>
    <w:rsid w:val="00756A1D"/>
    <w:rsid w:val="00756D61"/>
    <w:rsid w:val="00771C3B"/>
    <w:rsid w:val="0077448E"/>
    <w:rsid w:val="00776828"/>
    <w:rsid w:val="00783CB1"/>
    <w:rsid w:val="00785D67"/>
    <w:rsid w:val="00794151"/>
    <w:rsid w:val="007A561A"/>
    <w:rsid w:val="007B381E"/>
    <w:rsid w:val="007B4370"/>
    <w:rsid w:val="007B691C"/>
    <w:rsid w:val="007C066F"/>
    <w:rsid w:val="007D3170"/>
    <w:rsid w:val="007D39D3"/>
    <w:rsid w:val="007D4EDF"/>
    <w:rsid w:val="007D6D2E"/>
    <w:rsid w:val="007E5990"/>
    <w:rsid w:val="00803B9F"/>
    <w:rsid w:val="00823BA1"/>
    <w:rsid w:val="00826FEE"/>
    <w:rsid w:val="008454BF"/>
    <w:rsid w:val="008457B9"/>
    <w:rsid w:val="0084617A"/>
    <w:rsid w:val="00847411"/>
    <w:rsid w:val="008532E4"/>
    <w:rsid w:val="008721E1"/>
    <w:rsid w:val="00874E6F"/>
    <w:rsid w:val="00877530"/>
    <w:rsid w:val="00894F44"/>
    <w:rsid w:val="008A4B56"/>
    <w:rsid w:val="008A564A"/>
    <w:rsid w:val="008C6F3D"/>
    <w:rsid w:val="008F39E2"/>
    <w:rsid w:val="00922F16"/>
    <w:rsid w:val="00924676"/>
    <w:rsid w:val="00925D4B"/>
    <w:rsid w:val="00936F1E"/>
    <w:rsid w:val="009511B5"/>
    <w:rsid w:val="0095245D"/>
    <w:rsid w:val="009549CC"/>
    <w:rsid w:val="009636D8"/>
    <w:rsid w:val="009702D1"/>
    <w:rsid w:val="009C15AB"/>
    <w:rsid w:val="009C185B"/>
    <w:rsid w:val="009D20D3"/>
    <w:rsid w:val="009E3ED8"/>
    <w:rsid w:val="009F67C2"/>
    <w:rsid w:val="00A1044B"/>
    <w:rsid w:val="00A153A5"/>
    <w:rsid w:val="00A275F4"/>
    <w:rsid w:val="00A37C3D"/>
    <w:rsid w:val="00A53DEE"/>
    <w:rsid w:val="00A609C8"/>
    <w:rsid w:val="00A673F4"/>
    <w:rsid w:val="00A80265"/>
    <w:rsid w:val="00A83E2F"/>
    <w:rsid w:val="00A84D3E"/>
    <w:rsid w:val="00A91347"/>
    <w:rsid w:val="00AA02B4"/>
    <w:rsid w:val="00AB3C98"/>
    <w:rsid w:val="00AE60A7"/>
    <w:rsid w:val="00B03E0F"/>
    <w:rsid w:val="00B047B6"/>
    <w:rsid w:val="00B16A48"/>
    <w:rsid w:val="00B43BA4"/>
    <w:rsid w:val="00B561B6"/>
    <w:rsid w:val="00B66651"/>
    <w:rsid w:val="00B7749F"/>
    <w:rsid w:val="00B9371B"/>
    <w:rsid w:val="00BA4961"/>
    <w:rsid w:val="00BC01C4"/>
    <w:rsid w:val="00BE1BC4"/>
    <w:rsid w:val="00BE2898"/>
    <w:rsid w:val="00BE4D23"/>
    <w:rsid w:val="00BE636A"/>
    <w:rsid w:val="00BE7B77"/>
    <w:rsid w:val="00BF561A"/>
    <w:rsid w:val="00BF5C1E"/>
    <w:rsid w:val="00BF6C7F"/>
    <w:rsid w:val="00BF6F6D"/>
    <w:rsid w:val="00C07715"/>
    <w:rsid w:val="00C1184A"/>
    <w:rsid w:val="00C25C10"/>
    <w:rsid w:val="00C2689F"/>
    <w:rsid w:val="00C3345F"/>
    <w:rsid w:val="00C40672"/>
    <w:rsid w:val="00C57CEA"/>
    <w:rsid w:val="00C74DCE"/>
    <w:rsid w:val="00C80428"/>
    <w:rsid w:val="00C814F0"/>
    <w:rsid w:val="00C9304C"/>
    <w:rsid w:val="00CA27E0"/>
    <w:rsid w:val="00CA624D"/>
    <w:rsid w:val="00CB2DE9"/>
    <w:rsid w:val="00CB3E7F"/>
    <w:rsid w:val="00CB4C14"/>
    <w:rsid w:val="00CD02D3"/>
    <w:rsid w:val="00CE1850"/>
    <w:rsid w:val="00CE1B5D"/>
    <w:rsid w:val="00CE3D02"/>
    <w:rsid w:val="00D30FDA"/>
    <w:rsid w:val="00D3508E"/>
    <w:rsid w:val="00D465BD"/>
    <w:rsid w:val="00D47108"/>
    <w:rsid w:val="00D576F5"/>
    <w:rsid w:val="00D6102F"/>
    <w:rsid w:val="00D70232"/>
    <w:rsid w:val="00D72E8D"/>
    <w:rsid w:val="00D76CDF"/>
    <w:rsid w:val="00D81FCA"/>
    <w:rsid w:val="00D93869"/>
    <w:rsid w:val="00D93A05"/>
    <w:rsid w:val="00DB3383"/>
    <w:rsid w:val="00DC13AB"/>
    <w:rsid w:val="00DC687A"/>
    <w:rsid w:val="00DF5A65"/>
    <w:rsid w:val="00E1458A"/>
    <w:rsid w:val="00E16904"/>
    <w:rsid w:val="00E419D6"/>
    <w:rsid w:val="00E539FF"/>
    <w:rsid w:val="00E5694D"/>
    <w:rsid w:val="00E64E70"/>
    <w:rsid w:val="00E706C6"/>
    <w:rsid w:val="00E77CF1"/>
    <w:rsid w:val="00E81E26"/>
    <w:rsid w:val="00E83095"/>
    <w:rsid w:val="00E928B5"/>
    <w:rsid w:val="00E97426"/>
    <w:rsid w:val="00EB3A73"/>
    <w:rsid w:val="00EC3743"/>
    <w:rsid w:val="00EC7A06"/>
    <w:rsid w:val="00ED4E60"/>
    <w:rsid w:val="00EF020D"/>
    <w:rsid w:val="00EF3B7C"/>
    <w:rsid w:val="00EF5E11"/>
    <w:rsid w:val="00F06251"/>
    <w:rsid w:val="00F13856"/>
    <w:rsid w:val="00F34E15"/>
    <w:rsid w:val="00F37B14"/>
    <w:rsid w:val="00F404A0"/>
    <w:rsid w:val="00F41A91"/>
    <w:rsid w:val="00F43801"/>
    <w:rsid w:val="00F47652"/>
    <w:rsid w:val="00F47F5F"/>
    <w:rsid w:val="00F57480"/>
    <w:rsid w:val="00F60805"/>
    <w:rsid w:val="00F61455"/>
    <w:rsid w:val="00F63035"/>
    <w:rsid w:val="00F92B7A"/>
    <w:rsid w:val="00F957F7"/>
    <w:rsid w:val="00FB54D8"/>
    <w:rsid w:val="00FD25E2"/>
    <w:rsid w:val="00FD3E95"/>
    <w:rsid w:val="00FD781E"/>
    <w:rsid w:val="00FE0DFB"/>
    <w:rsid w:val="00FE3B53"/>
    <w:rsid w:val="00FF1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5751"/>
  <w15:docId w15:val="{E84F3AF0-8867-43A8-A06E-026CBEBD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32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BF55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5B4"/>
    <w:rPr>
      <w:rFonts w:ascii="Segoe UI" w:hAnsi="Segoe UI" w:cs="Segoe UI"/>
      <w:sz w:val="18"/>
      <w:szCs w:val="18"/>
    </w:rPr>
  </w:style>
  <w:style w:type="paragraph" w:styleId="ListParagraph">
    <w:name w:val="List Paragraph"/>
    <w:basedOn w:val="Normal"/>
    <w:uiPriority w:val="34"/>
    <w:qFormat/>
    <w:rsid w:val="00BA7EA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1E6B6F"/>
  </w:style>
  <w:style w:type="character" w:styleId="Hyperlink">
    <w:name w:val="Hyperlink"/>
    <w:basedOn w:val="DefaultParagraphFont"/>
    <w:uiPriority w:val="99"/>
    <w:unhideWhenUsed/>
    <w:rsid w:val="001E6B6F"/>
    <w:rPr>
      <w:color w:val="0563C1" w:themeColor="hyperlink"/>
      <w:u w:val="single"/>
    </w:rPr>
  </w:style>
  <w:style w:type="character" w:customStyle="1" w:styleId="UnresolvedMention1">
    <w:name w:val="Unresolved Mention1"/>
    <w:basedOn w:val="DefaultParagraphFont"/>
    <w:uiPriority w:val="99"/>
    <w:semiHidden/>
    <w:unhideWhenUsed/>
    <w:rsid w:val="001E6B6F"/>
    <w:rPr>
      <w:color w:val="605E5C"/>
      <w:shd w:val="clear" w:color="auto" w:fill="E1DFDD"/>
    </w:rPr>
  </w:style>
  <w:style w:type="character" w:styleId="FollowedHyperlink">
    <w:name w:val="FollowedHyperlink"/>
    <w:basedOn w:val="DefaultParagraphFont"/>
    <w:uiPriority w:val="99"/>
    <w:semiHidden/>
    <w:unhideWhenUsed/>
    <w:rsid w:val="001E6B6F"/>
    <w:rPr>
      <w:color w:val="954F72" w:themeColor="followedHyperlink"/>
      <w:u w:val="single"/>
    </w:rPr>
  </w:style>
  <w:style w:type="character" w:styleId="CommentReference">
    <w:name w:val="annotation reference"/>
    <w:basedOn w:val="DefaultParagraphFont"/>
    <w:uiPriority w:val="99"/>
    <w:semiHidden/>
    <w:unhideWhenUsed/>
    <w:rsid w:val="008457B9"/>
    <w:rPr>
      <w:sz w:val="16"/>
      <w:szCs w:val="16"/>
    </w:rPr>
  </w:style>
  <w:style w:type="paragraph" w:styleId="CommentText">
    <w:name w:val="annotation text"/>
    <w:basedOn w:val="Normal"/>
    <w:link w:val="CommentTextChar"/>
    <w:uiPriority w:val="99"/>
    <w:semiHidden/>
    <w:unhideWhenUsed/>
    <w:rsid w:val="008457B9"/>
    <w:rPr>
      <w:sz w:val="20"/>
      <w:szCs w:val="20"/>
    </w:rPr>
  </w:style>
  <w:style w:type="character" w:customStyle="1" w:styleId="CommentTextChar">
    <w:name w:val="Comment Text Char"/>
    <w:basedOn w:val="DefaultParagraphFont"/>
    <w:link w:val="CommentText"/>
    <w:uiPriority w:val="99"/>
    <w:semiHidden/>
    <w:rsid w:val="008457B9"/>
    <w:rPr>
      <w:sz w:val="20"/>
      <w:szCs w:val="20"/>
    </w:rPr>
  </w:style>
  <w:style w:type="paragraph" w:styleId="CommentSubject">
    <w:name w:val="annotation subject"/>
    <w:basedOn w:val="CommentText"/>
    <w:next w:val="CommentText"/>
    <w:link w:val="CommentSubjectChar"/>
    <w:uiPriority w:val="99"/>
    <w:semiHidden/>
    <w:unhideWhenUsed/>
    <w:rsid w:val="008457B9"/>
    <w:rPr>
      <w:b/>
      <w:bCs/>
    </w:rPr>
  </w:style>
  <w:style w:type="character" w:customStyle="1" w:styleId="CommentSubjectChar">
    <w:name w:val="Comment Subject Char"/>
    <w:basedOn w:val="CommentTextChar"/>
    <w:link w:val="CommentSubject"/>
    <w:uiPriority w:val="99"/>
    <w:semiHidden/>
    <w:rsid w:val="008457B9"/>
    <w:rPr>
      <w:b/>
      <w:bCs/>
      <w:sz w:val="20"/>
      <w:szCs w:val="20"/>
    </w:rPr>
  </w:style>
  <w:style w:type="character" w:customStyle="1" w:styleId="UnresolvedMention">
    <w:name w:val="Unresolved Mention"/>
    <w:basedOn w:val="DefaultParagraphFont"/>
    <w:uiPriority w:val="99"/>
    <w:semiHidden/>
    <w:unhideWhenUsed/>
    <w:rsid w:val="008457B9"/>
    <w:rPr>
      <w:color w:val="605E5C"/>
      <w:shd w:val="clear" w:color="auto" w:fill="E1DFDD"/>
    </w:rPr>
  </w:style>
  <w:style w:type="paragraph" w:customStyle="1" w:styleId="EndNoteBibliographyTitle">
    <w:name w:val="EndNote Bibliography Title"/>
    <w:basedOn w:val="Normal"/>
    <w:link w:val="EndNoteBibliographyTitleChar"/>
    <w:rsid w:val="00133602"/>
    <w:pPr>
      <w:jc w:val="center"/>
    </w:pPr>
    <w:rPr>
      <w:noProof/>
    </w:rPr>
  </w:style>
  <w:style w:type="character" w:customStyle="1" w:styleId="EndNoteBibliographyTitleChar">
    <w:name w:val="EndNote Bibliography Title Char"/>
    <w:basedOn w:val="DefaultParagraphFont"/>
    <w:link w:val="EndNoteBibliographyTitle"/>
    <w:rsid w:val="00133602"/>
    <w:rPr>
      <w:noProof/>
    </w:rPr>
  </w:style>
  <w:style w:type="paragraph" w:customStyle="1" w:styleId="EndNoteBibliography">
    <w:name w:val="EndNote Bibliography"/>
    <w:basedOn w:val="Normal"/>
    <w:link w:val="EndNoteBibliographyChar"/>
    <w:rsid w:val="00133602"/>
    <w:rPr>
      <w:noProof/>
    </w:rPr>
  </w:style>
  <w:style w:type="character" w:customStyle="1" w:styleId="EndNoteBibliographyChar">
    <w:name w:val="EndNote Bibliography Char"/>
    <w:basedOn w:val="DefaultParagraphFont"/>
    <w:link w:val="EndNoteBibliography"/>
    <w:rsid w:val="00133602"/>
    <w:rPr>
      <w:noProof/>
    </w:rPr>
  </w:style>
  <w:style w:type="character" w:styleId="Emphasis">
    <w:name w:val="Emphasis"/>
    <w:basedOn w:val="DefaultParagraphFont"/>
    <w:uiPriority w:val="20"/>
    <w:qFormat/>
    <w:rsid w:val="00E77CF1"/>
    <w:rPr>
      <w:i/>
      <w:iCs/>
    </w:rPr>
  </w:style>
  <w:style w:type="character" w:customStyle="1" w:styleId="label1">
    <w:name w:val="label1"/>
    <w:rsid w:val="001225DB"/>
    <w:rPr>
      <w:b/>
      <w:bCs/>
    </w:rPr>
  </w:style>
  <w:style w:type="paragraph" w:styleId="PlainText">
    <w:name w:val="Plain Text"/>
    <w:basedOn w:val="Normal"/>
    <w:link w:val="PlainTextChar"/>
    <w:rsid w:val="00CD02D3"/>
    <w:rPr>
      <w:rFonts w:ascii="Courier New" w:hAnsi="Courier New" w:cs="Courier New"/>
      <w:sz w:val="20"/>
      <w:szCs w:val="20"/>
    </w:rPr>
  </w:style>
  <w:style w:type="character" w:customStyle="1" w:styleId="PlainTextChar">
    <w:name w:val="Plain Text Char"/>
    <w:basedOn w:val="DefaultParagraphFont"/>
    <w:link w:val="PlainText"/>
    <w:rsid w:val="00CD02D3"/>
    <w:rPr>
      <w:rFonts w:ascii="Courier New" w:hAnsi="Courier New" w:cs="Courier New"/>
      <w:sz w:val="20"/>
      <w:szCs w:val="20"/>
    </w:rPr>
  </w:style>
  <w:style w:type="character" w:styleId="Strong">
    <w:name w:val="Strong"/>
    <w:uiPriority w:val="22"/>
    <w:qFormat/>
    <w:rsid w:val="00CD02D3"/>
    <w:rPr>
      <w:b/>
      <w:bCs/>
    </w:rPr>
  </w:style>
  <w:style w:type="paragraph" w:styleId="NormalWeb">
    <w:name w:val="Normal (Web)"/>
    <w:basedOn w:val="Normal"/>
    <w:uiPriority w:val="99"/>
    <w:rsid w:val="00CD02D3"/>
    <w:pPr>
      <w:spacing w:before="100" w:beforeAutospacing="1" w:after="100" w:afterAutospacing="1"/>
    </w:pPr>
  </w:style>
  <w:style w:type="table" w:styleId="LightShading-Accent1">
    <w:name w:val="Light Shading Accent 1"/>
    <w:basedOn w:val="TableNormal"/>
    <w:uiPriority w:val="60"/>
    <w:semiHidden/>
    <w:unhideWhenUsed/>
    <w:rsid w:val="00CD02D3"/>
    <w:rPr>
      <w:rFonts w:eastAsiaTheme="minorHAnsi"/>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2257">
      <w:bodyDiv w:val="1"/>
      <w:marLeft w:val="0"/>
      <w:marRight w:val="0"/>
      <w:marTop w:val="0"/>
      <w:marBottom w:val="0"/>
      <w:divBdr>
        <w:top w:val="none" w:sz="0" w:space="0" w:color="auto"/>
        <w:left w:val="none" w:sz="0" w:space="0" w:color="auto"/>
        <w:bottom w:val="none" w:sz="0" w:space="0" w:color="auto"/>
        <w:right w:val="none" w:sz="0" w:space="0" w:color="auto"/>
      </w:divBdr>
    </w:div>
    <w:div w:id="135874641">
      <w:bodyDiv w:val="1"/>
      <w:marLeft w:val="0"/>
      <w:marRight w:val="0"/>
      <w:marTop w:val="0"/>
      <w:marBottom w:val="0"/>
      <w:divBdr>
        <w:top w:val="none" w:sz="0" w:space="0" w:color="auto"/>
        <w:left w:val="none" w:sz="0" w:space="0" w:color="auto"/>
        <w:bottom w:val="none" w:sz="0" w:space="0" w:color="auto"/>
        <w:right w:val="none" w:sz="0" w:space="0" w:color="auto"/>
      </w:divBdr>
    </w:div>
    <w:div w:id="212619591">
      <w:bodyDiv w:val="1"/>
      <w:marLeft w:val="0"/>
      <w:marRight w:val="0"/>
      <w:marTop w:val="0"/>
      <w:marBottom w:val="0"/>
      <w:divBdr>
        <w:top w:val="none" w:sz="0" w:space="0" w:color="auto"/>
        <w:left w:val="none" w:sz="0" w:space="0" w:color="auto"/>
        <w:bottom w:val="none" w:sz="0" w:space="0" w:color="auto"/>
        <w:right w:val="none" w:sz="0" w:space="0" w:color="auto"/>
      </w:divBdr>
    </w:div>
    <w:div w:id="536894757">
      <w:bodyDiv w:val="1"/>
      <w:marLeft w:val="0"/>
      <w:marRight w:val="0"/>
      <w:marTop w:val="0"/>
      <w:marBottom w:val="0"/>
      <w:divBdr>
        <w:top w:val="none" w:sz="0" w:space="0" w:color="auto"/>
        <w:left w:val="none" w:sz="0" w:space="0" w:color="auto"/>
        <w:bottom w:val="none" w:sz="0" w:space="0" w:color="auto"/>
        <w:right w:val="none" w:sz="0" w:space="0" w:color="auto"/>
      </w:divBdr>
    </w:div>
    <w:div w:id="564528612">
      <w:bodyDiv w:val="1"/>
      <w:marLeft w:val="0"/>
      <w:marRight w:val="0"/>
      <w:marTop w:val="0"/>
      <w:marBottom w:val="0"/>
      <w:divBdr>
        <w:top w:val="none" w:sz="0" w:space="0" w:color="auto"/>
        <w:left w:val="none" w:sz="0" w:space="0" w:color="auto"/>
        <w:bottom w:val="none" w:sz="0" w:space="0" w:color="auto"/>
        <w:right w:val="none" w:sz="0" w:space="0" w:color="auto"/>
      </w:divBdr>
      <w:divsChild>
        <w:div w:id="391974644">
          <w:marLeft w:val="0"/>
          <w:marRight w:val="0"/>
          <w:marTop w:val="0"/>
          <w:marBottom w:val="75"/>
          <w:divBdr>
            <w:top w:val="none" w:sz="0" w:space="0" w:color="auto"/>
            <w:left w:val="none" w:sz="0" w:space="0" w:color="auto"/>
            <w:bottom w:val="none" w:sz="0" w:space="0" w:color="auto"/>
            <w:right w:val="none" w:sz="0" w:space="0" w:color="auto"/>
          </w:divBdr>
        </w:div>
      </w:divsChild>
    </w:div>
    <w:div w:id="688145280">
      <w:bodyDiv w:val="1"/>
      <w:marLeft w:val="0"/>
      <w:marRight w:val="0"/>
      <w:marTop w:val="0"/>
      <w:marBottom w:val="0"/>
      <w:divBdr>
        <w:top w:val="none" w:sz="0" w:space="0" w:color="auto"/>
        <w:left w:val="none" w:sz="0" w:space="0" w:color="auto"/>
        <w:bottom w:val="none" w:sz="0" w:space="0" w:color="auto"/>
        <w:right w:val="none" w:sz="0" w:space="0" w:color="auto"/>
      </w:divBdr>
    </w:div>
    <w:div w:id="843016450">
      <w:bodyDiv w:val="1"/>
      <w:marLeft w:val="0"/>
      <w:marRight w:val="0"/>
      <w:marTop w:val="0"/>
      <w:marBottom w:val="0"/>
      <w:divBdr>
        <w:top w:val="none" w:sz="0" w:space="0" w:color="auto"/>
        <w:left w:val="none" w:sz="0" w:space="0" w:color="auto"/>
        <w:bottom w:val="none" w:sz="0" w:space="0" w:color="auto"/>
        <w:right w:val="none" w:sz="0" w:space="0" w:color="auto"/>
      </w:divBdr>
      <w:divsChild>
        <w:div w:id="2067096281">
          <w:marLeft w:val="0"/>
          <w:marRight w:val="0"/>
          <w:marTop w:val="0"/>
          <w:marBottom w:val="0"/>
          <w:divBdr>
            <w:top w:val="none" w:sz="0" w:space="0" w:color="auto"/>
            <w:left w:val="none" w:sz="0" w:space="0" w:color="auto"/>
            <w:bottom w:val="none" w:sz="0" w:space="0" w:color="auto"/>
            <w:right w:val="none" w:sz="0" w:space="0" w:color="auto"/>
          </w:divBdr>
        </w:div>
      </w:divsChild>
    </w:div>
    <w:div w:id="907499685">
      <w:bodyDiv w:val="1"/>
      <w:marLeft w:val="0"/>
      <w:marRight w:val="0"/>
      <w:marTop w:val="0"/>
      <w:marBottom w:val="0"/>
      <w:divBdr>
        <w:top w:val="none" w:sz="0" w:space="0" w:color="auto"/>
        <w:left w:val="none" w:sz="0" w:space="0" w:color="auto"/>
        <w:bottom w:val="none" w:sz="0" w:space="0" w:color="auto"/>
        <w:right w:val="none" w:sz="0" w:space="0" w:color="auto"/>
      </w:divBdr>
    </w:div>
    <w:div w:id="933174042">
      <w:bodyDiv w:val="1"/>
      <w:marLeft w:val="0"/>
      <w:marRight w:val="0"/>
      <w:marTop w:val="0"/>
      <w:marBottom w:val="0"/>
      <w:divBdr>
        <w:top w:val="none" w:sz="0" w:space="0" w:color="auto"/>
        <w:left w:val="none" w:sz="0" w:space="0" w:color="auto"/>
        <w:bottom w:val="none" w:sz="0" w:space="0" w:color="auto"/>
        <w:right w:val="none" w:sz="0" w:space="0" w:color="auto"/>
      </w:divBdr>
    </w:div>
    <w:div w:id="962350638">
      <w:bodyDiv w:val="1"/>
      <w:marLeft w:val="0"/>
      <w:marRight w:val="0"/>
      <w:marTop w:val="0"/>
      <w:marBottom w:val="0"/>
      <w:divBdr>
        <w:top w:val="none" w:sz="0" w:space="0" w:color="auto"/>
        <w:left w:val="none" w:sz="0" w:space="0" w:color="auto"/>
        <w:bottom w:val="none" w:sz="0" w:space="0" w:color="auto"/>
        <w:right w:val="none" w:sz="0" w:space="0" w:color="auto"/>
      </w:divBdr>
    </w:div>
    <w:div w:id="1108424681">
      <w:bodyDiv w:val="1"/>
      <w:marLeft w:val="0"/>
      <w:marRight w:val="0"/>
      <w:marTop w:val="0"/>
      <w:marBottom w:val="0"/>
      <w:divBdr>
        <w:top w:val="none" w:sz="0" w:space="0" w:color="auto"/>
        <w:left w:val="none" w:sz="0" w:space="0" w:color="auto"/>
        <w:bottom w:val="none" w:sz="0" w:space="0" w:color="auto"/>
        <w:right w:val="none" w:sz="0" w:space="0" w:color="auto"/>
      </w:divBdr>
    </w:div>
    <w:div w:id="1164083040">
      <w:bodyDiv w:val="1"/>
      <w:marLeft w:val="0"/>
      <w:marRight w:val="0"/>
      <w:marTop w:val="0"/>
      <w:marBottom w:val="0"/>
      <w:divBdr>
        <w:top w:val="none" w:sz="0" w:space="0" w:color="auto"/>
        <w:left w:val="none" w:sz="0" w:space="0" w:color="auto"/>
        <w:bottom w:val="none" w:sz="0" w:space="0" w:color="auto"/>
        <w:right w:val="none" w:sz="0" w:space="0" w:color="auto"/>
      </w:divBdr>
    </w:div>
    <w:div w:id="1186673079">
      <w:bodyDiv w:val="1"/>
      <w:marLeft w:val="0"/>
      <w:marRight w:val="0"/>
      <w:marTop w:val="0"/>
      <w:marBottom w:val="0"/>
      <w:divBdr>
        <w:top w:val="none" w:sz="0" w:space="0" w:color="auto"/>
        <w:left w:val="none" w:sz="0" w:space="0" w:color="auto"/>
        <w:bottom w:val="none" w:sz="0" w:space="0" w:color="auto"/>
        <w:right w:val="none" w:sz="0" w:space="0" w:color="auto"/>
      </w:divBdr>
    </w:div>
    <w:div w:id="1512182056">
      <w:bodyDiv w:val="1"/>
      <w:marLeft w:val="0"/>
      <w:marRight w:val="0"/>
      <w:marTop w:val="0"/>
      <w:marBottom w:val="0"/>
      <w:divBdr>
        <w:top w:val="none" w:sz="0" w:space="0" w:color="auto"/>
        <w:left w:val="none" w:sz="0" w:space="0" w:color="auto"/>
        <w:bottom w:val="none" w:sz="0" w:space="0" w:color="auto"/>
        <w:right w:val="none" w:sz="0" w:space="0" w:color="auto"/>
      </w:divBdr>
    </w:div>
    <w:div w:id="1775976514">
      <w:bodyDiv w:val="1"/>
      <w:marLeft w:val="0"/>
      <w:marRight w:val="0"/>
      <w:marTop w:val="0"/>
      <w:marBottom w:val="0"/>
      <w:divBdr>
        <w:top w:val="none" w:sz="0" w:space="0" w:color="auto"/>
        <w:left w:val="none" w:sz="0" w:space="0" w:color="auto"/>
        <w:bottom w:val="none" w:sz="0" w:space="0" w:color="auto"/>
        <w:right w:val="none" w:sz="0" w:space="0" w:color="auto"/>
      </w:divBdr>
      <w:divsChild>
        <w:div w:id="1571962760">
          <w:marLeft w:val="0"/>
          <w:marRight w:val="0"/>
          <w:marTop w:val="0"/>
          <w:marBottom w:val="0"/>
          <w:divBdr>
            <w:top w:val="none" w:sz="0" w:space="0" w:color="auto"/>
            <w:left w:val="none" w:sz="0" w:space="0" w:color="auto"/>
            <w:bottom w:val="single" w:sz="6" w:space="18" w:color="C5E0F4"/>
            <w:right w:val="none" w:sz="0" w:space="0" w:color="auto"/>
          </w:divBdr>
          <w:divsChild>
            <w:div w:id="1533223484">
              <w:marLeft w:val="0"/>
              <w:marRight w:val="240"/>
              <w:marTop w:val="0"/>
              <w:marBottom w:val="0"/>
              <w:divBdr>
                <w:top w:val="none" w:sz="0" w:space="0" w:color="auto"/>
                <w:left w:val="none" w:sz="0" w:space="0" w:color="auto"/>
                <w:bottom w:val="none" w:sz="0" w:space="0" w:color="auto"/>
                <w:right w:val="none" w:sz="0" w:space="0" w:color="auto"/>
              </w:divBdr>
              <w:divsChild>
                <w:div w:id="10891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8320">
      <w:bodyDiv w:val="1"/>
      <w:marLeft w:val="0"/>
      <w:marRight w:val="0"/>
      <w:marTop w:val="0"/>
      <w:marBottom w:val="0"/>
      <w:divBdr>
        <w:top w:val="none" w:sz="0" w:space="0" w:color="auto"/>
        <w:left w:val="none" w:sz="0" w:space="0" w:color="auto"/>
        <w:bottom w:val="none" w:sz="0" w:space="0" w:color="auto"/>
        <w:right w:val="none" w:sz="0" w:space="0" w:color="auto"/>
      </w:divBdr>
      <w:divsChild>
        <w:div w:id="658001395">
          <w:marLeft w:val="0"/>
          <w:marRight w:val="0"/>
          <w:marTop w:val="0"/>
          <w:marBottom w:val="0"/>
          <w:divBdr>
            <w:top w:val="none" w:sz="0" w:space="0" w:color="auto"/>
            <w:left w:val="none" w:sz="0" w:space="0" w:color="auto"/>
            <w:bottom w:val="none" w:sz="0" w:space="0" w:color="auto"/>
            <w:right w:val="none" w:sz="0" w:space="0" w:color="auto"/>
          </w:divBdr>
        </w:div>
      </w:divsChild>
    </w:div>
    <w:div w:id="1924030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yle.mla.org/citing-generative-ai/" TargetMode="External"/><Relationship Id="rId13" Type="http://schemas.openxmlformats.org/officeDocument/2006/relationships/hyperlink" Target="https://collections.nlm.nih.gov/catalog/nlm:nlmuid-2934097R-root" TargetMode="External"/><Relationship Id="rId3" Type="http://schemas.openxmlformats.org/officeDocument/2006/relationships/styles" Target="styles.xml"/><Relationship Id="rId7" Type="http://schemas.openxmlformats.org/officeDocument/2006/relationships/hyperlink" Target="https://apastyle.apa.org/blog/how-to-cite-chatgpt" TargetMode="External"/><Relationship Id="rId12" Type="http://schemas.openxmlformats.org/officeDocument/2006/relationships/hyperlink" Target="https://www.gov.uk/search/transparency-and-freedom-of-information-releases?content_store_document_type=foi_release&amp;keywords="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esearchguides.library.tufts.edu/c.php?g=249313&amp;p=68249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rtaylor\Document2\0000-Epidemics%20sp21\Syllabus\go.tufts.edu\StAARCenter" TargetMode="External"/><Relationship Id="rId4" Type="http://schemas.openxmlformats.org/officeDocument/2006/relationships/settings" Target="settings.xml"/><Relationship Id="rId9" Type="http://schemas.openxmlformats.org/officeDocument/2006/relationships/hyperlink" Target="mailto:StaarCenter@tuft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Zl1uAtqYSvMit6QZd/VHJMSHGw==">CgMxLjA4AHIhMTJiWFVuaDlqV1Z1VE5SQUpuVTIydkxiWnJJLTl1Zzdh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Rosemary C. R.</dc:creator>
  <cp:lastModifiedBy>Taylor, Rosemary C. R.</cp:lastModifiedBy>
  <cp:revision>11</cp:revision>
  <dcterms:created xsi:type="dcterms:W3CDTF">2025-01-18T19:10:00Z</dcterms:created>
  <dcterms:modified xsi:type="dcterms:W3CDTF">2025-01-20T19:55:00Z</dcterms:modified>
</cp:coreProperties>
</file>