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A80A1" w14:textId="77777777" w:rsidR="00FF5F88" w:rsidRDefault="00FF5F88" w:rsidP="00FF5F88">
      <w:pPr>
        <w:numPr>
          <w:ilvl w:val="0"/>
          <w:numId w:val="1"/>
        </w:numPr>
        <w:ind w:left="540"/>
        <w:textAlignment w:val="center"/>
        <w:rPr>
          <w:color w:val="000000"/>
        </w:rPr>
      </w:pPr>
      <w:bookmarkStart w:id="0" w:name="_GoBack"/>
      <w:r>
        <w:rPr>
          <w:rFonts w:ascii="Tahoma" w:hAnsi="Tahoma" w:cs="Tahoma"/>
          <w:color w:val="800000"/>
        </w:rPr>
        <w:t>Practical access to publicly available datasets- challenges thereto, and how this group might be able to facilitate- Radha to lead discussion</w:t>
      </w:r>
    </w:p>
    <w:p w14:paraId="25C57456" w14:textId="77777777" w:rsidR="00FF5F88" w:rsidRDefault="00FF5F88" w:rsidP="00FF5F88">
      <w:pPr>
        <w:numPr>
          <w:ilvl w:val="1"/>
          <w:numId w:val="1"/>
        </w:numPr>
        <w:ind w:left="1080"/>
        <w:textAlignment w:val="center"/>
        <w:rPr>
          <w:color w:val="000000"/>
        </w:rPr>
      </w:pPr>
      <w:r>
        <w:rPr>
          <w:rFonts w:ascii="Tahoma" w:hAnsi="Tahoma" w:cs="Tahoma"/>
          <w:color w:val="800000"/>
        </w:rPr>
        <w:t>Methods to accelerate</w:t>
      </w:r>
    </w:p>
    <w:p w14:paraId="230CC489" w14:textId="77777777" w:rsidR="00FF5F88" w:rsidRDefault="00FF5F88" w:rsidP="00FF5F88">
      <w:pPr>
        <w:numPr>
          <w:ilvl w:val="1"/>
          <w:numId w:val="1"/>
        </w:numPr>
        <w:ind w:left="1080"/>
        <w:textAlignment w:val="center"/>
        <w:rPr>
          <w:color w:val="000000"/>
        </w:rPr>
      </w:pPr>
      <w:r>
        <w:rPr>
          <w:rFonts w:ascii="Tahoma" w:hAnsi="Tahoma" w:cs="Tahoma"/>
          <w:color w:val="800000"/>
        </w:rPr>
        <w:t>Datasets that look at disease phenotype, across different scales</w:t>
      </w:r>
    </w:p>
    <w:p w14:paraId="3BDC8593" w14:textId="77777777" w:rsidR="00FF5F88" w:rsidRDefault="00FF5F88" w:rsidP="00FF5F88">
      <w:pPr>
        <w:numPr>
          <w:ilvl w:val="1"/>
          <w:numId w:val="1"/>
        </w:numPr>
        <w:ind w:left="1080"/>
        <w:textAlignment w:val="center"/>
        <w:rPr>
          <w:color w:val="000000"/>
        </w:rPr>
      </w:pPr>
      <w:proofErr w:type="spellStart"/>
      <w:r>
        <w:rPr>
          <w:rFonts w:ascii="Tahoma" w:hAnsi="Tahoma" w:cs="Tahoma"/>
          <w:color w:val="800000"/>
        </w:rPr>
        <w:t>eMERGE</w:t>
      </w:r>
      <w:proofErr w:type="spellEnd"/>
      <w:r>
        <w:rPr>
          <w:rFonts w:ascii="Tahoma" w:hAnsi="Tahoma" w:cs="Tahoma"/>
          <w:color w:val="800000"/>
        </w:rPr>
        <w:t xml:space="preserve"> (40 phenotypes into </w:t>
      </w:r>
      <w:proofErr w:type="spellStart"/>
      <w:r>
        <w:rPr>
          <w:rFonts w:ascii="Tahoma" w:hAnsi="Tahoma" w:cs="Tahoma"/>
          <w:color w:val="800000"/>
        </w:rPr>
        <w:t>dbGap</w:t>
      </w:r>
      <w:proofErr w:type="spellEnd"/>
      <w:r>
        <w:rPr>
          <w:rFonts w:ascii="Tahoma" w:hAnsi="Tahoma" w:cs="Tahoma"/>
          <w:color w:val="800000"/>
        </w:rPr>
        <w:t xml:space="preserve">), TCGA, </w:t>
      </w:r>
      <w:proofErr w:type="spellStart"/>
      <w:r>
        <w:rPr>
          <w:rFonts w:ascii="Tahoma" w:hAnsi="Tahoma" w:cs="Tahoma"/>
          <w:color w:val="800000"/>
        </w:rPr>
        <w:t>ExAC</w:t>
      </w:r>
      <w:proofErr w:type="spellEnd"/>
      <w:r>
        <w:rPr>
          <w:rFonts w:ascii="Tahoma" w:hAnsi="Tahoma" w:cs="Tahoma"/>
          <w:color w:val="800000"/>
        </w:rPr>
        <w:t xml:space="preserve">, Snyder?, Sage projects, </w:t>
      </w:r>
    </w:p>
    <w:p w14:paraId="15FD2F06" w14:textId="77777777" w:rsidR="00FF5F88" w:rsidRDefault="00FF5F88" w:rsidP="00FF5F88">
      <w:pPr>
        <w:numPr>
          <w:ilvl w:val="1"/>
          <w:numId w:val="1"/>
        </w:numPr>
        <w:ind w:left="1080"/>
        <w:textAlignment w:val="center"/>
        <w:rPr>
          <w:color w:val="000000"/>
        </w:rPr>
      </w:pPr>
      <w:r>
        <w:rPr>
          <w:rFonts w:ascii="Tahoma" w:hAnsi="Tahoma" w:cs="Tahoma"/>
          <w:color w:val="800000"/>
        </w:rPr>
        <w:t>Sam- disease commons for NCI- place to deposit any type of data for a disease, and building out tools on top of that.</w:t>
      </w:r>
    </w:p>
    <w:p w14:paraId="2D01ABC2" w14:textId="77777777" w:rsidR="00FF5F88" w:rsidRDefault="00FF5F88" w:rsidP="00FF5F88">
      <w:pPr>
        <w:numPr>
          <w:ilvl w:val="2"/>
          <w:numId w:val="1"/>
        </w:numPr>
        <w:ind w:left="1620"/>
        <w:textAlignment w:val="center"/>
        <w:rPr>
          <w:color w:val="000000"/>
        </w:rPr>
      </w:pPr>
      <w:r>
        <w:rPr>
          <w:rFonts w:ascii="Tahoma" w:hAnsi="Tahoma" w:cs="Tahoma"/>
          <w:color w:val="800000"/>
        </w:rPr>
        <w:t>Starting with cancers</w:t>
      </w:r>
    </w:p>
    <w:p w14:paraId="3426FC42" w14:textId="77777777" w:rsidR="00FF5F88" w:rsidRDefault="00FF5F88" w:rsidP="00FF5F88">
      <w:pPr>
        <w:numPr>
          <w:ilvl w:val="2"/>
          <w:numId w:val="1"/>
        </w:numPr>
        <w:ind w:left="1620"/>
        <w:textAlignment w:val="center"/>
        <w:rPr>
          <w:color w:val="000000"/>
        </w:rPr>
      </w:pPr>
      <w:r>
        <w:rPr>
          <w:rFonts w:ascii="Tahoma" w:hAnsi="Tahoma" w:cs="Tahoma"/>
          <w:color w:val="800000"/>
        </w:rPr>
        <w:t>Looking for pilots</w:t>
      </w:r>
    </w:p>
    <w:p w14:paraId="56A82E17" w14:textId="77777777" w:rsidR="00FF5F88" w:rsidRDefault="00FF5F88" w:rsidP="00FF5F88">
      <w:pPr>
        <w:numPr>
          <w:ilvl w:val="1"/>
          <w:numId w:val="1"/>
        </w:numPr>
        <w:ind w:left="1080"/>
        <w:textAlignment w:val="center"/>
        <w:rPr>
          <w:color w:val="000000"/>
        </w:rPr>
      </w:pPr>
      <w:r>
        <w:rPr>
          <w:rFonts w:ascii="Tahoma" w:hAnsi="Tahoma" w:cs="Tahoma"/>
          <w:color w:val="800000"/>
        </w:rPr>
        <w:t>Note- current focus of omics types, shift to disease focus?</w:t>
      </w:r>
    </w:p>
    <w:p w14:paraId="0CFD1874" w14:textId="77777777" w:rsidR="00FF5F88" w:rsidRDefault="00FF5F88" w:rsidP="00FF5F88">
      <w:pPr>
        <w:numPr>
          <w:ilvl w:val="1"/>
          <w:numId w:val="1"/>
        </w:numPr>
        <w:ind w:left="1080"/>
        <w:textAlignment w:val="center"/>
        <w:rPr>
          <w:color w:val="800000"/>
        </w:rPr>
      </w:pPr>
      <w:r>
        <w:rPr>
          <w:rFonts w:ascii="Tahoma" w:hAnsi="Tahoma" w:cs="Tahoma"/>
          <w:color w:val="800000"/>
        </w:rPr>
        <w:t>Benchmark data resource?</w:t>
      </w:r>
    </w:p>
    <w:p w14:paraId="649FC36D" w14:textId="77777777" w:rsidR="00FF5F88" w:rsidRDefault="00FF5F88" w:rsidP="00FF5F88">
      <w:pPr>
        <w:numPr>
          <w:ilvl w:val="1"/>
          <w:numId w:val="1"/>
        </w:numPr>
        <w:ind w:left="1080"/>
        <w:textAlignment w:val="center"/>
        <w:rPr>
          <w:color w:val="800000"/>
        </w:rPr>
      </w:pPr>
      <w:r>
        <w:rPr>
          <w:rFonts w:ascii="Tahoma" w:hAnsi="Tahoma" w:cs="Tahoma"/>
          <w:color w:val="800000"/>
        </w:rPr>
        <w:t>Cool sounding TCGA-</w:t>
      </w:r>
      <w:proofErr w:type="spellStart"/>
      <w:r>
        <w:rPr>
          <w:rFonts w:ascii="Tahoma" w:hAnsi="Tahoma" w:cs="Tahoma"/>
          <w:color w:val="800000"/>
        </w:rPr>
        <w:t>esque</w:t>
      </w:r>
      <w:proofErr w:type="spellEnd"/>
      <w:r>
        <w:rPr>
          <w:rFonts w:ascii="Tahoma" w:hAnsi="Tahoma" w:cs="Tahoma"/>
          <w:color w:val="800000"/>
        </w:rPr>
        <w:t xml:space="preserve"> project that I missed</w:t>
      </w:r>
    </w:p>
    <w:p w14:paraId="601909A8" w14:textId="77777777" w:rsidR="00FF5F88" w:rsidRDefault="00FF5F88" w:rsidP="00FF5F88">
      <w:pPr>
        <w:numPr>
          <w:ilvl w:val="1"/>
          <w:numId w:val="1"/>
        </w:numPr>
        <w:ind w:left="1080"/>
        <w:textAlignment w:val="center"/>
        <w:rPr>
          <w:color w:val="800000"/>
        </w:rPr>
      </w:pPr>
      <w:r>
        <w:rPr>
          <w:rFonts w:ascii="Tahoma" w:hAnsi="Tahoma" w:cs="Tahoma"/>
          <w:color w:val="800000"/>
        </w:rPr>
        <w:t xml:space="preserve">Let's write a review paper! Interested parties: Radha, Sam, </w:t>
      </w:r>
      <w:proofErr w:type="spellStart"/>
      <w:r>
        <w:rPr>
          <w:rFonts w:ascii="Tahoma" w:hAnsi="Tahoma" w:cs="Tahoma"/>
          <w:color w:val="800000"/>
        </w:rPr>
        <w:t>Bisakha</w:t>
      </w:r>
      <w:proofErr w:type="spellEnd"/>
      <w:r>
        <w:rPr>
          <w:rFonts w:ascii="Tahoma" w:hAnsi="Tahoma" w:cs="Tahoma"/>
          <w:color w:val="800000"/>
        </w:rPr>
        <w:t>, Panduka. Awesome.</w:t>
      </w:r>
    </w:p>
    <w:p w14:paraId="3B9462CD" w14:textId="77777777" w:rsidR="006A1ED5" w:rsidRPr="007200DD" w:rsidRDefault="0025682E">
      <w:pPr>
        <w:rPr>
          <w:rFonts w:ascii="Arial" w:hAnsi="Arial" w:cs="Arial"/>
        </w:rPr>
      </w:pPr>
    </w:p>
    <w:p w14:paraId="469F141C" w14:textId="77777777" w:rsidR="00FF5F88" w:rsidRPr="007200DD" w:rsidRDefault="00FF5F88">
      <w:pPr>
        <w:rPr>
          <w:rFonts w:ascii="Arial" w:hAnsi="Arial" w:cs="Arial"/>
        </w:rPr>
      </w:pPr>
    </w:p>
    <w:p w14:paraId="5FD35481" w14:textId="77777777" w:rsidR="00FF5F88" w:rsidRPr="007200DD" w:rsidRDefault="00FF5F88">
      <w:pPr>
        <w:rPr>
          <w:rFonts w:ascii="Arial" w:hAnsi="Arial" w:cs="Arial"/>
        </w:rPr>
      </w:pPr>
      <w:r w:rsidRPr="007200DD">
        <w:rPr>
          <w:rFonts w:ascii="Arial" w:hAnsi="Arial" w:cs="Arial"/>
        </w:rPr>
        <w:t>Accessing genomic data for biomedical research; progress and challenges</w:t>
      </w:r>
    </w:p>
    <w:p w14:paraId="495DCD00" w14:textId="77777777" w:rsidR="004725CE" w:rsidRPr="007200DD" w:rsidRDefault="004725CE">
      <w:pPr>
        <w:rPr>
          <w:rFonts w:ascii="Arial" w:hAnsi="Arial" w:cs="Arial"/>
        </w:rPr>
      </w:pPr>
    </w:p>
    <w:p w14:paraId="2E8E67AC" w14:textId="57E7E31B" w:rsidR="004725CE" w:rsidRPr="007200DD" w:rsidRDefault="004725CE" w:rsidP="00020869">
      <w:pPr>
        <w:ind w:firstLine="720"/>
        <w:rPr>
          <w:rFonts w:ascii="Arial" w:hAnsi="Arial" w:cs="Arial"/>
        </w:rPr>
      </w:pPr>
      <w:r w:rsidRPr="007200DD">
        <w:rPr>
          <w:rFonts w:ascii="Arial" w:hAnsi="Arial" w:cs="Arial"/>
        </w:rPr>
        <w:t>Technological advancements over the last two decades have produced cost-effective, high throughput experimental techniques elucidating the genomic composition of the human genome. These techniques have been heavily utilized in bi</w:t>
      </w:r>
      <w:r w:rsidR="00B47E60" w:rsidRPr="007200DD">
        <w:rPr>
          <w:rFonts w:ascii="Arial" w:hAnsi="Arial" w:cs="Arial"/>
        </w:rPr>
        <w:t xml:space="preserve">omedical research </w:t>
      </w:r>
      <w:r w:rsidRPr="007200DD">
        <w:rPr>
          <w:rFonts w:ascii="Arial" w:hAnsi="Arial" w:cs="Arial"/>
        </w:rPr>
        <w:t xml:space="preserve">to understand the </w:t>
      </w:r>
      <w:r w:rsidR="00B47E60" w:rsidRPr="007200DD">
        <w:rPr>
          <w:rFonts w:ascii="Arial" w:hAnsi="Arial" w:cs="Arial"/>
        </w:rPr>
        <w:t xml:space="preserve">genetic contributions in human health and disease. Heavy utilization of high throughput sequencing techniques in diverse biomedical projects have led to an unprecedented rate of digital data generation. </w:t>
      </w:r>
      <w:r w:rsidR="005F59C9" w:rsidRPr="007200DD">
        <w:rPr>
          <w:rFonts w:ascii="Arial" w:hAnsi="Arial" w:cs="Arial"/>
        </w:rPr>
        <w:t xml:space="preserve">These data need to be shared </w:t>
      </w:r>
      <w:r w:rsidR="00E56546" w:rsidRPr="007200DD">
        <w:rPr>
          <w:rFonts w:ascii="Arial" w:hAnsi="Arial" w:cs="Arial"/>
        </w:rPr>
        <w:t xml:space="preserve">efficiently </w:t>
      </w:r>
      <w:r w:rsidR="005F59C9" w:rsidRPr="007200DD">
        <w:rPr>
          <w:rFonts w:ascii="Arial" w:hAnsi="Arial" w:cs="Arial"/>
        </w:rPr>
        <w:t>across the scientific community</w:t>
      </w:r>
      <w:r w:rsidR="00E56546" w:rsidRPr="007200DD">
        <w:rPr>
          <w:rFonts w:ascii="Arial" w:hAnsi="Arial" w:cs="Arial"/>
        </w:rPr>
        <w:t xml:space="preserve"> in various formats depending on the user needs to facilitate scientific discovery. Several data repositories have been introduced to host and distribute</w:t>
      </w:r>
      <w:r w:rsidR="00891257" w:rsidRPr="007200DD">
        <w:rPr>
          <w:rFonts w:ascii="Arial" w:hAnsi="Arial" w:cs="Arial"/>
        </w:rPr>
        <w:t xml:space="preserve"> data such as </w:t>
      </w:r>
      <w:r w:rsidR="00B90B28" w:rsidRPr="007200DD">
        <w:rPr>
          <w:rFonts w:ascii="Arial" w:hAnsi="Arial" w:cs="Arial"/>
        </w:rPr>
        <w:t>nucleic acid sequences</w:t>
      </w:r>
      <w:r w:rsidR="00E56546" w:rsidRPr="007200DD">
        <w:rPr>
          <w:rFonts w:ascii="Arial" w:hAnsi="Arial" w:cs="Arial"/>
        </w:rPr>
        <w:t xml:space="preserve">, </w:t>
      </w:r>
      <w:r w:rsidR="006971D9">
        <w:rPr>
          <w:rFonts w:ascii="Arial" w:hAnsi="Arial" w:cs="Arial"/>
        </w:rPr>
        <w:t>high level sequence analysis</w:t>
      </w:r>
      <w:r w:rsidR="00891257" w:rsidRPr="007200DD">
        <w:rPr>
          <w:rFonts w:ascii="Arial" w:hAnsi="Arial" w:cs="Arial"/>
        </w:rPr>
        <w:t xml:space="preserve">, </w:t>
      </w:r>
      <w:r w:rsidR="00B90B28" w:rsidRPr="007200DD">
        <w:rPr>
          <w:rFonts w:ascii="Arial" w:hAnsi="Arial" w:cs="Arial"/>
        </w:rPr>
        <w:t xml:space="preserve">biorepositories with Electronic Medical Records (EMR) data, </w:t>
      </w:r>
      <w:r w:rsidR="00E56546" w:rsidRPr="007200DD">
        <w:rPr>
          <w:rFonts w:ascii="Arial" w:hAnsi="Arial" w:cs="Arial"/>
        </w:rPr>
        <w:t xml:space="preserve">and </w:t>
      </w:r>
      <w:r w:rsidR="00B90B28" w:rsidRPr="007200DD">
        <w:rPr>
          <w:rFonts w:ascii="Arial" w:hAnsi="Arial" w:cs="Arial"/>
        </w:rPr>
        <w:t xml:space="preserve">gene </w:t>
      </w:r>
      <w:commentRangeStart w:id="1"/>
      <w:r w:rsidR="00E56546" w:rsidRPr="007200DD">
        <w:rPr>
          <w:rFonts w:ascii="Arial" w:hAnsi="Arial" w:cs="Arial"/>
        </w:rPr>
        <w:t>expression data</w:t>
      </w:r>
      <w:commentRangeEnd w:id="1"/>
      <w:r w:rsidR="00E56546" w:rsidRPr="007200DD">
        <w:rPr>
          <w:rStyle w:val="CommentReference"/>
          <w:rFonts w:ascii="Arial" w:hAnsi="Arial" w:cs="Arial"/>
          <w:sz w:val="22"/>
          <w:szCs w:val="22"/>
        </w:rPr>
        <w:commentReference w:id="1"/>
      </w:r>
      <w:r w:rsidR="004E7F90">
        <w:rPr>
          <w:rFonts w:ascii="Arial" w:hAnsi="Arial" w:cs="Arial"/>
        </w:rPr>
        <w:t>.</w:t>
      </w:r>
      <w:r w:rsidR="00BF7BF2">
        <w:rPr>
          <w:rFonts w:ascii="Arial" w:hAnsi="Arial" w:cs="Arial"/>
        </w:rPr>
        <w:t xml:space="preserve"> Here we present a</w:t>
      </w:r>
      <w:r w:rsidR="00E56546" w:rsidRPr="007200DD">
        <w:rPr>
          <w:rFonts w:ascii="Arial" w:hAnsi="Arial" w:cs="Arial"/>
        </w:rPr>
        <w:t xml:space="preserve"> survey</w:t>
      </w:r>
      <w:r w:rsidR="004E7F90">
        <w:rPr>
          <w:rFonts w:ascii="Arial" w:hAnsi="Arial" w:cs="Arial"/>
        </w:rPr>
        <w:t xml:space="preserve"> of </w:t>
      </w:r>
      <w:r w:rsidR="00B90B28" w:rsidRPr="007200DD">
        <w:rPr>
          <w:rFonts w:ascii="Arial" w:hAnsi="Arial" w:cs="Arial"/>
        </w:rPr>
        <w:t>data repositories</w:t>
      </w:r>
      <w:r w:rsidR="004E7F90">
        <w:rPr>
          <w:rFonts w:ascii="Arial" w:hAnsi="Arial" w:cs="Arial"/>
        </w:rPr>
        <w:t xml:space="preserve"> landscape, data access protocols, </w:t>
      </w:r>
      <w:r w:rsidR="00B90B28" w:rsidRPr="007200DD">
        <w:rPr>
          <w:rFonts w:ascii="Arial" w:hAnsi="Arial" w:cs="Arial"/>
        </w:rPr>
        <w:t>challenges faced by biomedical researchers and discuss methods to accelerate scientific discovery in the precision medicine era.</w:t>
      </w:r>
    </w:p>
    <w:p w14:paraId="282BEFD4" w14:textId="77777777" w:rsidR="00B90B28" w:rsidRDefault="00B90B28">
      <w:pPr>
        <w:rPr>
          <w:rFonts w:ascii="Arial" w:hAnsi="Arial" w:cs="Arial"/>
        </w:rPr>
      </w:pPr>
    </w:p>
    <w:p w14:paraId="440AB8CB" w14:textId="3578D864" w:rsidR="00020869" w:rsidRPr="007200DD" w:rsidRDefault="0002086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971D9">
        <w:rPr>
          <w:rFonts w:ascii="Arial" w:hAnsi="Arial" w:cs="Arial"/>
        </w:rPr>
        <w:t>We will discuss</w:t>
      </w:r>
      <w:r w:rsidR="0001503A">
        <w:rPr>
          <w:rFonts w:ascii="Arial" w:hAnsi="Arial" w:cs="Arial"/>
        </w:rPr>
        <w:t xml:space="preserve"> a wide spectrum of </w:t>
      </w:r>
      <w:r w:rsidR="006971D9">
        <w:rPr>
          <w:rFonts w:ascii="Arial" w:hAnsi="Arial" w:cs="Arial"/>
        </w:rPr>
        <w:t>data repositories hostin</w:t>
      </w:r>
      <w:r w:rsidR="0001503A">
        <w:rPr>
          <w:rFonts w:ascii="Arial" w:hAnsi="Arial" w:cs="Arial"/>
        </w:rPr>
        <w:t xml:space="preserve">g </w:t>
      </w:r>
      <w:r w:rsidR="006971D9">
        <w:rPr>
          <w:rFonts w:ascii="Arial" w:hAnsi="Arial" w:cs="Arial"/>
        </w:rPr>
        <w:t xml:space="preserve">human </w:t>
      </w:r>
      <w:r w:rsidR="0001503A">
        <w:rPr>
          <w:rFonts w:ascii="Arial" w:hAnsi="Arial" w:cs="Arial"/>
        </w:rPr>
        <w:t xml:space="preserve">DNA elements, </w:t>
      </w:r>
      <w:r w:rsidR="006971D9">
        <w:rPr>
          <w:rFonts w:ascii="Arial" w:hAnsi="Arial" w:cs="Arial"/>
        </w:rPr>
        <w:t>expression assays of genetic regions, g</w:t>
      </w:r>
      <w:r w:rsidR="0001503A">
        <w:rPr>
          <w:rFonts w:ascii="Arial" w:hAnsi="Arial" w:cs="Arial"/>
        </w:rPr>
        <w:t>enome</w:t>
      </w:r>
      <w:r w:rsidR="006971D9">
        <w:rPr>
          <w:rFonts w:ascii="Arial" w:hAnsi="Arial" w:cs="Arial"/>
        </w:rPr>
        <w:t xml:space="preserve"> level sequence reads and high level genome-wide sequence analysis. We will elaborate on the classification of whole genome, exome, </w:t>
      </w:r>
      <w:proofErr w:type="spellStart"/>
      <w:r w:rsidR="006971D9">
        <w:rPr>
          <w:rFonts w:ascii="Arial" w:hAnsi="Arial" w:cs="Arial"/>
        </w:rPr>
        <w:t>RNASeq</w:t>
      </w:r>
      <w:proofErr w:type="spellEnd"/>
      <w:r w:rsidR="006971D9">
        <w:rPr>
          <w:rFonts w:ascii="Arial" w:hAnsi="Arial" w:cs="Arial"/>
        </w:rPr>
        <w:t xml:space="preserve"> sequencing</w:t>
      </w:r>
      <w:r w:rsidR="00EE1F77">
        <w:rPr>
          <w:rFonts w:ascii="Arial" w:hAnsi="Arial" w:cs="Arial"/>
        </w:rPr>
        <w:t xml:space="preserve"> data available through the repositories, and discuss </w:t>
      </w:r>
      <w:r w:rsidR="00EC3924">
        <w:rPr>
          <w:rFonts w:ascii="Arial" w:hAnsi="Arial" w:cs="Arial"/>
        </w:rPr>
        <w:t>mechanisms of access control</w:t>
      </w:r>
      <w:r w:rsidR="00EE1F77">
        <w:rPr>
          <w:rFonts w:ascii="Arial" w:hAnsi="Arial" w:cs="Arial"/>
        </w:rPr>
        <w:t>.</w:t>
      </w:r>
      <w:r w:rsidR="00EC3924">
        <w:rPr>
          <w:rFonts w:ascii="Arial" w:hAnsi="Arial" w:cs="Arial"/>
        </w:rPr>
        <w:t xml:space="preserve"> </w:t>
      </w:r>
    </w:p>
    <w:p w14:paraId="389C504A" w14:textId="77777777" w:rsidR="00B90B28" w:rsidRPr="007200DD" w:rsidRDefault="00B90B28">
      <w:pPr>
        <w:rPr>
          <w:rFonts w:ascii="Arial" w:hAnsi="Arial" w:cs="Arial"/>
        </w:rPr>
      </w:pPr>
    </w:p>
    <w:p w14:paraId="5FC0EA2B" w14:textId="77777777" w:rsidR="00B90B28" w:rsidRPr="007200DD" w:rsidRDefault="00B90B28">
      <w:pPr>
        <w:rPr>
          <w:rFonts w:ascii="Arial" w:hAnsi="Arial" w:cs="Arial"/>
        </w:rPr>
      </w:pPr>
    </w:p>
    <w:p w14:paraId="06E451CF" w14:textId="77777777" w:rsidR="007C30CF" w:rsidRPr="007200DD" w:rsidRDefault="007C30CF">
      <w:pPr>
        <w:rPr>
          <w:rFonts w:ascii="Arial" w:hAnsi="Arial" w:cs="Arial"/>
        </w:rPr>
      </w:pPr>
      <w:r w:rsidRPr="007200DD">
        <w:rPr>
          <w:rFonts w:ascii="Arial" w:hAnsi="Arial" w:cs="Arial"/>
        </w:rPr>
        <w:t>Cell lines: encode geo</w:t>
      </w:r>
    </w:p>
    <w:p w14:paraId="0023320B" w14:textId="77777777" w:rsidR="00B90B28" w:rsidRPr="007200DD" w:rsidRDefault="00B90B28">
      <w:pPr>
        <w:rPr>
          <w:rFonts w:ascii="Arial" w:hAnsi="Arial" w:cs="Arial"/>
        </w:rPr>
      </w:pPr>
      <w:r w:rsidRPr="007200DD">
        <w:rPr>
          <w:rFonts w:ascii="Arial" w:hAnsi="Arial" w:cs="Arial"/>
        </w:rPr>
        <w:t>Emerge</w:t>
      </w:r>
    </w:p>
    <w:p w14:paraId="61437A2E" w14:textId="77777777" w:rsidR="00B90B28" w:rsidRPr="007200DD" w:rsidRDefault="00B90B28">
      <w:pPr>
        <w:rPr>
          <w:rFonts w:ascii="Arial" w:hAnsi="Arial" w:cs="Arial"/>
        </w:rPr>
      </w:pPr>
      <w:r w:rsidRPr="007200DD">
        <w:rPr>
          <w:rFonts w:ascii="Arial" w:hAnsi="Arial" w:cs="Arial"/>
        </w:rPr>
        <w:t>DNA elements: encode</w:t>
      </w:r>
    </w:p>
    <w:p w14:paraId="74B31AAA" w14:textId="77777777" w:rsidR="007C30CF" w:rsidRPr="007200DD" w:rsidRDefault="007C30CF">
      <w:pPr>
        <w:rPr>
          <w:rFonts w:ascii="Arial" w:hAnsi="Arial" w:cs="Arial"/>
        </w:rPr>
      </w:pPr>
      <w:r w:rsidRPr="007200DD">
        <w:rPr>
          <w:rFonts w:ascii="Arial" w:hAnsi="Arial" w:cs="Arial"/>
        </w:rPr>
        <w:t xml:space="preserve">Human: WGS, </w:t>
      </w:r>
      <w:proofErr w:type="spellStart"/>
      <w:r w:rsidRPr="007200DD">
        <w:rPr>
          <w:rFonts w:ascii="Arial" w:hAnsi="Arial" w:cs="Arial"/>
        </w:rPr>
        <w:t>RNASeq</w:t>
      </w:r>
      <w:proofErr w:type="spellEnd"/>
      <w:r w:rsidRPr="007200DD">
        <w:rPr>
          <w:rFonts w:ascii="Arial" w:hAnsi="Arial" w:cs="Arial"/>
        </w:rPr>
        <w:t>, WES</w:t>
      </w:r>
      <w:r w:rsidR="00CB7123" w:rsidRPr="007200DD">
        <w:rPr>
          <w:rFonts w:ascii="Arial" w:hAnsi="Arial" w:cs="Arial"/>
        </w:rPr>
        <w:t xml:space="preserve"> – </w:t>
      </w:r>
      <w:proofErr w:type="spellStart"/>
      <w:r w:rsidR="00CB7123" w:rsidRPr="007200DD">
        <w:rPr>
          <w:rFonts w:ascii="Arial" w:hAnsi="Arial" w:cs="Arial"/>
        </w:rPr>
        <w:t>dbGaP</w:t>
      </w:r>
      <w:proofErr w:type="spellEnd"/>
      <w:r w:rsidR="00CB7123" w:rsidRPr="007200DD">
        <w:rPr>
          <w:rFonts w:ascii="Arial" w:hAnsi="Arial" w:cs="Arial"/>
        </w:rPr>
        <w:t>, EBI-EGA,</w:t>
      </w:r>
    </w:p>
    <w:p w14:paraId="1612DFD3" w14:textId="77777777" w:rsidR="00CB7123" w:rsidRPr="007200DD" w:rsidRDefault="00CB7123">
      <w:pPr>
        <w:rPr>
          <w:rFonts w:ascii="Arial" w:hAnsi="Arial" w:cs="Arial"/>
        </w:rPr>
      </w:pPr>
      <w:r w:rsidRPr="007200DD">
        <w:rPr>
          <w:rFonts w:ascii="Arial" w:hAnsi="Arial" w:cs="Arial"/>
        </w:rPr>
        <w:t xml:space="preserve">Annotation tracks: UCSC, </w:t>
      </w:r>
      <w:proofErr w:type="spellStart"/>
      <w:r w:rsidRPr="007200DD">
        <w:rPr>
          <w:rFonts w:ascii="Arial" w:hAnsi="Arial" w:cs="Arial"/>
        </w:rPr>
        <w:t>dbSNP</w:t>
      </w:r>
      <w:proofErr w:type="spellEnd"/>
    </w:p>
    <w:p w14:paraId="6D216310" w14:textId="77777777" w:rsidR="00CB7123" w:rsidRPr="007200DD" w:rsidRDefault="00CB7123">
      <w:pPr>
        <w:rPr>
          <w:rFonts w:ascii="Arial" w:hAnsi="Arial" w:cs="Arial"/>
        </w:rPr>
      </w:pPr>
      <w:r w:rsidRPr="007200DD">
        <w:rPr>
          <w:rFonts w:ascii="Arial" w:hAnsi="Arial" w:cs="Arial"/>
        </w:rPr>
        <w:t>Eye on the future with sequencing in precision medicine era</w:t>
      </w:r>
    </w:p>
    <w:p w14:paraId="34E24C9B" w14:textId="77777777" w:rsidR="007C30CF" w:rsidRPr="007200DD" w:rsidRDefault="007C30CF">
      <w:pPr>
        <w:rPr>
          <w:rFonts w:ascii="Arial" w:hAnsi="Arial" w:cs="Arial"/>
        </w:rPr>
      </w:pPr>
      <w:r w:rsidRPr="007200DD">
        <w:rPr>
          <w:rFonts w:ascii="Arial" w:hAnsi="Arial" w:cs="Arial"/>
        </w:rPr>
        <w:t>Challenges: Access delays, download size and HPCF resources necessary for analysis once downloaded, moratoriums</w:t>
      </w:r>
      <w:bookmarkEnd w:id="0"/>
    </w:p>
    <w:sectPr w:rsidR="007C30CF" w:rsidRPr="0072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gahawatte, Panduka" w:date="2015-11-03T18:10:00Z" w:initials="NP">
    <w:p w14:paraId="79D4FBCF" w14:textId="77777777" w:rsidR="00E56546" w:rsidRDefault="00E56546">
      <w:pPr>
        <w:pStyle w:val="CommentText"/>
      </w:pPr>
      <w:r>
        <w:rPr>
          <w:rStyle w:val="CommentReference"/>
        </w:rPr>
        <w:annotationRef/>
      </w:r>
      <w:r>
        <w:t>More to add?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D4FB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0683D"/>
    <w:multiLevelType w:val="multilevel"/>
    <w:tmpl w:val="6FF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gahawatte, Panduka">
    <w15:presenceInfo w15:providerId="AD" w15:userId="S-1-5-21-1543255473-1774939808-2802695540-538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88"/>
    <w:rsid w:val="0001503A"/>
    <w:rsid w:val="00020869"/>
    <w:rsid w:val="0025682E"/>
    <w:rsid w:val="0027704E"/>
    <w:rsid w:val="004725CE"/>
    <w:rsid w:val="004A795E"/>
    <w:rsid w:val="004E7F90"/>
    <w:rsid w:val="005F59C9"/>
    <w:rsid w:val="006971D9"/>
    <w:rsid w:val="007200DD"/>
    <w:rsid w:val="007C30CF"/>
    <w:rsid w:val="00891257"/>
    <w:rsid w:val="00B47E60"/>
    <w:rsid w:val="00B90B28"/>
    <w:rsid w:val="00BF7BF2"/>
    <w:rsid w:val="00CB7123"/>
    <w:rsid w:val="00E56546"/>
    <w:rsid w:val="00EC3924"/>
    <w:rsid w:val="00EE1F77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BA8B"/>
  <w15:chartTrackingRefBased/>
  <w15:docId w15:val="{AFB2D9A4-3338-42F3-AA79-AAD6CE24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F8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5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546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546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5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Nagahawatte, Panduka</dc:creator>
  <cp:keywords/>
  <dc:description/>
  <cp:lastModifiedBy>Nagahawatte, Panduka</cp:lastModifiedBy>
  <cp:revision>6</cp:revision>
  <dcterms:created xsi:type="dcterms:W3CDTF">2015-10-16T18:15:00Z</dcterms:created>
  <dcterms:modified xsi:type="dcterms:W3CDTF">2015-11-04T20:48:00Z</dcterms:modified>
</cp:coreProperties>
</file>