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EE48B" w14:textId="4F20F1F4" w:rsidR="00982918" w:rsidRDefault="00982918" w:rsidP="004905DA">
      <w:pPr>
        <w:spacing w:line="480" w:lineRule="auto"/>
        <w:jc w:val="both"/>
        <w:rPr>
          <w:b/>
          <w:bCs/>
          <w:sz w:val="28"/>
          <w:szCs w:val="28"/>
          <w:lang w:val="en-CA"/>
        </w:rPr>
      </w:pPr>
      <w:r w:rsidRPr="00F5500E">
        <w:rPr>
          <w:b/>
          <w:bCs/>
          <w:sz w:val="28"/>
          <w:szCs w:val="28"/>
          <w:lang w:val="en-CA"/>
        </w:rPr>
        <w:t xml:space="preserve">Wind energy development alters breeding habitat of the Bicknell’s Thrush, a </w:t>
      </w:r>
      <w:r w:rsidR="00F600CA">
        <w:rPr>
          <w:b/>
          <w:bCs/>
          <w:sz w:val="28"/>
          <w:szCs w:val="28"/>
          <w:lang w:val="en-CA"/>
        </w:rPr>
        <w:t xml:space="preserve">threatened </w:t>
      </w:r>
      <w:r w:rsidRPr="00F5500E">
        <w:rPr>
          <w:b/>
          <w:bCs/>
          <w:sz w:val="28"/>
          <w:szCs w:val="28"/>
          <w:lang w:val="en-CA"/>
        </w:rPr>
        <w:t>range</w:t>
      </w:r>
      <w:r>
        <w:rPr>
          <w:b/>
          <w:bCs/>
          <w:sz w:val="28"/>
          <w:szCs w:val="28"/>
          <w:lang w:val="en-CA"/>
        </w:rPr>
        <w:t>-</w:t>
      </w:r>
      <w:r w:rsidRPr="00F5500E">
        <w:rPr>
          <w:b/>
          <w:bCs/>
          <w:sz w:val="28"/>
          <w:szCs w:val="28"/>
          <w:lang w:val="en-CA"/>
        </w:rPr>
        <w:t>restricted</w:t>
      </w:r>
      <w:r w:rsidR="00F600CA">
        <w:rPr>
          <w:b/>
          <w:bCs/>
          <w:sz w:val="28"/>
          <w:szCs w:val="28"/>
          <w:lang w:val="en-CA"/>
        </w:rPr>
        <w:t xml:space="preserve"> boreal</w:t>
      </w:r>
      <w:r w:rsidRPr="00F5500E">
        <w:rPr>
          <w:b/>
          <w:bCs/>
          <w:sz w:val="28"/>
          <w:szCs w:val="28"/>
          <w:lang w:val="en-CA"/>
        </w:rPr>
        <w:t xml:space="preserve"> songbird</w:t>
      </w:r>
    </w:p>
    <w:p w14:paraId="7503334B" w14:textId="2F53B5DE" w:rsidR="00D255C7" w:rsidRPr="00CA6710" w:rsidRDefault="006E3453" w:rsidP="004905DA">
      <w:pPr>
        <w:spacing w:line="480" w:lineRule="auto"/>
        <w:rPr>
          <w:b/>
          <w:lang w:val="en-CA"/>
        </w:rPr>
      </w:pPr>
      <w:r w:rsidRPr="00CA6710">
        <w:rPr>
          <w:b/>
          <w:lang w:val="en-CA"/>
        </w:rPr>
        <w:t>Abstract</w:t>
      </w:r>
    </w:p>
    <w:p w14:paraId="4852DECB" w14:textId="3768D42B" w:rsidR="00A644BD" w:rsidRDefault="00AE68CD" w:rsidP="00742CED">
      <w:pPr>
        <w:spacing w:line="480" w:lineRule="auto"/>
        <w:jc w:val="both"/>
        <w:rPr>
          <w:b/>
          <w:bCs/>
          <w:i/>
          <w:iCs/>
          <w:lang w:val="en-CA"/>
        </w:rPr>
      </w:pPr>
      <w:r w:rsidRPr="00B66FBF">
        <w:rPr>
          <w:lang w:val="en-US"/>
        </w:rPr>
        <w:t>Understanding how wind energy infrastructure affects breeding habitat for species with restricted distributions is essential for reconciling climate mitigation with biodiversity conservation.</w:t>
      </w:r>
      <w:r w:rsidR="00B66FBF">
        <w:rPr>
          <w:lang w:val="en-US"/>
        </w:rPr>
        <w:t xml:space="preserve"> </w:t>
      </w:r>
      <w:r w:rsidR="00BA5E76" w:rsidRPr="00EE0203">
        <w:rPr>
          <w:lang w:val="en-CA"/>
        </w:rPr>
        <w:t>We</w:t>
      </w:r>
      <w:r w:rsidR="00835E95" w:rsidRPr="00EE0203">
        <w:rPr>
          <w:lang w:val="en-CA"/>
        </w:rPr>
        <w:t xml:space="preserve"> evaluated how </w:t>
      </w:r>
      <w:r w:rsidR="001C61B7">
        <w:rPr>
          <w:lang w:val="en-CA"/>
        </w:rPr>
        <w:t xml:space="preserve">the development of four </w:t>
      </w:r>
      <w:r w:rsidR="00835E95" w:rsidRPr="00EE0203">
        <w:rPr>
          <w:lang w:val="en-CA"/>
        </w:rPr>
        <w:t>wind farm</w:t>
      </w:r>
      <w:r w:rsidR="001C61B7">
        <w:rPr>
          <w:lang w:val="en-CA"/>
        </w:rPr>
        <w:t>s</w:t>
      </w:r>
      <w:r w:rsidR="00835E95" w:rsidRPr="00EE0203">
        <w:rPr>
          <w:lang w:val="en-CA"/>
        </w:rPr>
        <w:t xml:space="preserve"> </w:t>
      </w:r>
      <w:r w:rsidR="001C61B7" w:rsidRPr="00EE0203">
        <w:rPr>
          <w:lang w:val="en-CA"/>
        </w:rPr>
        <w:t>in a mountainous landscape of eastern Québec (Canada)</w:t>
      </w:r>
      <w:r w:rsidR="001C61B7">
        <w:rPr>
          <w:lang w:val="en-CA"/>
        </w:rPr>
        <w:t xml:space="preserve"> </w:t>
      </w:r>
      <w:r w:rsidR="00835E95" w:rsidRPr="00EE0203">
        <w:rPr>
          <w:lang w:val="en-CA"/>
        </w:rPr>
        <w:t xml:space="preserve">affects breeding habitat for the </w:t>
      </w:r>
      <w:r w:rsidR="00F02D19" w:rsidRPr="00EE0203">
        <w:rPr>
          <w:lang w:val="en-CA"/>
        </w:rPr>
        <w:t xml:space="preserve">globally </w:t>
      </w:r>
      <w:r w:rsidR="00B66FBF">
        <w:rPr>
          <w:lang w:val="en-CA"/>
        </w:rPr>
        <w:t>V</w:t>
      </w:r>
      <w:r w:rsidR="00F02D19" w:rsidRPr="00EE0203">
        <w:rPr>
          <w:lang w:val="en-CA"/>
        </w:rPr>
        <w:t>ulnerable</w:t>
      </w:r>
      <w:r w:rsidR="00BA5E76" w:rsidRPr="00EE0203">
        <w:rPr>
          <w:lang w:val="en-CA"/>
        </w:rPr>
        <w:t xml:space="preserve"> </w:t>
      </w:r>
      <w:r w:rsidR="00EE0DC5" w:rsidRPr="00EE0203">
        <w:rPr>
          <w:lang w:val="en-CA"/>
        </w:rPr>
        <w:t>Bicknell’s Thrush</w:t>
      </w:r>
      <w:r w:rsidR="00B66FBF">
        <w:rPr>
          <w:lang w:val="en-CA"/>
        </w:rPr>
        <w:t xml:space="preserve"> (</w:t>
      </w:r>
      <w:r w:rsidR="00B66FBF" w:rsidRPr="00B66FBF">
        <w:rPr>
          <w:i/>
          <w:iCs/>
          <w:lang w:val="en-CA"/>
        </w:rPr>
        <w:t>Catharus bicknelli</w:t>
      </w:r>
      <w:r w:rsidR="00B66FBF">
        <w:rPr>
          <w:lang w:val="en-CA"/>
        </w:rPr>
        <w:t>)</w:t>
      </w:r>
      <w:r w:rsidR="00835E95" w:rsidRPr="00EE0203">
        <w:rPr>
          <w:lang w:val="en-CA"/>
        </w:rPr>
        <w:t xml:space="preserve">. </w:t>
      </w:r>
      <w:r w:rsidR="004D6A78">
        <w:rPr>
          <w:lang w:val="en-CA"/>
        </w:rPr>
        <w:t xml:space="preserve">Building on the first published high-resolution </w:t>
      </w:r>
      <w:r w:rsidR="004D6A78" w:rsidRPr="00A15500">
        <w:rPr>
          <w:lang w:val="en-CA"/>
        </w:rPr>
        <w:t>habitat occupancy model</w:t>
      </w:r>
      <w:r w:rsidR="004D6A78">
        <w:rPr>
          <w:lang w:val="en-CA"/>
        </w:rPr>
        <w:t xml:space="preserve"> for the </w:t>
      </w:r>
      <w:r w:rsidR="00B66FBF">
        <w:rPr>
          <w:lang w:val="en-CA"/>
        </w:rPr>
        <w:t>species</w:t>
      </w:r>
      <w:r w:rsidR="004D6A78">
        <w:rPr>
          <w:lang w:val="en-CA"/>
        </w:rPr>
        <w:t xml:space="preserve"> in Québec, we </w:t>
      </w:r>
      <w:r w:rsidR="004D6A78" w:rsidRPr="00EE0203">
        <w:rPr>
          <w:lang w:val="en-CA"/>
        </w:rPr>
        <w:t>reinterpolat</w:t>
      </w:r>
      <w:r w:rsidR="004D6A78">
        <w:rPr>
          <w:lang w:val="en-CA"/>
        </w:rPr>
        <w:t>ed</w:t>
      </w:r>
      <w:r w:rsidR="004D6A78" w:rsidRPr="00EE0203">
        <w:rPr>
          <w:lang w:val="en-CA"/>
        </w:rPr>
        <w:t xml:space="preserve"> </w:t>
      </w:r>
      <w:r w:rsidR="00790DA0" w:rsidRPr="00790DA0">
        <w:rPr>
          <w:lang w:val="en-CA"/>
        </w:rPr>
        <w:t xml:space="preserve">pre-development </w:t>
      </w:r>
      <w:r w:rsidR="00FC56F4" w:rsidRPr="00FC56F4">
        <w:rPr>
          <w:lang w:val="en-CA"/>
        </w:rPr>
        <w:t xml:space="preserve">occurrence probability </w:t>
      </w:r>
      <w:r w:rsidR="00A15500" w:rsidRPr="00A15500">
        <w:rPr>
          <w:lang w:val="en-CA"/>
        </w:rPr>
        <w:t xml:space="preserve">in areas </w:t>
      </w:r>
      <w:r w:rsidR="00AB4BE4">
        <w:rPr>
          <w:lang w:val="en-CA"/>
        </w:rPr>
        <w:t xml:space="preserve">with infrastructures </w:t>
      </w:r>
      <w:r w:rsidR="0023750B">
        <w:rPr>
          <w:lang w:val="en-CA"/>
        </w:rPr>
        <w:t>built</w:t>
      </w:r>
      <w:r w:rsidR="00A15500" w:rsidRPr="00A15500">
        <w:rPr>
          <w:lang w:val="en-CA"/>
        </w:rPr>
        <w:t xml:space="preserve"> prior to </w:t>
      </w:r>
      <w:r w:rsidR="004D6A78">
        <w:rPr>
          <w:lang w:val="en-CA"/>
        </w:rPr>
        <w:t>the model’s</w:t>
      </w:r>
      <w:r w:rsidR="004D6A78" w:rsidRPr="00A15500">
        <w:rPr>
          <w:lang w:val="en-CA"/>
        </w:rPr>
        <w:t xml:space="preserve"> </w:t>
      </w:r>
      <w:r w:rsidR="00A15500" w:rsidRPr="00A15500">
        <w:rPr>
          <w:lang w:val="en-CA"/>
        </w:rPr>
        <w:t>development</w:t>
      </w:r>
      <w:r w:rsidR="004D6A78">
        <w:rPr>
          <w:lang w:val="en-CA"/>
        </w:rPr>
        <w:t>.</w:t>
      </w:r>
      <w:r w:rsidR="00A15500" w:rsidRPr="00A15500">
        <w:rPr>
          <w:lang w:val="en-CA"/>
        </w:rPr>
        <w:t xml:space="preserve"> </w:t>
      </w:r>
      <w:r w:rsidR="004A5D34">
        <w:rPr>
          <w:lang w:val="en-CA"/>
        </w:rPr>
        <w:t xml:space="preserve"> </w:t>
      </w:r>
      <w:r w:rsidR="004D6A78">
        <w:rPr>
          <w:lang w:val="en-CA"/>
        </w:rPr>
        <w:t xml:space="preserve">We </w:t>
      </w:r>
      <w:r w:rsidR="004A5D34" w:rsidRPr="00EE0203">
        <w:rPr>
          <w:lang w:val="en-CA"/>
        </w:rPr>
        <w:t>quantif</w:t>
      </w:r>
      <w:r w:rsidR="000B5094">
        <w:rPr>
          <w:lang w:val="en-CA"/>
        </w:rPr>
        <w:t>ied</w:t>
      </w:r>
      <w:r w:rsidR="004A5D34" w:rsidRPr="00EE0203">
        <w:rPr>
          <w:lang w:val="en-CA"/>
        </w:rPr>
        <w:t xml:space="preserve"> impacts on</w:t>
      </w:r>
      <w:r w:rsidR="00C25793">
        <w:rPr>
          <w:lang w:val="en-CA"/>
        </w:rPr>
        <w:t xml:space="preserve"> </w:t>
      </w:r>
      <w:r w:rsidR="00C25793" w:rsidRPr="00C25793">
        <w:rPr>
          <w:lang w:val="en-CA"/>
        </w:rPr>
        <w:t xml:space="preserve">two </w:t>
      </w:r>
      <w:r w:rsidR="00113ECB">
        <w:rPr>
          <w:lang w:val="en-CA"/>
        </w:rPr>
        <w:t>classes</w:t>
      </w:r>
      <w:r w:rsidR="00C25793" w:rsidRPr="00C25793">
        <w:rPr>
          <w:lang w:val="en-CA"/>
        </w:rPr>
        <w:t xml:space="preserve"> of breeding habitat </w:t>
      </w:r>
      <w:r w:rsidR="00250B44">
        <w:rPr>
          <w:lang w:val="en-CA"/>
        </w:rPr>
        <w:t>priority</w:t>
      </w:r>
      <w:r w:rsidR="00C25793" w:rsidRPr="00C25793">
        <w:rPr>
          <w:lang w:val="en-CA"/>
        </w:rPr>
        <w:t xml:space="preserve"> (mitigation and protection)</w:t>
      </w:r>
      <w:r w:rsidR="004A5D34" w:rsidRPr="00EE0203">
        <w:rPr>
          <w:lang w:val="en-CA"/>
        </w:rPr>
        <w:t xml:space="preserve"> using landscape metrics and patch-size distributions</w:t>
      </w:r>
      <w:r w:rsidR="004A5D34">
        <w:rPr>
          <w:lang w:val="en-CA"/>
        </w:rPr>
        <w:t>.</w:t>
      </w:r>
      <w:r w:rsidR="00EE0203">
        <w:rPr>
          <w:lang w:val="en-CA"/>
        </w:rPr>
        <w:t xml:space="preserve"> </w:t>
      </w:r>
      <w:r w:rsidR="00B66FBF">
        <w:rPr>
          <w:lang w:val="en-CA"/>
        </w:rPr>
        <w:t>S</w:t>
      </w:r>
      <w:r w:rsidR="00DA6A3A" w:rsidRPr="00EE0203">
        <w:rPr>
          <w:lang w:val="en-CA"/>
        </w:rPr>
        <w:t xml:space="preserve">patial alternatives </w:t>
      </w:r>
      <w:r w:rsidR="005D67CA">
        <w:rPr>
          <w:lang w:val="en-CA"/>
        </w:rPr>
        <w:t xml:space="preserve">under different </w:t>
      </w:r>
      <w:r w:rsidR="00DA6A3A" w:rsidRPr="00EE0203">
        <w:rPr>
          <w:lang w:val="en-CA"/>
        </w:rPr>
        <w:t>development</w:t>
      </w:r>
      <w:r w:rsidR="00367330">
        <w:rPr>
          <w:lang w:val="en-CA"/>
        </w:rPr>
        <w:t xml:space="preserve"> scenarios </w:t>
      </w:r>
      <w:r w:rsidR="00DA6A3A" w:rsidRPr="00EE0203">
        <w:rPr>
          <w:lang w:val="en-CA"/>
        </w:rPr>
        <w:t xml:space="preserve">were evaluated by combining wind potential, habitat </w:t>
      </w:r>
      <w:r w:rsidR="00F85062">
        <w:rPr>
          <w:lang w:val="en-CA"/>
        </w:rPr>
        <w:t>priority</w:t>
      </w:r>
      <w:r w:rsidR="006002D6">
        <w:rPr>
          <w:lang w:val="en-CA"/>
        </w:rPr>
        <w:t>,</w:t>
      </w:r>
      <w:r w:rsidR="00250B44" w:rsidRPr="00C25793">
        <w:rPr>
          <w:lang w:val="en-CA"/>
        </w:rPr>
        <w:t xml:space="preserve"> </w:t>
      </w:r>
      <w:r w:rsidR="00DA6A3A" w:rsidRPr="00EE0203">
        <w:rPr>
          <w:lang w:val="en-CA"/>
        </w:rPr>
        <w:t>and habitat aggregation.</w:t>
      </w:r>
      <w:r w:rsidR="00B66FBF">
        <w:rPr>
          <w:lang w:val="en-CA"/>
        </w:rPr>
        <w:t xml:space="preserve"> </w:t>
      </w:r>
      <w:r w:rsidR="009D28C0" w:rsidRPr="008A72DB">
        <w:rPr>
          <w:lang w:val="en-CA"/>
        </w:rPr>
        <w:t xml:space="preserve">Wind energy infrastructure reduced the amount of predicted breeding habitat and altered its spatial configuration, with impacts increasing from lower- to higher-priority breeding habitats. </w:t>
      </w:r>
      <w:r w:rsidR="005B62A8" w:rsidRPr="005B62A8">
        <w:rPr>
          <w:lang w:val="en-CA"/>
        </w:rPr>
        <w:t>Development reduced the contribution of large habitat patches and reorganized the landscape into smaller and structurally simpler habitat units.</w:t>
      </w:r>
      <w:r w:rsidR="00B66FBF">
        <w:rPr>
          <w:lang w:val="en-CA"/>
        </w:rPr>
        <w:t xml:space="preserve"> </w:t>
      </w:r>
      <w:r w:rsidR="00381F95" w:rsidRPr="006C49A9">
        <w:rPr>
          <w:lang w:val="en-CA"/>
        </w:rPr>
        <w:t xml:space="preserve">Impacts varied strongly </w:t>
      </w:r>
      <w:r w:rsidR="00676352">
        <w:rPr>
          <w:lang w:val="en-CA"/>
        </w:rPr>
        <w:t>between</w:t>
      </w:r>
      <w:r w:rsidR="00676352" w:rsidRPr="006C49A9">
        <w:rPr>
          <w:lang w:val="en-CA"/>
        </w:rPr>
        <w:t xml:space="preserve"> </w:t>
      </w:r>
      <w:r w:rsidR="00381F95" w:rsidRPr="006C49A9">
        <w:rPr>
          <w:lang w:val="en-CA"/>
        </w:rPr>
        <w:t>wind farm</w:t>
      </w:r>
      <w:r w:rsidR="00DE1B0B">
        <w:rPr>
          <w:lang w:val="en-CA"/>
        </w:rPr>
        <w:t>s</w:t>
      </w:r>
      <w:r w:rsidR="00381F95" w:rsidRPr="006C49A9">
        <w:rPr>
          <w:lang w:val="en-CA"/>
        </w:rPr>
        <w:t xml:space="preserve">, with the </w:t>
      </w:r>
      <w:r w:rsidR="006F5102">
        <w:rPr>
          <w:lang w:val="en-CA"/>
        </w:rPr>
        <w:t>only</w:t>
      </w:r>
      <w:r w:rsidR="006F5102" w:rsidRPr="006C49A9">
        <w:rPr>
          <w:lang w:val="en-CA"/>
        </w:rPr>
        <w:t xml:space="preserve"> </w:t>
      </w:r>
      <w:r w:rsidR="00676352">
        <w:rPr>
          <w:lang w:val="en-CA"/>
        </w:rPr>
        <w:t>built</w:t>
      </w:r>
      <w:r w:rsidR="00676352" w:rsidRPr="006C49A9">
        <w:rPr>
          <w:lang w:val="en-CA"/>
        </w:rPr>
        <w:t xml:space="preserve"> </w:t>
      </w:r>
      <w:r w:rsidR="003135E4">
        <w:rPr>
          <w:lang w:val="en-CA"/>
        </w:rPr>
        <w:t>project</w:t>
      </w:r>
      <w:r w:rsidR="00381F95" w:rsidRPr="006C49A9">
        <w:rPr>
          <w:lang w:val="en-CA"/>
        </w:rPr>
        <w:t xml:space="preserve"> generating the largest share of habitat loss due to its overlap with high</w:t>
      </w:r>
      <w:r w:rsidR="00A83C41">
        <w:rPr>
          <w:lang w:val="en-CA"/>
        </w:rPr>
        <w:t>er</w:t>
      </w:r>
      <w:r w:rsidR="00381F95" w:rsidRPr="006C49A9">
        <w:rPr>
          <w:lang w:val="en-CA"/>
        </w:rPr>
        <w:t>-</w:t>
      </w:r>
      <w:r w:rsidR="000B1A91">
        <w:rPr>
          <w:lang w:val="en-CA"/>
        </w:rPr>
        <w:t>priority</w:t>
      </w:r>
      <w:r w:rsidR="00381F95" w:rsidRPr="006C49A9">
        <w:rPr>
          <w:lang w:val="en-CA"/>
        </w:rPr>
        <w:t xml:space="preserve"> breeding habitat</w:t>
      </w:r>
      <w:r w:rsidR="00763161" w:rsidRPr="006C49A9">
        <w:rPr>
          <w:lang w:val="en-CA"/>
        </w:rPr>
        <w:t xml:space="preserve">. </w:t>
      </w:r>
      <w:r w:rsidR="00FF3A20" w:rsidRPr="001C61B7">
        <w:rPr>
          <w:lang w:val="en-CA"/>
        </w:rPr>
        <w:t xml:space="preserve">Under an equally balanced scenario between wind opportunity and ecological stake, </w:t>
      </w:r>
      <w:r w:rsidR="00FF3A20" w:rsidRPr="001C61B7">
        <w:rPr>
          <w:lang w:val="en-CA"/>
        </w:rPr>
        <w:lastRenderedPageBreak/>
        <w:t xml:space="preserve">the landscape could theoretically accommodate development </w:t>
      </w:r>
      <w:r w:rsidR="00C50735">
        <w:rPr>
          <w:lang w:val="en-CA"/>
        </w:rPr>
        <w:t xml:space="preserve">in </w:t>
      </w:r>
      <w:r w:rsidR="001C61B7">
        <w:rPr>
          <w:lang w:val="en-CA"/>
        </w:rPr>
        <w:t>eight times the total area</w:t>
      </w:r>
      <w:r w:rsidR="00AA04F9" w:rsidRPr="001C61B7">
        <w:rPr>
          <w:lang w:val="en-CA"/>
        </w:rPr>
        <w:t xml:space="preserve"> </w:t>
      </w:r>
      <w:r w:rsidR="001C61B7">
        <w:rPr>
          <w:lang w:val="en-CA"/>
        </w:rPr>
        <w:t xml:space="preserve">of all four wind farms </w:t>
      </w:r>
      <w:r w:rsidR="00FF3A20" w:rsidRPr="001C61B7">
        <w:rPr>
          <w:lang w:val="en-CA"/>
        </w:rPr>
        <w:t xml:space="preserve">before substantial impacts on the </w:t>
      </w:r>
      <w:r w:rsidR="006955B2" w:rsidRPr="001C61B7">
        <w:rPr>
          <w:lang w:val="en-CA"/>
        </w:rPr>
        <w:t>protection</w:t>
      </w:r>
      <w:r w:rsidR="00FF3A20" w:rsidRPr="001C61B7">
        <w:rPr>
          <w:lang w:val="en-CA"/>
        </w:rPr>
        <w:t xml:space="preserve"> habitat class occur</w:t>
      </w:r>
      <w:r w:rsidR="00C50735">
        <w:rPr>
          <w:lang w:val="en-CA"/>
        </w:rPr>
        <w:t>.</w:t>
      </w:r>
      <w:r w:rsidR="00B66FBF">
        <w:rPr>
          <w:lang w:val="en-CA"/>
        </w:rPr>
        <w:t xml:space="preserve"> Our results suggest that i</w:t>
      </w:r>
      <w:r w:rsidR="00B66FBF" w:rsidRPr="00B66FBF">
        <w:rPr>
          <w:lang w:val="en-CA"/>
        </w:rPr>
        <w:t xml:space="preserve">ntegrating high-resolution species-specific habitat information </w:t>
      </w:r>
      <w:r w:rsidR="00B66FBF">
        <w:rPr>
          <w:lang w:val="en-CA"/>
        </w:rPr>
        <w:t>as early as possibl</w:t>
      </w:r>
      <w:r w:rsidR="00CE2608">
        <w:rPr>
          <w:lang w:val="en-CA"/>
        </w:rPr>
        <w:t>e</w:t>
      </w:r>
      <w:r w:rsidR="00B66FBF" w:rsidRPr="00B66FBF">
        <w:rPr>
          <w:lang w:val="en-CA"/>
        </w:rPr>
        <w:t xml:space="preserve"> in the planning process may reduce conflicts between renewable energy development and biodiversity conservation.</w:t>
      </w:r>
    </w:p>
    <w:p w14:paraId="73F346DE" w14:textId="09153B60" w:rsidR="00A644BD" w:rsidRDefault="00A644BD" w:rsidP="00A644BD">
      <w:pPr>
        <w:spacing w:line="480" w:lineRule="auto"/>
        <w:rPr>
          <w:b/>
          <w:lang w:val="en-CA"/>
        </w:rPr>
      </w:pPr>
      <w:r w:rsidRPr="00A644BD">
        <w:rPr>
          <w:b/>
          <w:lang w:val="en-CA"/>
        </w:rPr>
        <w:t>Keywords</w:t>
      </w:r>
    </w:p>
    <w:p w14:paraId="404FD5AE" w14:textId="5BF7E4C8" w:rsidR="00A644BD" w:rsidRPr="00A644BD" w:rsidRDefault="00A644BD" w:rsidP="00A644BD">
      <w:pPr>
        <w:spacing w:line="480" w:lineRule="auto"/>
        <w:rPr>
          <w:lang w:val="en-CA"/>
        </w:rPr>
      </w:pPr>
      <w:r w:rsidRPr="00A644BD">
        <w:rPr>
          <w:lang w:val="en-CA"/>
        </w:rPr>
        <w:t>Bicknell's Thrush</w:t>
      </w:r>
      <w:r w:rsidR="00A44B3B">
        <w:rPr>
          <w:lang w:val="en-CA"/>
        </w:rPr>
        <w:t xml:space="preserve">, </w:t>
      </w:r>
      <w:r w:rsidRPr="00A644BD">
        <w:rPr>
          <w:lang w:val="en-CA"/>
        </w:rPr>
        <w:t>Habitat loss, High-altitude boreal forest ecosystems, Renewable energy planning, Vulnerable species, Wind farms</w:t>
      </w:r>
      <w:r>
        <w:rPr>
          <w:lang w:val="en-CA"/>
        </w:rPr>
        <w:t>.</w:t>
      </w:r>
    </w:p>
    <w:p w14:paraId="1BC45FDA" w14:textId="77777777" w:rsidR="00D128A1" w:rsidRPr="00F36E9D" w:rsidRDefault="00D128A1" w:rsidP="00D128A1">
      <w:pPr>
        <w:spacing w:line="480" w:lineRule="auto"/>
        <w:ind w:left="360"/>
        <w:jc w:val="both"/>
        <w:rPr>
          <w:lang w:val="en-CA"/>
        </w:rPr>
      </w:pPr>
    </w:p>
    <w:p w14:paraId="05CCBE50" w14:textId="31F573BB" w:rsidR="00982918" w:rsidRPr="0001153D" w:rsidRDefault="00982918" w:rsidP="004905DA">
      <w:pPr>
        <w:pStyle w:val="Paragraphedeliste"/>
        <w:numPr>
          <w:ilvl w:val="0"/>
          <w:numId w:val="1"/>
        </w:numPr>
        <w:spacing w:line="480" w:lineRule="auto"/>
        <w:rPr>
          <w:b/>
          <w:bCs/>
        </w:rPr>
      </w:pPr>
      <w:r w:rsidRPr="0001153D">
        <w:rPr>
          <w:b/>
          <w:bCs/>
        </w:rPr>
        <w:t>Introduction</w:t>
      </w:r>
    </w:p>
    <w:p w14:paraId="661800AF" w14:textId="052B0679" w:rsidR="00472674" w:rsidRDefault="008164AD" w:rsidP="004905DA">
      <w:pPr>
        <w:spacing w:line="480" w:lineRule="auto"/>
        <w:jc w:val="both"/>
        <w:rPr>
          <w:lang w:val="en-US"/>
        </w:rPr>
      </w:pPr>
      <w:r>
        <w:rPr>
          <w:lang w:val="en-US"/>
        </w:rPr>
        <w:t>F</w:t>
      </w:r>
      <w:r w:rsidRPr="008C6E90">
        <w:rPr>
          <w:lang w:val="en-US"/>
        </w:rPr>
        <w:t>rom resource extraction to land conversion</w:t>
      </w:r>
      <w:r>
        <w:rPr>
          <w:lang w:val="en-US"/>
        </w:rPr>
        <w:t>, a</w:t>
      </w:r>
      <w:r w:rsidRPr="005C5EF3">
        <w:rPr>
          <w:lang w:val="en-US"/>
        </w:rPr>
        <w:t>nthropogenic development</w:t>
      </w:r>
      <w:r>
        <w:rPr>
          <w:lang w:val="en-US"/>
        </w:rPr>
        <w:t xml:space="preserve"> is one of the primary drivers of ecosystem transformation worldwide (Steffen </w:t>
      </w:r>
      <w:r w:rsidR="004816CF" w:rsidRPr="004816CF">
        <w:rPr>
          <w:i/>
          <w:iCs/>
          <w:lang w:val="en-US"/>
        </w:rPr>
        <w:t>et al.</w:t>
      </w:r>
      <w:r w:rsidR="00145096" w:rsidRPr="00145096">
        <w:rPr>
          <w:i/>
          <w:iCs/>
          <w:lang w:val="en-US"/>
        </w:rPr>
        <w:t>,</w:t>
      </w:r>
      <w:r>
        <w:rPr>
          <w:lang w:val="en-US"/>
        </w:rPr>
        <w:t xml:space="preserve"> 2015), </w:t>
      </w:r>
      <w:r w:rsidRPr="005C5EF3">
        <w:rPr>
          <w:lang w:val="en-US"/>
        </w:rPr>
        <w:t>threatening biodiversity</w:t>
      </w:r>
      <w:r>
        <w:rPr>
          <w:lang w:val="en-US"/>
        </w:rPr>
        <w:t xml:space="preserve"> (Newbold </w:t>
      </w:r>
      <w:r w:rsidR="004816CF" w:rsidRPr="004816CF">
        <w:rPr>
          <w:i/>
          <w:iCs/>
          <w:lang w:val="en-US"/>
        </w:rPr>
        <w:t>et al.</w:t>
      </w:r>
      <w:r w:rsidR="00145096" w:rsidRPr="00145096">
        <w:rPr>
          <w:i/>
          <w:iCs/>
          <w:lang w:val="en-US"/>
        </w:rPr>
        <w:t>,</w:t>
      </w:r>
      <w:r>
        <w:rPr>
          <w:lang w:val="en-US"/>
        </w:rPr>
        <w:t xml:space="preserve"> 2015; Venter </w:t>
      </w:r>
      <w:r w:rsidR="004816CF" w:rsidRPr="004816CF">
        <w:rPr>
          <w:i/>
          <w:iCs/>
          <w:lang w:val="en-US"/>
        </w:rPr>
        <w:t>et al.</w:t>
      </w:r>
      <w:r w:rsidR="00145096" w:rsidRPr="00145096">
        <w:rPr>
          <w:i/>
          <w:iCs/>
          <w:lang w:val="en-US"/>
        </w:rPr>
        <w:t>,</w:t>
      </w:r>
      <w:r>
        <w:rPr>
          <w:lang w:val="en-US"/>
        </w:rPr>
        <w:t xml:space="preserve"> 2016)</w:t>
      </w:r>
      <w:r w:rsidRPr="005C5EF3">
        <w:rPr>
          <w:lang w:val="en-US"/>
        </w:rPr>
        <w:t xml:space="preserve"> and </w:t>
      </w:r>
      <w:r w:rsidR="00447182">
        <w:rPr>
          <w:lang w:val="en-US"/>
        </w:rPr>
        <w:t xml:space="preserve">undermining </w:t>
      </w:r>
      <w:r w:rsidRPr="008164AD">
        <w:rPr>
          <w:lang w:val="en-CA"/>
        </w:rPr>
        <w:t>the functioning of the natural systems on which human societies depend</w:t>
      </w:r>
      <w:r w:rsidRPr="008164AD">
        <w:rPr>
          <w:lang w:val="en-US"/>
        </w:rPr>
        <w:t xml:space="preserve"> </w:t>
      </w:r>
      <w:r>
        <w:rPr>
          <w:lang w:val="en-US"/>
        </w:rPr>
        <w:t xml:space="preserve">(Costanza </w:t>
      </w:r>
      <w:r w:rsidR="004816CF" w:rsidRPr="004816CF">
        <w:rPr>
          <w:i/>
          <w:iCs/>
          <w:lang w:val="en-US"/>
        </w:rPr>
        <w:t>et al.</w:t>
      </w:r>
      <w:r w:rsidR="00145096" w:rsidRPr="00145096">
        <w:rPr>
          <w:i/>
          <w:iCs/>
          <w:lang w:val="en-US"/>
        </w:rPr>
        <w:t>,</w:t>
      </w:r>
      <w:r>
        <w:rPr>
          <w:lang w:val="en-US"/>
        </w:rPr>
        <w:t xml:space="preserve"> 2014; </w:t>
      </w:r>
      <w:r w:rsidRPr="00CA63A0">
        <w:rPr>
          <w:lang w:val="en-US"/>
        </w:rPr>
        <w:t xml:space="preserve">Hernández-Blanco </w:t>
      </w:r>
      <w:r w:rsidR="004816CF" w:rsidRPr="004816CF">
        <w:rPr>
          <w:i/>
          <w:iCs/>
          <w:lang w:val="en-US"/>
        </w:rPr>
        <w:t>et al.</w:t>
      </w:r>
      <w:r w:rsidR="00145096" w:rsidRPr="00145096">
        <w:rPr>
          <w:i/>
          <w:iCs/>
          <w:lang w:val="en-US"/>
        </w:rPr>
        <w:t>,</w:t>
      </w:r>
      <w:r w:rsidRPr="00CA63A0">
        <w:rPr>
          <w:lang w:val="en-US"/>
        </w:rPr>
        <w:t xml:space="preserve"> 2022)</w:t>
      </w:r>
      <w:r w:rsidRPr="008C6E90">
        <w:rPr>
          <w:lang w:val="en-US"/>
        </w:rPr>
        <w:t>.</w:t>
      </w:r>
      <w:r>
        <w:rPr>
          <w:lang w:val="en-US"/>
        </w:rPr>
        <w:t xml:space="preserve"> </w:t>
      </w:r>
    </w:p>
    <w:p w14:paraId="758127B7" w14:textId="0054F08C" w:rsidR="00472674" w:rsidRDefault="008164AD" w:rsidP="004905DA">
      <w:pPr>
        <w:spacing w:line="480" w:lineRule="auto"/>
        <w:jc w:val="both"/>
        <w:rPr>
          <w:lang w:val="en-CA"/>
        </w:rPr>
      </w:pPr>
      <w:r w:rsidRPr="00066359">
        <w:rPr>
          <w:lang w:val="en-US"/>
        </w:rPr>
        <w:t xml:space="preserve">One of the clearest expressions of this development is the expansion of infrastructure (Thacker </w:t>
      </w:r>
      <w:r w:rsidR="004816CF" w:rsidRPr="004816CF">
        <w:rPr>
          <w:i/>
          <w:iCs/>
          <w:lang w:val="en-US"/>
        </w:rPr>
        <w:t>et al.</w:t>
      </w:r>
      <w:r w:rsidR="00145096" w:rsidRPr="00145096">
        <w:rPr>
          <w:i/>
          <w:iCs/>
          <w:lang w:val="en-US"/>
        </w:rPr>
        <w:t>,</w:t>
      </w:r>
      <w:r w:rsidRPr="00066359">
        <w:rPr>
          <w:lang w:val="en-US"/>
        </w:rPr>
        <w:t xml:space="preserve"> 2019), driven by diverse needs such as energy production (Tong </w:t>
      </w:r>
      <w:r w:rsidR="004816CF" w:rsidRPr="004816CF">
        <w:rPr>
          <w:i/>
          <w:iCs/>
          <w:lang w:val="en-US"/>
        </w:rPr>
        <w:t>et al.</w:t>
      </w:r>
      <w:r w:rsidR="00145096" w:rsidRPr="00145096">
        <w:rPr>
          <w:i/>
          <w:iCs/>
          <w:lang w:val="en-US"/>
        </w:rPr>
        <w:t>,</w:t>
      </w:r>
      <w:r w:rsidRPr="00066359">
        <w:rPr>
          <w:lang w:val="en-US"/>
        </w:rPr>
        <w:t xml:space="preserve"> 2019; Kemfert </w:t>
      </w:r>
      <w:r w:rsidR="004816CF" w:rsidRPr="004816CF">
        <w:rPr>
          <w:i/>
          <w:iCs/>
          <w:lang w:val="en-US"/>
        </w:rPr>
        <w:t>et al.</w:t>
      </w:r>
      <w:r w:rsidR="00145096" w:rsidRPr="00145096">
        <w:rPr>
          <w:i/>
          <w:iCs/>
          <w:lang w:val="en-US"/>
        </w:rPr>
        <w:t>,</w:t>
      </w:r>
      <w:r w:rsidRPr="00066359">
        <w:rPr>
          <w:lang w:val="en-US"/>
        </w:rPr>
        <w:t xml:space="preserve"> 2022), transportation (van der Ree </w:t>
      </w:r>
      <w:r w:rsidR="004816CF" w:rsidRPr="004816CF">
        <w:rPr>
          <w:i/>
          <w:iCs/>
          <w:lang w:val="en-US"/>
        </w:rPr>
        <w:t>et al.</w:t>
      </w:r>
      <w:r w:rsidR="00145096" w:rsidRPr="00145096">
        <w:rPr>
          <w:i/>
          <w:iCs/>
          <w:lang w:val="en-US"/>
        </w:rPr>
        <w:t>,</w:t>
      </w:r>
      <w:r w:rsidRPr="00066359">
        <w:rPr>
          <w:lang w:val="en-US"/>
        </w:rPr>
        <w:t xml:space="preserve"> 2015), urban growth (Güneralp </w:t>
      </w:r>
      <w:r w:rsidR="004816CF" w:rsidRPr="004816CF">
        <w:rPr>
          <w:i/>
          <w:iCs/>
          <w:lang w:val="en-US"/>
        </w:rPr>
        <w:t>et al.</w:t>
      </w:r>
      <w:r w:rsidR="00145096" w:rsidRPr="00145096">
        <w:rPr>
          <w:i/>
          <w:iCs/>
          <w:lang w:val="en-US"/>
        </w:rPr>
        <w:t>,</w:t>
      </w:r>
      <w:r w:rsidRPr="00066359">
        <w:rPr>
          <w:lang w:val="en-US"/>
        </w:rPr>
        <w:t xml:space="preserve"> 2020; Li </w:t>
      </w:r>
      <w:r w:rsidR="004816CF" w:rsidRPr="004816CF">
        <w:rPr>
          <w:i/>
          <w:iCs/>
          <w:lang w:val="en-US"/>
        </w:rPr>
        <w:t>et al.</w:t>
      </w:r>
      <w:r w:rsidR="00145096" w:rsidRPr="00145096">
        <w:rPr>
          <w:i/>
          <w:iCs/>
          <w:lang w:val="en-US"/>
        </w:rPr>
        <w:t>,</w:t>
      </w:r>
      <w:r w:rsidRPr="00066359">
        <w:rPr>
          <w:lang w:val="en-US"/>
        </w:rPr>
        <w:t xml:space="preserve"> 2022), and access to natural resources (Bridge 2009; Houballah </w:t>
      </w:r>
      <w:r w:rsidR="004816CF" w:rsidRPr="004816CF">
        <w:rPr>
          <w:i/>
          <w:iCs/>
          <w:lang w:val="en-US"/>
        </w:rPr>
        <w:t>et al.</w:t>
      </w:r>
      <w:r w:rsidR="00145096" w:rsidRPr="00145096">
        <w:rPr>
          <w:i/>
          <w:iCs/>
          <w:lang w:val="en-US"/>
        </w:rPr>
        <w:t>,</w:t>
      </w:r>
      <w:r w:rsidRPr="00066359">
        <w:rPr>
          <w:lang w:val="en-US"/>
        </w:rPr>
        <w:t xml:space="preserve"> 2021).</w:t>
      </w:r>
      <w:r>
        <w:rPr>
          <w:lang w:val="en-US"/>
        </w:rPr>
        <w:t xml:space="preserve"> </w:t>
      </w:r>
      <w:r w:rsidRPr="00066359">
        <w:rPr>
          <w:lang w:val="en-US"/>
        </w:rPr>
        <w:t xml:space="preserve">This expansion frequently results in habitat conversion, </w:t>
      </w:r>
      <w:r w:rsidRPr="00066359">
        <w:rPr>
          <w:lang w:val="en-US"/>
        </w:rPr>
        <w:lastRenderedPageBreak/>
        <w:t xml:space="preserve">degradation, or fragmentation (Li </w:t>
      </w:r>
      <w:r>
        <w:rPr>
          <w:lang w:val="en-US"/>
        </w:rPr>
        <w:t>and</w:t>
      </w:r>
      <w:r w:rsidRPr="00066359">
        <w:rPr>
          <w:lang w:val="en-US"/>
        </w:rPr>
        <w:t xml:space="preserve"> Yu 2018; van Vliet 2019; Betts </w:t>
      </w:r>
      <w:r w:rsidR="004816CF" w:rsidRPr="004816CF">
        <w:rPr>
          <w:i/>
          <w:iCs/>
          <w:lang w:val="en-US"/>
        </w:rPr>
        <w:t>et al.</w:t>
      </w:r>
      <w:r w:rsidR="00145096" w:rsidRPr="00145096">
        <w:rPr>
          <w:i/>
          <w:iCs/>
          <w:lang w:val="en-US"/>
        </w:rPr>
        <w:t>,</w:t>
      </w:r>
      <w:r w:rsidRPr="00066359">
        <w:rPr>
          <w:lang w:val="en-US"/>
        </w:rPr>
        <w:t xml:space="preserve"> 2022), </w:t>
      </w:r>
      <w:r w:rsidRPr="008164AD">
        <w:rPr>
          <w:lang w:val="en-CA"/>
        </w:rPr>
        <w:t>with cascading effects on ecosystem proces</w:t>
      </w:r>
      <w:r>
        <w:rPr>
          <w:lang w:val="en-CA"/>
        </w:rPr>
        <w:t>ses</w:t>
      </w:r>
      <w:r w:rsidRPr="008164AD">
        <w:rPr>
          <w:lang w:val="en-CA"/>
        </w:rPr>
        <w:t xml:space="preserve"> and long-term resilience</w:t>
      </w:r>
      <w:r w:rsidRPr="00066359">
        <w:rPr>
          <w:lang w:val="en-US"/>
        </w:rPr>
        <w:t xml:space="preserve"> (McWilliams </w:t>
      </w:r>
      <w:r w:rsidR="004816CF" w:rsidRPr="004816CF">
        <w:rPr>
          <w:i/>
          <w:iCs/>
          <w:lang w:val="en-US"/>
        </w:rPr>
        <w:t>et al.</w:t>
      </w:r>
      <w:r w:rsidR="00145096" w:rsidRPr="00145096">
        <w:rPr>
          <w:i/>
          <w:iCs/>
          <w:lang w:val="en-US"/>
        </w:rPr>
        <w:t>,</w:t>
      </w:r>
      <w:r w:rsidRPr="00066359">
        <w:rPr>
          <w:lang w:val="en-US"/>
        </w:rPr>
        <w:t xml:space="preserve"> 2019; Grantham </w:t>
      </w:r>
      <w:r w:rsidR="004816CF" w:rsidRPr="004816CF">
        <w:rPr>
          <w:i/>
          <w:iCs/>
          <w:lang w:val="en-US"/>
        </w:rPr>
        <w:t>et al.</w:t>
      </w:r>
      <w:r w:rsidR="00145096" w:rsidRPr="00145096">
        <w:rPr>
          <w:i/>
          <w:iCs/>
          <w:lang w:val="en-US"/>
        </w:rPr>
        <w:t>,</w:t>
      </w:r>
      <w:r w:rsidRPr="00066359">
        <w:rPr>
          <w:lang w:val="en-US"/>
        </w:rPr>
        <w:t xml:space="preserve"> 2020).</w:t>
      </w:r>
      <w:r>
        <w:rPr>
          <w:lang w:val="en-US"/>
        </w:rPr>
        <w:t xml:space="preserve"> </w:t>
      </w:r>
      <w:r w:rsidRPr="00066359">
        <w:rPr>
          <w:lang w:val="en-US"/>
        </w:rPr>
        <w:t>These consequences are well documented: habitat loss and fragmentation can accelerate local population declines</w:t>
      </w:r>
      <w:r>
        <w:rPr>
          <w:lang w:val="en-US"/>
        </w:rPr>
        <w:t xml:space="preserve"> (</w:t>
      </w:r>
      <w:r w:rsidRPr="00066359">
        <w:rPr>
          <w:lang w:val="en-US"/>
        </w:rPr>
        <w:t xml:space="preserve">Heinrichs </w:t>
      </w:r>
      <w:r w:rsidR="004816CF" w:rsidRPr="004816CF">
        <w:rPr>
          <w:i/>
          <w:iCs/>
          <w:lang w:val="en-US"/>
        </w:rPr>
        <w:t>et al.</w:t>
      </w:r>
      <w:r w:rsidR="00145096" w:rsidRPr="00145096">
        <w:rPr>
          <w:i/>
          <w:iCs/>
          <w:lang w:val="en-US"/>
        </w:rPr>
        <w:t>,</w:t>
      </w:r>
      <w:r>
        <w:rPr>
          <w:lang w:val="en-US"/>
        </w:rPr>
        <w:t xml:space="preserve"> 2016)</w:t>
      </w:r>
      <w:r w:rsidRPr="00066359">
        <w:rPr>
          <w:lang w:val="en-US"/>
        </w:rPr>
        <w:t>, disrupt gene flow</w:t>
      </w:r>
      <w:r>
        <w:rPr>
          <w:lang w:val="en-US"/>
        </w:rPr>
        <w:t xml:space="preserve"> (Stevens </w:t>
      </w:r>
      <w:r w:rsidR="004816CF" w:rsidRPr="004816CF">
        <w:rPr>
          <w:i/>
          <w:iCs/>
          <w:lang w:val="en-US"/>
        </w:rPr>
        <w:t>et al.</w:t>
      </w:r>
      <w:r w:rsidR="00145096" w:rsidRPr="00145096">
        <w:rPr>
          <w:i/>
          <w:iCs/>
          <w:lang w:val="en-US"/>
        </w:rPr>
        <w:t>,</w:t>
      </w:r>
      <w:r>
        <w:rPr>
          <w:lang w:val="en-US"/>
        </w:rPr>
        <w:t xml:space="preserve"> 2018)</w:t>
      </w:r>
      <w:r w:rsidRPr="00066359">
        <w:rPr>
          <w:lang w:val="en-US"/>
        </w:rPr>
        <w:t>, and ultimately constrain species’ ability to adjust their distributions in response to climate change (</w:t>
      </w:r>
      <w:r w:rsidRPr="00066359">
        <w:rPr>
          <w:i/>
          <w:iCs/>
          <w:lang w:val="en-US"/>
        </w:rPr>
        <w:t>e.g.</w:t>
      </w:r>
      <w:r w:rsidR="001866B1">
        <w:rPr>
          <w:lang w:val="en-US"/>
        </w:rPr>
        <w:t>,</w:t>
      </w:r>
      <w:r w:rsidRPr="00066359">
        <w:rPr>
          <w:lang w:val="en-US"/>
        </w:rPr>
        <w:t xml:space="preserve"> Holyoak </w:t>
      </w:r>
      <w:r>
        <w:rPr>
          <w:lang w:val="en-US"/>
        </w:rPr>
        <w:t>and</w:t>
      </w:r>
      <w:r w:rsidRPr="00066359">
        <w:rPr>
          <w:lang w:val="en-US"/>
        </w:rPr>
        <w:t xml:space="preserve"> Heath 2015). </w:t>
      </w:r>
    </w:p>
    <w:p w14:paraId="1104F551" w14:textId="20F167FF" w:rsidR="00472674" w:rsidRDefault="00472674" w:rsidP="004905DA">
      <w:pPr>
        <w:spacing w:line="480" w:lineRule="auto"/>
        <w:jc w:val="both"/>
        <w:rPr>
          <w:lang w:val="en-CA"/>
        </w:rPr>
      </w:pPr>
      <w:r w:rsidRPr="00472674">
        <w:rPr>
          <w:lang w:val="en-CA"/>
        </w:rPr>
        <w:t xml:space="preserve">In this context of increasing pressures and intensified competition for space, tensions between anthropogenic development and ecological conservation are becoming increasingly common (Liu </w:t>
      </w:r>
      <w:r w:rsidR="004816CF" w:rsidRPr="004816CF">
        <w:rPr>
          <w:i/>
          <w:iCs/>
          <w:lang w:val="en-CA"/>
        </w:rPr>
        <w:t>et al.</w:t>
      </w:r>
      <w:r w:rsidR="00145096" w:rsidRPr="00145096">
        <w:rPr>
          <w:i/>
          <w:iCs/>
          <w:lang w:val="en-CA"/>
        </w:rPr>
        <w:t>,</w:t>
      </w:r>
      <w:r w:rsidRPr="00472674">
        <w:rPr>
          <w:lang w:val="en-CA"/>
        </w:rPr>
        <w:t xml:space="preserve"> 2017; Bowler </w:t>
      </w:r>
      <w:r w:rsidR="004816CF" w:rsidRPr="004816CF">
        <w:rPr>
          <w:i/>
          <w:iCs/>
          <w:lang w:val="en-CA"/>
        </w:rPr>
        <w:t>et al.</w:t>
      </w:r>
      <w:r w:rsidR="00145096" w:rsidRPr="00145096">
        <w:rPr>
          <w:i/>
          <w:iCs/>
          <w:lang w:val="en-CA"/>
        </w:rPr>
        <w:t>,</w:t>
      </w:r>
      <w:r w:rsidRPr="00472674">
        <w:rPr>
          <w:lang w:val="en-CA"/>
        </w:rPr>
        <w:t xml:space="preserve"> 2020). Land-use decisions often involve difficult trade-offs between essential ecological components and fundamental human needs (Girardello </w:t>
      </w:r>
      <w:r w:rsidR="004816CF" w:rsidRPr="004816CF">
        <w:rPr>
          <w:i/>
          <w:iCs/>
          <w:lang w:val="en-CA"/>
        </w:rPr>
        <w:t>et al.</w:t>
      </w:r>
      <w:r w:rsidR="00145096" w:rsidRPr="00145096">
        <w:rPr>
          <w:i/>
          <w:iCs/>
          <w:lang w:val="en-CA"/>
        </w:rPr>
        <w:t>,</w:t>
      </w:r>
      <w:r w:rsidRPr="00472674">
        <w:rPr>
          <w:lang w:val="en-CA"/>
        </w:rPr>
        <w:t xml:space="preserve"> 2019).</w:t>
      </w:r>
      <w:r>
        <w:rPr>
          <w:lang w:val="en-CA"/>
        </w:rPr>
        <w:t xml:space="preserve"> However, a</w:t>
      </w:r>
      <w:r w:rsidRPr="00472674">
        <w:rPr>
          <w:lang w:val="en-CA"/>
        </w:rPr>
        <w:t xml:space="preserve">lthough long perceived as conflicting objectives, development and conservation can generate joint benefits when integrated through effective spatial planning that reconciles sustainable resource use with ecosystem preservation (Neubert </w:t>
      </w:r>
      <w:r w:rsidR="004816CF" w:rsidRPr="004816CF">
        <w:rPr>
          <w:i/>
          <w:iCs/>
          <w:lang w:val="en-CA"/>
        </w:rPr>
        <w:t>et al.</w:t>
      </w:r>
      <w:r w:rsidR="00145096" w:rsidRPr="00145096">
        <w:rPr>
          <w:i/>
          <w:iCs/>
          <w:lang w:val="en-CA"/>
        </w:rPr>
        <w:t>,</w:t>
      </w:r>
      <w:r w:rsidRPr="00472674">
        <w:rPr>
          <w:lang w:val="en-CA"/>
        </w:rPr>
        <w:t xml:space="preserve"> 2025).</w:t>
      </w:r>
      <w:r>
        <w:rPr>
          <w:lang w:val="en-CA"/>
        </w:rPr>
        <w:t xml:space="preserve"> </w:t>
      </w:r>
      <w:r w:rsidR="008A219D">
        <w:rPr>
          <w:lang w:val="en-CA"/>
        </w:rPr>
        <w:t>To date</w:t>
      </w:r>
      <w:r>
        <w:rPr>
          <w:lang w:val="en-CA"/>
        </w:rPr>
        <w:t>, a</w:t>
      </w:r>
      <w:r w:rsidRPr="00472674">
        <w:rPr>
          <w:lang w:val="en-CA"/>
        </w:rPr>
        <w:t xml:space="preserve"> substantial body of research has demonstrated that biodiversity</w:t>
      </w:r>
      <w:r>
        <w:rPr>
          <w:lang w:val="en-CA"/>
        </w:rPr>
        <w:t xml:space="preserve"> – i</w:t>
      </w:r>
      <w:r w:rsidRPr="00472674">
        <w:rPr>
          <w:lang w:val="en-CA"/>
        </w:rPr>
        <w:t>ncluding its taxonomic, functional, and phylogenetic dimensions</w:t>
      </w:r>
      <w:r>
        <w:rPr>
          <w:lang w:val="en-CA"/>
        </w:rPr>
        <w:t xml:space="preserve"> – </w:t>
      </w:r>
      <w:r w:rsidRPr="00472674">
        <w:rPr>
          <w:lang w:val="en-CA"/>
        </w:rPr>
        <w:t>enhances ecosystem functioning (</w:t>
      </w:r>
      <w:r w:rsidRPr="009F13E4">
        <w:rPr>
          <w:i/>
          <w:iCs/>
          <w:lang w:val="en-CA"/>
        </w:rPr>
        <w:t>e.g.</w:t>
      </w:r>
      <w:r w:rsidRPr="00472674">
        <w:rPr>
          <w:lang w:val="en-CA"/>
        </w:rPr>
        <w:t xml:space="preserve">, primary production, decomposition, nutrient cycling, trophic interactions) and, consequently, underpins a wide range of ecosystem services such as food production, climate regulation, pest control, and pollination (Cardinale </w:t>
      </w:r>
      <w:r w:rsidR="004816CF" w:rsidRPr="004816CF">
        <w:rPr>
          <w:i/>
          <w:iCs/>
          <w:lang w:val="en-CA"/>
        </w:rPr>
        <w:t>et al.</w:t>
      </w:r>
      <w:r w:rsidR="00145096" w:rsidRPr="00145096">
        <w:rPr>
          <w:i/>
          <w:iCs/>
          <w:lang w:val="en-CA"/>
        </w:rPr>
        <w:t>,</w:t>
      </w:r>
      <w:r w:rsidRPr="00472674">
        <w:rPr>
          <w:lang w:val="en-CA"/>
        </w:rPr>
        <w:t xml:space="preserve"> 2012).</w:t>
      </w:r>
      <w:r>
        <w:rPr>
          <w:lang w:val="en-CA"/>
        </w:rPr>
        <w:t xml:space="preserve"> </w:t>
      </w:r>
      <w:r w:rsidRPr="00472674">
        <w:rPr>
          <w:lang w:val="en-CA"/>
        </w:rPr>
        <w:t xml:space="preserve">As such, understanding how anthropogenic pressures affect biodiversity is </w:t>
      </w:r>
      <w:r w:rsidRPr="00472674">
        <w:rPr>
          <w:lang w:val="en-CA"/>
        </w:rPr>
        <w:lastRenderedPageBreak/>
        <w:t>central not only to species conservation, but also to the maintenance of ecosystem functioning and resilience.</w:t>
      </w:r>
    </w:p>
    <w:p w14:paraId="2720ADDC" w14:textId="4CC55456" w:rsidR="00472674" w:rsidRDefault="008F32F7" w:rsidP="004905DA">
      <w:pPr>
        <w:spacing w:line="480" w:lineRule="auto"/>
        <w:jc w:val="both"/>
        <w:rPr>
          <w:lang w:val="en-CA"/>
        </w:rPr>
      </w:pPr>
      <w:r>
        <w:rPr>
          <w:lang w:val="en-CA"/>
        </w:rPr>
        <w:t>I</w:t>
      </w:r>
      <w:r w:rsidR="00472674" w:rsidRPr="00472674">
        <w:rPr>
          <w:lang w:val="en-CA"/>
        </w:rPr>
        <w:t xml:space="preserve">t was long assumed that the loss of rare species would have limited effects on ecosystem functioning due to their low abundance within ecological communities (Grime 1998; Schwartz </w:t>
      </w:r>
      <w:r w:rsidR="004816CF" w:rsidRPr="004816CF">
        <w:rPr>
          <w:i/>
          <w:iCs/>
          <w:lang w:val="en-CA"/>
        </w:rPr>
        <w:t>et al.</w:t>
      </w:r>
      <w:r w:rsidR="00145096" w:rsidRPr="00145096">
        <w:rPr>
          <w:i/>
          <w:iCs/>
          <w:lang w:val="en-CA"/>
        </w:rPr>
        <w:t>,</w:t>
      </w:r>
      <w:r w:rsidR="00472674" w:rsidRPr="00472674">
        <w:rPr>
          <w:lang w:val="en-CA"/>
        </w:rPr>
        <w:t xml:space="preserve"> 2000). However, empirical evidence has since challenged this assumption, showing that the loss of rare species can significantly alter ecosystem processes (Lyons </w:t>
      </w:r>
      <w:r w:rsidR="004816CF" w:rsidRPr="004816CF">
        <w:rPr>
          <w:i/>
          <w:iCs/>
          <w:lang w:val="en-CA"/>
        </w:rPr>
        <w:t>et al.</w:t>
      </w:r>
      <w:r w:rsidR="00145096" w:rsidRPr="00145096">
        <w:rPr>
          <w:i/>
          <w:iCs/>
          <w:lang w:val="en-CA"/>
        </w:rPr>
        <w:t>,</w:t>
      </w:r>
      <w:r w:rsidR="00472674" w:rsidRPr="00472674">
        <w:rPr>
          <w:lang w:val="en-CA"/>
        </w:rPr>
        <w:t xml:space="preserve"> 2005; Bracken and Low 2012).</w:t>
      </w:r>
      <w:r w:rsidR="00472674">
        <w:rPr>
          <w:lang w:val="en-CA"/>
        </w:rPr>
        <w:t xml:space="preserve"> </w:t>
      </w:r>
      <w:r w:rsidR="00472674" w:rsidRPr="00472674">
        <w:rPr>
          <w:lang w:val="en-CA"/>
        </w:rPr>
        <w:t>Owing to their distinct and often unique functional traits, rare species frequently perform complementary roles to</w:t>
      </w:r>
      <w:r w:rsidR="00934B5E">
        <w:rPr>
          <w:lang w:val="en-CA"/>
        </w:rPr>
        <w:t xml:space="preserve"> those of</w:t>
      </w:r>
      <w:r w:rsidR="00472674" w:rsidRPr="00472674">
        <w:rPr>
          <w:lang w:val="en-CA"/>
        </w:rPr>
        <w:t xml:space="preserve"> more common species, thereby increasing functional diversity and contributing key traits that help sustain ecosystem processes under uncertain and changing environmental conditions (Mouillot </w:t>
      </w:r>
      <w:r w:rsidR="004816CF" w:rsidRPr="004816CF">
        <w:rPr>
          <w:i/>
          <w:iCs/>
          <w:lang w:val="en-CA"/>
        </w:rPr>
        <w:t>et al.</w:t>
      </w:r>
      <w:r w:rsidR="00145096" w:rsidRPr="00145096">
        <w:rPr>
          <w:i/>
          <w:iCs/>
          <w:lang w:val="en-CA"/>
        </w:rPr>
        <w:t>,</w:t>
      </w:r>
      <w:r w:rsidR="00472674" w:rsidRPr="00472674">
        <w:rPr>
          <w:lang w:val="en-CA"/>
        </w:rPr>
        <w:t xml:space="preserve"> 2013; Kunze </w:t>
      </w:r>
      <w:r w:rsidR="004816CF" w:rsidRPr="004816CF">
        <w:rPr>
          <w:i/>
          <w:iCs/>
          <w:lang w:val="en-CA"/>
        </w:rPr>
        <w:t>et al.</w:t>
      </w:r>
      <w:r w:rsidR="00145096" w:rsidRPr="00145096">
        <w:rPr>
          <w:i/>
          <w:iCs/>
          <w:lang w:val="en-CA"/>
        </w:rPr>
        <w:t>,</w:t>
      </w:r>
      <w:r w:rsidR="00472674" w:rsidRPr="00472674">
        <w:rPr>
          <w:lang w:val="en-CA"/>
        </w:rPr>
        <w:t xml:space="preserve"> 2025). </w:t>
      </w:r>
      <w:r w:rsidR="00E83FD4">
        <w:rPr>
          <w:lang w:val="en-CA"/>
        </w:rPr>
        <w:t>Moreover, b</w:t>
      </w:r>
      <w:r w:rsidR="00472674" w:rsidRPr="00472674">
        <w:rPr>
          <w:lang w:val="en-CA"/>
        </w:rPr>
        <w:t xml:space="preserve">irds play a major role </w:t>
      </w:r>
      <w:r w:rsidR="00583E1C">
        <w:rPr>
          <w:lang w:val="en-CA"/>
        </w:rPr>
        <w:t xml:space="preserve">and </w:t>
      </w:r>
      <w:r w:rsidR="00472674" w:rsidRPr="00472674">
        <w:rPr>
          <w:lang w:val="en-CA"/>
        </w:rPr>
        <w:t xml:space="preserve">represent one of the most diverse groups of ecosystem service providers, through functions such as seed dispersal, pollination, nutrient transfer and </w:t>
      </w:r>
      <w:r w:rsidR="009F13E4">
        <w:rPr>
          <w:lang w:val="en-CA"/>
        </w:rPr>
        <w:t>cycling</w:t>
      </w:r>
      <w:r w:rsidR="00472674" w:rsidRPr="00472674">
        <w:rPr>
          <w:lang w:val="en-CA"/>
        </w:rPr>
        <w:t xml:space="preserve">, trophic regulation, pest control, </w:t>
      </w:r>
      <w:r w:rsidR="009F13E4">
        <w:rPr>
          <w:lang w:val="en-CA"/>
        </w:rPr>
        <w:t xml:space="preserve">and </w:t>
      </w:r>
      <w:r w:rsidR="00472674" w:rsidRPr="00472674">
        <w:rPr>
          <w:lang w:val="en-CA"/>
        </w:rPr>
        <w:t>ecosystem engineering</w:t>
      </w:r>
      <w:r w:rsidR="009F13E4">
        <w:rPr>
          <w:lang w:val="en-CA"/>
        </w:rPr>
        <w:t xml:space="preserve"> </w:t>
      </w:r>
      <w:r w:rsidR="00472674" w:rsidRPr="00472674">
        <w:rPr>
          <w:lang w:val="en-CA"/>
        </w:rPr>
        <w:t>(Şekercioğlu 2006).</w:t>
      </w:r>
      <w:r w:rsidR="00472674">
        <w:rPr>
          <w:lang w:val="en-CA"/>
        </w:rPr>
        <w:t xml:space="preserve"> </w:t>
      </w:r>
      <w:r w:rsidR="00472674" w:rsidRPr="00472674">
        <w:rPr>
          <w:lang w:val="en-CA"/>
        </w:rPr>
        <w:t xml:space="preserve">Consequently, preventing further declines in </w:t>
      </w:r>
      <w:r w:rsidR="009F13E4" w:rsidRPr="009F13E4">
        <w:rPr>
          <w:lang w:val="en-CA"/>
        </w:rPr>
        <w:t>bird species with restricted distributions or low population sizes</w:t>
      </w:r>
      <w:r w:rsidR="009F13E4">
        <w:rPr>
          <w:lang w:val="en-CA"/>
        </w:rPr>
        <w:t xml:space="preserve"> </w:t>
      </w:r>
      <w:r w:rsidR="00472674" w:rsidRPr="00472674">
        <w:rPr>
          <w:lang w:val="en-CA"/>
        </w:rPr>
        <w:t xml:space="preserve">has become a priority conservation objective, as it directly contributes to maintaining functional diversity and enhancing the adaptive capacity of ecosystems in the face of global change (Şekercioğlu </w:t>
      </w:r>
      <w:r w:rsidR="004816CF" w:rsidRPr="004816CF">
        <w:rPr>
          <w:i/>
          <w:iCs/>
          <w:lang w:val="en-CA"/>
        </w:rPr>
        <w:t>et al.</w:t>
      </w:r>
      <w:r w:rsidR="00145096" w:rsidRPr="00145096">
        <w:rPr>
          <w:i/>
          <w:iCs/>
          <w:lang w:val="en-CA"/>
        </w:rPr>
        <w:t>,</w:t>
      </w:r>
      <w:r w:rsidR="00472674" w:rsidRPr="00472674">
        <w:rPr>
          <w:lang w:val="en-CA"/>
        </w:rPr>
        <w:t xml:space="preserve"> 2004; Cooke </w:t>
      </w:r>
      <w:r w:rsidR="004816CF" w:rsidRPr="004816CF">
        <w:rPr>
          <w:i/>
          <w:iCs/>
          <w:lang w:val="en-CA"/>
        </w:rPr>
        <w:t>et al.</w:t>
      </w:r>
      <w:r w:rsidR="00145096" w:rsidRPr="00145096">
        <w:rPr>
          <w:i/>
          <w:iCs/>
          <w:lang w:val="en-CA"/>
        </w:rPr>
        <w:t>,</w:t>
      </w:r>
      <w:r w:rsidR="00472674" w:rsidRPr="00472674">
        <w:rPr>
          <w:lang w:val="en-CA"/>
        </w:rPr>
        <w:t xml:space="preserve"> 2019; Stewart </w:t>
      </w:r>
      <w:r w:rsidR="004816CF" w:rsidRPr="004816CF">
        <w:rPr>
          <w:i/>
          <w:iCs/>
          <w:lang w:val="en-CA"/>
        </w:rPr>
        <w:t>et al.</w:t>
      </w:r>
      <w:r w:rsidR="00145096" w:rsidRPr="00145096">
        <w:rPr>
          <w:i/>
          <w:iCs/>
          <w:lang w:val="en-CA"/>
        </w:rPr>
        <w:t>,</w:t>
      </w:r>
      <w:r w:rsidR="00472674" w:rsidRPr="00472674">
        <w:rPr>
          <w:lang w:val="en-CA"/>
        </w:rPr>
        <w:t xml:space="preserve"> 2022).</w:t>
      </w:r>
    </w:p>
    <w:p w14:paraId="3F198946" w14:textId="682F6751" w:rsidR="00F938B8" w:rsidRPr="00343970" w:rsidRDefault="00F938B8" w:rsidP="004905DA">
      <w:pPr>
        <w:spacing w:line="480" w:lineRule="auto"/>
        <w:jc w:val="both"/>
        <w:rPr>
          <w:b/>
          <w:lang w:val="en-CA"/>
        </w:rPr>
      </w:pPr>
      <w:r w:rsidRPr="00F938B8">
        <w:rPr>
          <w:lang w:val="en-CA"/>
        </w:rPr>
        <w:t>The Bicknell’s Thrush (</w:t>
      </w:r>
      <w:r w:rsidRPr="00F938B8">
        <w:rPr>
          <w:i/>
          <w:iCs/>
          <w:lang w:val="en-CA"/>
        </w:rPr>
        <w:t>Catharus bicknelli</w:t>
      </w:r>
      <w:r w:rsidRPr="00F938B8">
        <w:rPr>
          <w:lang w:val="en-CA"/>
        </w:rPr>
        <w:t xml:space="preserve">) </w:t>
      </w:r>
      <w:r>
        <w:rPr>
          <w:lang w:val="en-CA"/>
        </w:rPr>
        <w:t>is a</w:t>
      </w:r>
      <w:r w:rsidR="005E6FAB">
        <w:rPr>
          <w:lang w:val="en-CA"/>
        </w:rPr>
        <w:t xml:space="preserve">n elusive </w:t>
      </w:r>
      <w:r w:rsidRPr="00F938B8">
        <w:rPr>
          <w:lang w:val="en-CA"/>
        </w:rPr>
        <w:t xml:space="preserve">migratory songbird classified as globally </w:t>
      </w:r>
      <w:r w:rsidR="008A219D">
        <w:rPr>
          <w:lang w:val="en-CA"/>
        </w:rPr>
        <w:t>V</w:t>
      </w:r>
      <w:r w:rsidR="008A219D" w:rsidRPr="00F938B8">
        <w:rPr>
          <w:lang w:val="en-CA"/>
        </w:rPr>
        <w:t xml:space="preserve">ulnerable </w:t>
      </w:r>
      <w:r w:rsidRPr="00F938B8">
        <w:rPr>
          <w:lang w:val="en-CA"/>
        </w:rPr>
        <w:t>(BirdLife International 2020)</w:t>
      </w:r>
      <w:r w:rsidR="008A219D">
        <w:rPr>
          <w:lang w:val="en-CA"/>
        </w:rPr>
        <w:t xml:space="preserve"> and l</w:t>
      </w:r>
      <w:r w:rsidR="008A219D" w:rsidRPr="007514FB">
        <w:rPr>
          <w:lang w:val="en-CA"/>
        </w:rPr>
        <w:t xml:space="preserve">isted as a Threatened species in Canada under the Species at Risk Act </w:t>
      </w:r>
      <w:r w:rsidR="008A219D">
        <w:rPr>
          <w:lang w:val="en-CA"/>
        </w:rPr>
        <w:t>(Government of Canada 2012)</w:t>
      </w:r>
      <w:r>
        <w:rPr>
          <w:lang w:val="en-CA"/>
        </w:rPr>
        <w:t>. T</w:t>
      </w:r>
      <w:r w:rsidRPr="00F938B8">
        <w:rPr>
          <w:lang w:val="en-CA"/>
        </w:rPr>
        <w:t xml:space="preserve">he </w:t>
      </w:r>
      <w:r w:rsidRPr="00F938B8">
        <w:rPr>
          <w:lang w:val="en-CA"/>
        </w:rPr>
        <w:lastRenderedPageBreak/>
        <w:t>species has one of the smallest breeding range</w:t>
      </w:r>
      <w:r w:rsidR="008A72DB">
        <w:rPr>
          <w:lang w:val="en-CA"/>
        </w:rPr>
        <w:t>s</w:t>
      </w:r>
      <w:r w:rsidRPr="00F938B8">
        <w:rPr>
          <w:lang w:val="en-CA"/>
        </w:rPr>
        <w:t xml:space="preserve"> </w:t>
      </w:r>
      <w:r w:rsidR="00E83FD4">
        <w:rPr>
          <w:lang w:val="en-CA"/>
        </w:rPr>
        <w:t>of</w:t>
      </w:r>
      <w:r w:rsidR="00E83FD4" w:rsidRPr="00F938B8">
        <w:rPr>
          <w:lang w:val="en-CA"/>
        </w:rPr>
        <w:t xml:space="preserve"> </w:t>
      </w:r>
      <w:r w:rsidRPr="00F938B8">
        <w:rPr>
          <w:lang w:val="en-CA"/>
        </w:rPr>
        <w:t>North America</w:t>
      </w:r>
      <w:r w:rsidR="004C3A31">
        <w:rPr>
          <w:lang w:val="en-CA"/>
        </w:rPr>
        <w:t xml:space="preserve">n </w:t>
      </w:r>
      <w:r w:rsidR="00B32660">
        <w:rPr>
          <w:lang w:val="en-CA"/>
        </w:rPr>
        <w:t>forest passerines</w:t>
      </w:r>
      <w:r w:rsidR="00E83FD4">
        <w:rPr>
          <w:lang w:val="en-CA"/>
        </w:rPr>
        <w:t>.</w:t>
      </w:r>
      <w:r w:rsidRPr="00F938B8">
        <w:rPr>
          <w:lang w:val="en-CA"/>
        </w:rPr>
        <w:t xml:space="preserve"> </w:t>
      </w:r>
      <w:r w:rsidR="00E83FD4">
        <w:rPr>
          <w:lang w:val="en-CA"/>
        </w:rPr>
        <w:t>It reproduces</w:t>
      </w:r>
      <w:r w:rsidR="00E83FD4" w:rsidRPr="00F938B8">
        <w:rPr>
          <w:lang w:val="en-CA"/>
        </w:rPr>
        <w:t xml:space="preserve"> </w:t>
      </w:r>
      <w:r w:rsidRPr="00F938B8">
        <w:rPr>
          <w:lang w:val="en-CA"/>
        </w:rPr>
        <w:t>in high-elevation forests across the northeastern part of the continent</w:t>
      </w:r>
      <w:r w:rsidR="00E83FD4">
        <w:rPr>
          <w:lang w:val="en-CA"/>
        </w:rPr>
        <w:t xml:space="preserve"> and</w:t>
      </w:r>
      <w:r w:rsidRPr="00F938B8">
        <w:rPr>
          <w:lang w:val="en-CA"/>
        </w:rPr>
        <w:t xml:space="preserve"> </w:t>
      </w:r>
      <w:r w:rsidR="00E83FD4">
        <w:rPr>
          <w:lang w:val="en-CA"/>
        </w:rPr>
        <w:t>i</w:t>
      </w:r>
      <w:r w:rsidRPr="00F938B8">
        <w:rPr>
          <w:lang w:val="en-CA"/>
        </w:rPr>
        <w:t>ts breeding habitat is dominated by balsam fir (</w:t>
      </w:r>
      <w:r w:rsidRPr="00F938B8">
        <w:rPr>
          <w:i/>
          <w:iCs/>
          <w:lang w:val="en-CA"/>
        </w:rPr>
        <w:t>Abies balsamea</w:t>
      </w:r>
      <w:r w:rsidR="4197B7EF" w:rsidRPr="5E9B0CD7">
        <w:rPr>
          <w:lang w:val="en-CA"/>
        </w:rPr>
        <w:t>)</w:t>
      </w:r>
      <w:r w:rsidR="60C635A3" w:rsidRPr="5E9B0CD7">
        <w:rPr>
          <w:lang w:val="en-CA"/>
        </w:rPr>
        <w:t xml:space="preserve"> </w:t>
      </w:r>
      <w:r w:rsidR="4197B7EF" w:rsidRPr="5E9B0CD7">
        <w:rPr>
          <w:lang w:val="en-CA"/>
        </w:rPr>
        <w:t xml:space="preserve">(Townsend </w:t>
      </w:r>
      <w:r w:rsidR="004816CF" w:rsidRPr="004816CF">
        <w:rPr>
          <w:i/>
          <w:iCs/>
          <w:lang w:val="en-CA"/>
        </w:rPr>
        <w:t>et al.</w:t>
      </w:r>
      <w:r w:rsidR="42661F28" w:rsidRPr="5E9B0CD7">
        <w:rPr>
          <w:i/>
          <w:iCs/>
          <w:lang w:val="en-CA"/>
        </w:rPr>
        <w:t>,</w:t>
      </w:r>
      <w:r w:rsidRPr="00F938B8">
        <w:rPr>
          <w:lang w:val="en-CA"/>
        </w:rPr>
        <w:t xml:space="preserve"> 2020). Canada is estimated to support approximately 95% of the species’ global breeding range, with nearly 7</w:t>
      </w:r>
      <w:r>
        <w:rPr>
          <w:lang w:val="en-CA"/>
        </w:rPr>
        <w:t>5</w:t>
      </w:r>
      <w:r w:rsidRPr="00F938B8">
        <w:rPr>
          <w:lang w:val="en-CA"/>
        </w:rPr>
        <w:t xml:space="preserve">% located in </w:t>
      </w:r>
      <w:r w:rsidR="009F13E4">
        <w:rPr>
          <w:lang w:val="en-CA"/>
        </w:rPr>
        <w:t xml:space="preserve">the province of </w:t>
      </w:r>
      <w:r w:rsidRPr="00F938B8">
        <w:rPr>
          <w:lang w:val="en-CA"/>
        </w:rPr>
        <w:t xml:space="preserve">Québec alone, </w:t>
      </w:r>
      <w:r w:rsidR="00FE561C">
        <w:rPr>
          <w:lang w:val="en-CA"/>
        </w:rPr>
        <w:t>conferring</w:t>
      </w:r>
      <w:r w:rsidRPr="00F938B8">
        <w:rPr>
          <w:lang w:val="en-CA"/>
        </w:rPr>
        <w:t xml:space="preserve"> a substantial share of the global conservation responsibility on this province (</w:t>
      </w:r>
      <w:r>
        <w:rPr>
          <w:lang w:val="en-CA"/>
        </w:rPr>
        <w:t>COSEWIC 2022</w:t>
      </w:r>
      <w:r w:rsidRPr="00F938B8">
        <w:rPr>
          <w:lang w:val="en-CA"/>
        </w:rPr>
        <w:t>).</w:t>
      </w:r>
      <w:r>
        <w:rPr>
          <w:lang w:val="en-CA"/>
        </w:rPr>
        <w:t xml:space="preserve"> </w:t>
      </w:r>
      <w:r w:rsidRPr="00CD7BC4">
        <w:rPr>
          <w:lang w:val="en-US"/>
        </w:rPr>
        <w:t xml:space="preserve">Within its breeding range, </w:t>
      </w:r>
      <w:r w:rsidR="002F5EC0">
        <w:rPr>
          <w:lang w:val="en-US"/>
        </w:rPr>
        <w:t xml:space="preserve">the </w:t>
      </w:r>
      <w:r w:rsidRPr="00CD7BC4">
        <w:rPr>
          <w:lang w:val="en-US"/>
        </w:rPr>
        <w:t>Bicknell’s Thrush faces significant threats from habitat loss, primarily due to natural resource extraction and forest management practices</w:t>
      </w:r>
      <w:r>
        <w:rPr>
          <w:lang w:val="en-US"/>
        </w:rPr>
        <w:t xml:space="preserve">, </w:t>
      </w:r>
      <w:r w:rsidR="00B04205">
        <w:rPr>
          <w:lang w:val="en-US"/>
        </w:rPr>
        <w:t xml:space="preserve">and </w:t>
      </w:r>
      <w:r>
        <w:rPr>
          <w:lang w:val="en-US"/>
        </w:rPr>
        <w:t>m</w:t>
      </w:r>
      <w:r w:rsidRPr="00936EC5">
        <w:rPr>
          <w:lang w:val="en-US"/>
        </w:rPr>
        <w:t>ore recently, wind energy development has emerged as an additional threat to the species (COSEWIC 2022).</w:t>
      </w:r>
      <w:r w:rsidR="004B019C">
        <w:rPr>
          <w:lang w:val="en-US"/>
        </w:rPr>
        <w:t xml:space="preserve"> A</w:t>
      </w:r>
      <w:r w:rsidR="004B019C" w:rsidRPr="00145096">
        <w:rPr>
          <w:lang w:val="en-US"/>
        </w:rPr>
        <w:t>lthough wind energy development is widely recognized to contribute to climate change mitigation by reducing greenhouse gas emissions (Barthelmie and Pryor 2014), its local implementation can create ecological trade-offs through infrastructure expansion</w:t>
      </w:r>
      <w:r w:rsidR="004B019C" w:rsidRPr="004B019C">
        <w:rPr>
          <w:color w:val="EE0000"/>
          <w:lang w:val="en-CA"/>
        </w:rPr>
        <w:t xml:space="preserve"> </w:t>
      </w:r>
      <w:r w:rsidR="00E03FAF">
        <w:rPr>
          <w:lang w:val="en-US"/>
        </w:rPr>
        <w:t>(</w:t>
      </w:r>
      <w:r w:rsidR="00E03FAF" w:rsidRPr="00E03FAF">
        <w:rPr>
          <w:lang w:val="en-CA"/>
        </w:rPr>
        <w:t>Katzner</w:t>
      </w:r>
      <w:r w:rsidR="00E03FAF" w:rsidRPr="00E03FAF">
        <w:rPr>
          <w:rFonts w:ascii="Arial" w:hAnsi="Arial" w:cs="Arial"/>
          <w:lang w:val="en-CA"/>
        </w:rPr>
        <w:t> </w:t>
      </w:r>
      <w:r w:rsidR="004816CF" w:rsidRPr="004816CF">
        <w:rPr>
          <w:i/>
          <w:iCs/>
          <w:lang w:val="en-CA"/>
        </w:rPr>
        <w:t>et al.</w:t>
      </w:r>
      <w:r w:rsidR="00145096" w:rsidRPr="00145096">
        <w:rPr>
          <w:i/>
          <w:iCs/>
          <w:lang w:val="en-CA"/>
        </w:rPr>
        <w:t>,</w:t>
      </w:r>
      <w:r w:rsidR="00E03FAF">
        <w:rPr>
          <w:lang w:val="en-CA"/>
        </w:rPr>
        <w:t xml:space="preserve"> 2025)</w:t>
      </w:r>
      <w:r w:rsidRPr="00936EC5">
        <w:rPr>
          <w:lang w:val="en-US"/>
        </w:rPr>
        <w:t xml:space="preserve">. In </w:t>
      </w:r>
      <w:r w:rsidR="00093570">
        <w:rPr>
          <w:lang w:val="en-US"/>
        </w:rPr>
        <w:t xml:space="preserve">the province of </w:t>
      </w:r>
      <w:r w:rsidRPr="00936EC5">
        <w:rPr>
          <w:lang w:val="en-US"/>
        </w:rPr>
        <w:t xml:space="preserve">Québec, mitigation strategies often rely on micro-siting, which involves positioning turbines to avoid sensitive habitats (MDDEFP 2013; </w:t>
      </w:r>
      <w:r w:rsidR="00FE561C">
        <w:rPr>
          <w:lang w:val="en-US"/>
        </w:rPr>
        <w:t>Lemaître and Lamarre 2020</w:t>
      </w:r>
      <w:r w:rsidRPr="00936EC5">
        <w:rPr>
          <w:lang w:val="en-US"/>
        </w:rPr>
        <w:t>).</w:t>
      </w:r>
      <w:r>
        <w:rPr>
          <w:lang w:val="en-US"/>
        </w:rPr>
        <w:t xml:space="preserve"> </w:t>
      </w:r>
      <w:r w:rsidRPr="00936EC5">
        <w:rPr>
          <w:lang w:val="en-US"/>
        </w:rPr>
        <w:t xml:space="preserve">However, there is a particularly high risk that suitable breeding habitat for </w:t>
      </w:r>
      <w:r w:rsidR="002F5EC0">
        <w:rPr>
          <w:lang w:val="en-US"/>
        </w:rPr>
        <w:t xml:space="preserve">the </w:t>
      </w:r>
      <w:r w:rsidRPr="00936EC5">
        <w:rPr>
          <w:lang w:val="en-US"/>
        </w:rPr>
        <w:t xml:space="preserve">Bicknell’s Thrush overlaps with areas of strong wind energy potential, as ridge-top forests are typically more exposed to high wind speeds and thus constitute prime </w:t>
      </w:r>
      <w:r w:rsidR="00FE561C">
        <w:rPr>
          <w:lang w:val="en-US"/>
        </w:rPr>
        <w:t>areas targeted</w:t>
      </w:r>
      <w:r w:rsidRPr="00936EC5">
        <w:rPr>
          <w:lang w:val="en-US"/>
        </w:rPr>
        <w:t xml:space="preserve"> for turbine </w:t>
      </w:r>
      <w:r w:rsidR="00FE561C">
        <w:rPr>
          <w:lang w:val="en-US"/>
        </w:rPr>
        <w:t>siting</w:t>
      </w:r>
      <w:r w:rsidRPr="00936EC5">
        <w:rPr>
          <w:lang w:val="en-US"/>
        </w:rPr>
        <w:t xml:space="preserve">. This spatial convergence raises important challenges for </w:t>
      </w:r>
      <w:r>
        <w:rPr>
          <w:lang w:val="en-US"/>
        </w:rPr>
        <w:t>re</w:t>
      </w:r>
      <w:r w:rsidRPr="00936EC5">
        <w:rPr>
          <w:lang w:val="en-US"/>
        </w:rPr>
        <w:t>conciling conservation objectives</w:t>
      </w:r>
      <w:r>
        <w:rPr>
          <w:lang w:val="en-US"/>
        </w:rPr>
        <w:t xml:space="preserve"> for this </w:t>
      </w:r>
      <w:r w:rsidR="00FE561C">
        <w:rPr>
          <w:lang w:val="en-US"/>
        </w:rPr>
        <w:t>vulnerable</w:t>
      </w:r>
      <w:r w:rsidRPr="00AE2EFC">
        <w:rPr>
          <w:lang w:val="en-US"/>
        </w:rPr>
        <w:t xml:space="preserve"> species</w:t>
      </w:r>
      <w:r w:rsidRPr="00936EC5">
        <w:rPr>
          <w:lang w:val="en-US"/>
        </w:rPr>
        <w:t xml:space="preserve"> </w:t>
      </w:r>
      <w:r w:rsidR="00FE561C">
        <w:rPr>
          <w:lang w:val="en-US"/>
        </w:rPr>
        <w:t xml:space="preserve">(ECCC 2020) </w:t>
      </w:r>
      <w:r w:rsidRPr="00936EC5">
        <w:rPr>
          <w:lang w:val="en-US"/>
        </w:rPr>
        <w:t xml:space="preserve">with renewable energy </w:t>
      </w:r>
      <w:r w:rsidR="00FE561C">
        <w:rPr>
          <w:lang w:val="en-US"/>
        </w:rPr>
        <w:t>development</w:t>
      </w:r>
      <w:r w:rsidRPr="00AE2EFC">
        <w:rPr>
          <w:lang w:val="en-US"/>
        </w:rPr>
        <w:t>.</w:t>
      </w:r>
    </w:p>
    <w:p w14:paraId="7FD55308" w14:textId="05C61A20" w:rsidR="009562CF" w:rsidRDefault="00F938B8" w:rsidP="004905DA">
      <w:pPr>
        <w:spacing w:line="480" w:lineRule="auto"/>
        <w:jc w:val="both"/>
        <w:rPr>
          <w:lang w:val="en-US"/>
        </w:rPr>
      </w:pPr>
      <w:r w:rsidRPr="00AE2EFC">
        <w:rPr>
          <w:lang w:val="en-US"/>
        </w:rPr>
        <w:lastRenderedPageBreak/>
        <w:t>In this</w:t>
      </w:r>
      <w:r>
        <w:rPr>
          <w:lang w:val="en-US"/>
        </w:rPr>
        <w:t xml:space="preserve"> </w:t>
      </w:r>
      <w:r w:rsidRPr="00AE2EFC">
        <w:rPr>
          <w:lang w:val="en-US"/>
        </w:rPr>
        <w:t xml:space="preserve">study, we </w:t>
      </w:r>
      <w:bookmarkStart w:id="0" w:name="_Int_c6xp0rz1"/>
      <w:r>
        <w:rPr>
          <w:lang w:val="en-US"/>
        </w:rPr>
        <w:t>expand</w:t>
      </w:r>
      <w:r w:rsidRPr="00AE2EFC">
        <w:rPr>
          <w:lang w:val="en-US"/>
        </w:rPr>
        <w:t xml:space="preserve"> </w:t>
      </w:r>
      <w:r>
        <w:rPr>
          <w:lang w:val="en-US"/>
        </w:rPr>
        <w:t>on</w:t>
      </w:r>
      <w:bookmarkEnd w:id="0"/>
      <w:r w:rsidRPr="00AE2EFC">
        <w:rPr>
          <w:lang w:val="en-US"/>
        </w:rPr>
        <w:t xml:space="preserve"> the recently published </w:t>
      </w:r>
      <w:r w:rsidR="0002094E">
        <w:rPr>
          <w:lang w:val="en-CA"/>
        </w:rPr>
        <w:t xml:space="preserve">high-resolution </w:t>
      </w:r>
      <w:r w:rsidR="0002094E" w:rsidRPr="00A15500">
        <w:rPr>
          <w:lang w:val="en-CA"/>
        </w:rPr>
        <w:t>habitat occupancy model</w:t>
      </w:r>
      <w:r w:rsidR="0002094E" w:rsidRPr="00AE2EFC" w:rsidDel="0002094E">
        <w:rPr>
          <w:lang w:val="en-US"/>
        </w:rPr>
        <w:t xml:space="preserve"> </w:t>
      </w:r>
      <w:r w:rsidRPr="00AE2EFC">
        <w:rPr>
          <w:lang w:val="en-US"/>
        </w:rPr>
        <w:t xml:space="preserve">by Tremblay </w:t>
      </w:r>
      <w:r w:rsidR="004816CF" w:rsidRPr="004816CF">
        <w:rPr>
          <w:i/>
          <w:iCs/>
          <w:lang w:val="en-US"/>
        </w:rPr>
        <w:t>et al.</w:t>
      </w:r>
      <w:r w:rsidR="00145096" w:rsidRPr="00145096">
        <w:rPr>
          <w:i/>
          <w:iCs/>
          <w:lang w:val="en-US"/>
        </w:rPr>
        <w:t>,</w:t>
      </w:r>
      <w:r w:rsidRPr="00AE2EFC">
        <w:rPr>
          <w:lang w:val="en-US"/>
        </w:rPr>
        <w:t xml:space="preserve"> (2025), which predicts the </w:t>
      </w:r>
      <w:r w:rsidR="0012707C">
        <w:rPr>
          <w:lang w:val="en-US"/>
        </w:rPr>
        <w:t>probability</w:t>
      </w:r>
      <w:r w:rsidRPr="00AE2EFC">
        <w:rPr>
          <w:lang w:val="en-US"/>
        </w:rPr>
        <w:t xml:space="preserve"> of </w:t>
      </w:r>
      <w:r w:rsidR="00AE561C">
        <w:rPr>
          <w:lang w:val="en-US"/>
        </w:rPr>
        <w:t>occurrence of the</w:t>
      </w:r>
      <w:r w:rsidRPr="00AE2EFC">
        <w:rPr>
          <w:lang w:val="en-US"/>
        </w:rPr>
        <w:t xml:space="preserve"> Bicknell’s Thrush </w:t>
      </w:r>
      <w:r w:rsidR="0032363E">
        <w:rPr>
          <w:lang w:val="en-US"/>
        </w:rPr>
        <w:t>during the breeding period</w:t>
      </w:r>
      <w:r w:rsidRPr="00AE2EFC">
        <w:rPr>
          <w:lang w:val="en-US"/>
        </w:rPr>
        <w:t xml:space="preserve"> </w:t>
      </w:r>
      <w:r>
        <w:rPr>
          <w:lang w:val="en-US"/>
        </w:rPr>
        <w:t>i</w:t>
      </w:r>
      <w:r w:rsidRPr="00AE2EFC">
        <w:rPr>
          <w:lang w:val="en-US"/>
        </w:rPr>
        <w:t xml:space="preserve">n </w:t>
      </w:r>
      <w:r>
        <w:rPr>
          <w:lang w:val="en-US"/>
        </w:rPr>
        <w:t>a mountainous region of eastern Québec</w:t>
      </w:r>
      <w:r w:rsidRPr="00AE2EFC">
        <w:rPr>
          <w:lang w:val="en-US"/>
        </w:rPr>
        <w:t xml:space="preserve">. </w:t>
      </w:r>
      <w:r w:rsidR="00310DCC">
        <w:rPr>
          <w:lang w:val="en-US"/>
        </w:rPr>
        <w:t>H</w:t>
      </w:r>
      <w:r w:rsidR="00310DCC" w:rsidRPr="00A15500">
        <w:rPr>
          <w:lang w:val="en-CA"/>
        </w:rPr>
        <w:t>abitat occupancy model</w:t>
      </w:r>
      <w:r w:rsidR="006F5102">
        <w:rPr>
          <w:lang w:val="en-CA"/>
        </w:rPr>
        <w:t>s</w:t>
      </w:r>
      <w:r w:rsidRPr="00AE2EFC">
        <w:rPr>
          <w:lang w:val="en-US"/>
        </w:rPr>
        <w:t xml:space="preserve"> </w:t>
      </w:r>
      <w:r>
        <w:rPr>
          <w:lang w:val="en-US"/>
        </w:rPr>
        <w:t>are now</w:t>
      </w:r>
      <w:r w:rsidRPr="00AE2EFC">
        <w:rPr>
          <w:lang w:val="en-US"/>
        </w:rPr>
        <w:t xml:space="preserve"> essential tools in conservation planning, </w:t>
      </w:r>
      <w:r>
        <w:rPr>
          <w:lang w:val="en-US"/>
        </w:rPr>
        <w:t>as they provide</w:t>
      </w:r>
      <w:r w:rsidRPr="00AE2EFC">
        <w:rPr>
          <w:lang w:val="en-US"/>
        </w:rPr>
        <w:t xml:space="preserve"> spatial predictions of habitat </w:t>
      </w:r>
      <w:r w:rsidR="00BC660B">
        <w:rPr>
          <w:lang w:val="en-US"/>
        </w:rPr>
        <w:t>occupancy</w:t>
      </w:r>
      <w:r w:rsidRPr="00AE2EFC">
        <w:rPr>
          <w:lang w:val="en-US"/>
        </w:rPr>
        <w:t xml:space="preserve"> using environmental variables known to influence species distributions (Guisan </w:t>
      </w:r>
      <w:r>
        <w:rPr>
          <w:lang w:val="en-US"/>
        </w:rPr>
        <w:t>and</w:t>
      </w:r>
      <w:r w:rsidRPr="00AE2EFC">
        <w:rPr>
          <w:lang w:val="en-US"/>
        </w:rPr>
        <w:t xml:space="preserve"> Thuiller 2005; Elith </w:t>
      </w:r>
      <w:r>
        <w:rPr>
          <w:lang w:val="en-US"/>
        </w:rPr>
        <w:t>and</w:t>
      </w:r>
      <w:r w:rsidRPr="00AE2EFC">
        <w:rPr>
          <w:lang w:val="en-US"/>
        </w:rPr>
        <w:t xml:space="preserve"> Leathwick 2009).</w:t>
      </w:r>
      <w:r>
        <w:rPr>
          <w:lang w:val="en-US"/>
        </w:rPr>
        <w:t xml:space="preserve"> </w:t>
      </w:r>
    </w:p>
    <w:p w14:paraId="1038493B" w14:textId="7EBA34EE" w:rsidR="002F577F" w:rsidRDefault="002600B8" w:rsidP="002F577F">
      <w:pPr>
        <w:spacing w:line="480" w:lineRule="auto"/>
        <w:jc w:val="both"/>
        <w:rPr>
          <w:lang w:val="en-CA"/>
        </w:rPr>
      </w:pPr>
      <w:r w:rsidRPr="4074D7AD">
        <w:rPr>
          <w:lang w:val="en-CA"/>
        </w:rPr>
        <w:t xml:space="preserve">Building on these predictions, we assess the extent to which ongoing wind energy development affects breeding habitat for </w:t>
      </w:r>
      <w:r w:rsidR="002F5EC0">
        <w:rPr>
          <w:lang w:val="en-CA"/>
        </w:rPr>
        <w:t xml:space="preserve">the </w:t>
      </w:r>
      <w:r w:rsidRPr="4074D7AD">
        <w:rPr>
          <w:lang w:val="en-CA"/>
        </w:rPr>
        <w:t>Bicknell’s Thrush</w:t>
      </w:r>
      <w:r w:rsidR="00310DCC">
        <w:rPr>
          <w:lang w:val="en-CA"/>
        </w:rPr>
        <w:t>. We also explore w</w:t>
      </w:r>
      <w:r w:rsidR="0078628D">
        <w:rPr>
          <w:lang w:val="en-CA"/>
        </w:rPr>
        <w:t>h</w:t>
      </w:r>
      <w:r w:rsidR="00310DCC">
        <w:rPr>
          <w:lang w:val="en-CA"/>
        </w:rPr>
        <w:t>ether</w:t>
      </w:r>
      <w:r w:rsidRPr="4074D7AD">
        <w:rPr>
          <w:lang w:val="en-CA"/>
        </w:rPr>
        <w:t xml:space="preserve"> integrating species-specific habitat </w:t>
      </w:r>
      <w:r w:rsidR="00E562CF">
        <w:rPr>
          <w:lang w:val="en-CA"/>
        </w:rPr>
        <w:t>occupancy</w:t>
      </w:r>
      <w:r w:rsidR="00FC1B3C">
        <w:rPr>
          <w:lang w:val="en-CA"/>
        </w:rPr>
        <w:t xml:space="preserve"> probability</w:t>
      </w:r>
      <w:r w:rsidRPr="4074D7AD">
        <w:rPr>
          <w:lang w:val="en-CA"/>
        </w:rPr>
        <w:t xml:space="preserve"> with spatial data on wind energy potential can delineate trade-off areas where development pressure on high</w:t>
      </w:r>
      <w:r w:rsidR="00FC1B3C">
        <w:rPr>
          <w:lang w:val="en-CA"/>
        </w:rPr>
        <w:t>er</w:t>
      </w:r>
      <w:r w:rsidRPr="4074D7AD">
        <w:rPr>
          <w:lang w:val="en-CA"/>
        </w:rPr>
        <w:t>-</w:t>
      </w:r>
      <w:r w:rsidR="00FC1B3C">
        <w:rPr>
          <w:lang w:val="en-CA"/>
        </w:rPr>
        <w:t>priority</w:t>
      </w:r>
      <w:r w:rsidRPr="4074D7AD">
        <w:rPr>
          <w:lang w:val="en-CA"/>
        </w:rPr>
        <w:t xml:space="preserve"> habitats may be minimized. We hypothesize that wind energy development disproportionately affects breeding habitat relative to its availability across the landscape. We further expect trade-off areas to emerge </w:t>
      </w:r>
      <w:r w:rsidRPr="00310DCC">
        <w:rPr>
          <w:lang w:val="en-CA"/>
        </w:rPr>
        <w:t>where</w:t>
      </w:r>
      <w:r w:rsidRPr="4074D7AD">
        <w:rPr>
          <w:lang w:val="en-CA"/>
        </w:rPr>
        <w:t xml:space="preserve"> wind potential is </w:t>
      </w:r>
      <w:r w:rsidR="00F14C56" w:rsidRPr="4074D7AD">
        <w:rPr>
          <w:lang w:val="en-CA"/>
        </w:rPr>
        <w:t>high</w:t>
      </w:r>
      <w:r w:rsidRPr="4074D7AD">
        <w:rPr>
          <w:lang w:val="en-CA"/>
        </w:rPr>
        <w:t xml:space="preserve"> and </w:t>
      </w:r>
      <w:r w:rsidR="00845836">
        <w:rPr>
          <w:lang w:val="en-CA"/>
        </w:rPr>
        <w:t>occupancy probability</w:t>
      </w:r>
      <w:r w:rsidRPr="4074D7AD">
        <w:rPr>
          <w:lang w:val="en-CA"/>
        </w:rPr>
        <w:t xml:space="preserve"> is comparatively low.</w:t>
      </w:r>
      <w:r w:rsidR="008E6DC2" w:rsidRPr="4074D7AD">
        <w:rPr>
          <w:lang w:val="en-CA"/>
        </w:rPr>
        <w:t xml:space="preserve"> Identifying such areas </w:t>
      </w:r>
      <w:r w:rsidR="008D319C">
        <w:rPr>
          <w:lang w:val="en-CA"/>
        </w:rPr>
        <w:t>would provide</w:t>
      </w:r>
      <w:r w:rsidR="008E6DC2" w:rsidRPr="4074D7AD">
        <w:rPr>
          <w:lang w:val="en-CA"/>
        </w:rPr>
        <w:t xml:space="preserve"> a basis for more informed spatial planning and transparent </w:t>
      </w:r>
      <w:r w:rsidR="002C7D3B">
        <w:rPr>
          <w:lang w:val="en-CA"/>
        </w:rPr>
        <w:t>conciliation</w:t>
      </w:r>
      <w:r w:rsidR="002C7D3B" w:rsidRPr="4074D7AD">
        <w:rPr>
          <w:lang w:val="en-CA"/>
        </w:rPr>
        <w:t xml:space="preserve"> </w:t>
      </w:r>
      <w:r w:rsidR="008E6DC2" w:rsidRPr="4074D7AD">
        <w:rPr>
          <w:lang w:val="en-CA"/>
        </w:rPr>
        <w:t>between renewable energy development and habitat conservation objectives.</w:t>
      </w:r>
      <w:r w:rsidR="002F577F">
        <w:rPr>
          <w:lang w:val="en-CA"/>
        </w:rPr>
        <w:br w:type="page"/>
      </w:r>
    </w:p>
    <w:p w14:paraId="51C03A5E" w14:textId="06BE1508" w:rsidR="006E2F47" w:rsidRDefault="006E2F47" w:rsidP="007F642D">
      <w:pPr>
        <w:pStyle w:val="Paragraphedeliste"/>
        <w:numPr>
          <w:ilvl w:val="0"/>
          <w:numId w:val="1"/>
        </w:numPr>
        <w:spacing w:line="480" w:lineRule="auto"/>
        <w:rPr>
          <w:b/>
          <w:bCs/>
        </w:rPr>
      </w:pPr>
      <w:r w:rsidRPr="006E2F47">
        <w:rPr>
          <w:b/>
          <w:bCs/>
        </w:rPr>
        <w:lastRenderedPageBreak/>
        <w:t>Materials and Methods</w:t>
      </w:r>
    </w:p>
    <w:p w14:paraId="0B85C7E8" w14:textId="32AD230E" w:rsidR="00786127" w:rsidRPr="00786127" w:rsidRDefault="00786127" w:rsidP="007F642D">
      <w:pPr>
        <w:pStyle w:val="Paragraphedeliste"/>
        <w:numPr>
          <w:ilvl w:val="1"/>
          <w:numId w:val="4"/>
        </w:numPr>
        <w:spacing w:line="480" w:lineRule="auto"/>
        <w:rPr>
          <w:b/>
          <w:bCs/>
          <w:lang w:val="en-US"/>
        </w:rPr>
      </w:pPr>
      <w:r w:rsidRPr="00786127">
        <w:rPr>
          <w:b/>
          <w:bCs/>
          <w:lang w:val="en-US"/>
        </w:rPr>
        <w:t>Study area</w:t>
      </w:r>
    </w:p>
    <w:p w14:paraId="2652C2E9" w14:textId="3129A6AD" w:rsidR="00786127" w:rsidRPr="00786127" w:rsidRDefault="00786127" w:rsidP="00786127">
      <w:pPr>
        <w:spacing w:line="480" w:lineRule="auto"/>
        <w:jc w:val="both"/>
        <w:rPr>
          <w:lang w:val="en-CA"/>
        </w:rPr>
      </w:pPr>
      <w:r w:rsidRPr="00786127">
        <w:rPr>
          <w:lang w:val="en-CA"/>
        </w:rPr>
        <w:t>Our study was conducted within the Seigneurie de Beaupré, a privately owned landholding of approximately 1,200</w:t>
      </w:r>
      <w:r w:rsidR="00D20170">
        <w:rPr>
          <w:lang w:val="en-CA"/>
        </w:rPr>
        <w:t> </w:t>
      </w:r>
      <w:r w:rsidRPr="00786127">
        <w:rPr>
          <w:lang w:val="en-CA"/>
        </w:rPr>
        <w:t>km</w:t>
      </w:r>
      <w:r w:rsidRPr="00786127">
        <w:rPr>
          <w:vertAlign w:val="superscript"/>
          <w:lang w:val="en-CA"/>
        </w:rPr>
        <w:t>2</w:t>
      </w:r>
      <w:r w:rsidRPr="00786127">
        <w:rPr>
          <w:lang w:val="en-CA"/>
        </w:rPr>
        <w:t xml:space="preserve"> located in the </w:t>
      </w:r>
      <w:r w:rsidR="1DE766F4" w:rsidRPr="7F324736">
        <w:rPr>
          <w:rFonts w:ascii="Aptos" w:eastAsia="Aptos" w:hAnsi="Aptos" w:cs="Aptos"/>
          <w:lang w:val="en-CA"/>
        </w:rPr>
        <w:t>Massif du Lac Jacques-Cartier</w:t>
      </w:r>
      <w:r w:rsidR="778EF832" w:rsidRPr="7F324736">
        <w:rPr>
          <w:lang w:val="en-CA"/>
        </w:rPr>
        <w:t xml:space="preserve">, </w:t>
      </w:r>
      <w:r w:rsidR="00D528E6">
        <w:rPr>
          <w:lang w:val="en-CA"/>
        </w:rPr>
        <w:t xml:space="preserve">in </w:t>
      </w:r>
      <w:r w:rsidR="46EB9307" w:rsidRPr="16E3C3FA">
        <w:rPr>
          <w:rFonts w:ascii="Aptos" w:eastAsia="Aptos" w:hAnsi="Aptos" w:cs="Aptos"/>
          <w:lang w:val="en-CA"/>
        </w:rPr>
        <w:t>eastern Québec,</w:t>
      </w:r>
      <w:r w:rsidR="778EF832" w:rsidRPr="16E3C3FA">
        <w:rPr>
          <w:lang w:val="en-CA"/>
        </w:rPr>
        <w:t xml:space="preserve"> Canada</w:t>
      </w:r>
      <w:r w:rsidR="00E87C7F">
        <w:rPr>
          <w:lang w:val="en-CA"/>
        </w:rPr>
        <w:t xml:space="preserve"> (</w:t>
      </w:r>
      <w:r w:rsidR="004D2861">
        <w:rPr>
          <w:lang w:val="en-CA"/>
        </w:rPr>
        <w:t>Fig.</w:t>
      </w:r>
      <w:r w:rsidR="00D20170">
        <w:rPr>
          <w:lang w:val="en-CA"/>
        </w:rPr>
        <w:t> </w:t>
      </w:r>
      <w:r w:rsidR="00E87C7F">
        <w:rPr>
          <w:lang w:val="en-CA"/>
        </w:rPr>
        <w:t>1)</w:t>
      </w:r>
      <w:r w:rsidR="778EF832" w:rsidRPr="16E3C3FA">
        <w:rPr>
          <w:lang w:val="en-CA"/>
        </w:rPr>
        <w:t>.</w:t>
      </w:r>
      <w:r w:rsidRPr="00786127">
        <w:rPr>
          <w:lang w:val="en-CA"/>
        </w:rPr>
        <w:t xml:space="preserve"> The area lies northeast of Québec City and spans a mountainous landscape ranging from approximately 100</w:t>
      </w:r>
      <w:r w:rsidR="000D5E01">
        <w:rPr>
          <w:lang w:val="en-CA"/>
        </w:rPr>
        <w:t xml:space="preserve"> </w:t>
      </w:r>
      <w:r w:rsidRPr="00786127">
        <w:rPr>
          <w:lang w:val="en-CA"/>
        </w:rPr>
        <w:t>to over 1,100</w:t>
      </w:r>
      <w:r w:rsidR="00D20170">
        <w:rPr>
          <w:lang w:val="en-CA"/>
        </w:rPr>
        <w:t> </w:t>
      </w:r>
      <w:r w:rsidRPr="00786127">
        <w:rPr>
          <w:lang w:val="en-CA"/>
        </w:rPr>
        <w:t>m in elevation.</w:t>
      </w:r>
    </w:p>
    <w:p w14:paraId="500C1DE4" w14:textId="338330B3" w:rsidR="00786127" w:rsidRPr="00786127" w:rsidRDefault="00786127" w:rsidP="00786127">
      <w:pPr>
        <w:spacing w:line="480" w:lineRule="auto"/>
        <w:jc w:val="both"/>
        <w:rPr>
          <w:lang w:val="en-CA"/>
        </w:rPr>
      </w:pPr>
      <w:r w:rsidRPr="00786127">
        <w:rPr>
          <w:lang w:val="en-CA"/>
        </w:rPr>
        <w:t>Characterized by extensive forest cover and limited urban development, the Seigneurie de Beaupré forms part of the eastern balsam fir</w:t>
      </w:r>
      <w:r>
        <w:rPr>
          <w:lang w:val="en-CA"/>
        </w:rPr>
        <w:t>/</w:t>
      </w:r>
      <w:r w:rsidRPr="00786127">
        <w:rPr>
          <w:lang w:val="en-CA"/>
        </w:rPr>
        <w:t>white birch</w:t>
      </w:r>
      <w:r>
        <w:rPr>
          <w:lang w:val="en-CA"/>
        </w:rPr>
        <w:t xml:space="preserve"> (</w:t>
      </w:r>
      <w:r w:rsidRPr="00BC12CC">
        <w:rPr>
          <w:i/>
          <w:iCs/>
          <w:lang w:val="en-US"/>
        </w:rPr>
        <w:t>Betula papyrifera</w:t>
      </w:r>
      <w:r>
        <w:rPr>
          <w:lang w:val="en-US"/>
        </w:rPr>
        <w:t>)</w:t>
      </w:r>
      <w:r w:rsidRPr="00786127">
        <w:rPr>
          <w:lang w:val="en-CA"/>
        </w:rPr>
        <w:t xml:space="preserve"> bioclimatic domain</w:t>
      </w:r>
      <w:r w:rsidR="78B58585" w:rsidRPr="53F9E12A">
        <w:rPr>
          <w:lang w:val="en-CA"/>
        </w:rPr>
        <w:t xml:space="preserve"> </w:t>
      </w:r>
      <w:r w:rsidR="6A4455F8" w:rsidRPr="2AF40431">
        <w:rPr>
          <w:lang w:val="en-CA"/>
        </w:rPr>
        <w:t>(MFFP</w:t>
      </w:r>
      <w:r w:rsidR="6A4455F8" w:rsidRPr="4F8302F4">
        <w:rPr>
          <w:lang w:val="en-CA"/>
        </w:rPr>
        <w:t xml:space="preserve">, </w:t>
      </w:r>
      <w:r w:rsidR="6A4455F8" w:rsidRPr="183ED708">
        <w:rPr>
          <w:lang w:val="en-CA"/>
        </w:rPr>
        <w:t>2021)</w:t>
      </w:r>
      <w:r w:rsidR="778EF832" w:rsidRPr="183ED708">
        <w:rPr>
          <w:lang w:val="en-CA"/>
        </w:rPr>
        <w:t>.</w:t>
      </w:r>
      <w:r w:rsidRPr="00786127">
        <w:rPr>
          <w:lang w:val="en-CA"/>
        </w:rPr>
        <w:t xml:space="preserve"> The region provides suitable high-elevation breeding habitat for </w:t>
      </w:r>
      <w:r>
        <w:rPr>
          <w:lang w:val="en-CA"/>
        </w:rPr>
        <w:t xml:space="preserve">the </w:t>
      </w:r>
      <w:r w:rsidRPr="00786127">
        <w:rPr>
          <w:lang w:val="en-CA"/>
        </w:rPr>
        <w:t>Bicknell’s Thrush</w:t>
      </w:r>
      <w:r>
        <w:rPr>
          <w:lang w:val="en-CA"/>
        </w:rPr>
        <w:t xml:space="preserve"> </w:t>
      </w:r>
      <w:r w:rsidRPr="00786127">
        <w:rPr>
          <w:lang w:val="en-CA"/>
        </w:rPr>
        <w:t>and lies within the core of the species’ range</w:t>
      </w:r>
      <w:r w:rsidR="1DAE2833" w:rsidRPr="7B0792D6">
        <w:rPr>
          <w:lang w:val="en-CA"/>
        </w:rPr>
        <w:t xml:space="preserve"> known </w:t>
      </w:r>
      <w:r w:rsidR="1DAE2833" w:rsidRPr="4846D7FA">
        <w:rPr>
          <w:lang w:val="en-CA"/>
        </w:rPr>
        <w:t>in the province of Québec</w:t>
      </w:r>
      <w:r w:rsidRPr="00786127">
        <w:rPr>
          <w:lang w:val="en-CA"/>
        </w:rPr>
        <w:t>.</w:t>
      </w:r>
    </w:p>
    <w:p w14:paraId="7C6BD29A" w14:textId="696D1D71" w:rsidR="00786127" w:rsidRDefault="00786127" w:rsidP="00786127">
      <w:pPr>
        <w:spacing w:line="480" w:lineRule="auto"/>
        <w:jc w:val="both"/>
        <w:rPr>
          <w:lang w:val="en-CA"/>
        </w:rPr>
      </w:pPr>
      <w:r w:rsidRPr="57FED1B5">
        <w:rPr>
          <w:lang w:val="en-CA"/>
        </w:rPr>
        <w:t>In recent years, the area has also become a focal point for wind energy development. Since 2013, multiple wind farms have been commissioned within the Seigneurie</w:t>
      </w:r>
      <w:r w:rsidR="00E87C7F">
        <w:rPr>
          <w:lang w:val="en-CA"/>
        </w:rPr>
        <w:t xml:space="preserve"> (</w:t>
      </w:r>
      <w:r w:rsidR="004D2861">
        <w:rPr>
          <w:lang w:val="en-CA"/>
        </w:rPr>
        <w:t>Fig.</w:t>
      </w:r>
      <w:r w:rsidR="00D20170">
        <w:rPr>
          <w:lang w:val="en-CA"/>
        </w:rPr>
        <w:t> </w:t>
      </w:r>
      <w:r w:rsidR="00E87C7F">
        <w:rPr>
          <w:lang w:val="en-CA"/>
        </w:rPr>
        <w:t>1)</w:t>
      </w:r>
      <w:r w:rsidRPr="57FED1B5">
        <w:rPr>
          <w:lang w:val="en-CA"/>
        </w:rPr>
        <w:t xml:space="preserve">, making it one of the largest clusters of wind power infrastructure in Canada (Dehghani-Sanij </w:t>
      </w:r>
      <w:r w:rsidR="004816CF" w:rsidRPr="004816CF">
        <w:rPr>
          <w:i/>
          <w:iCs/>
          <w:lang w:val="en-CA"/>
        </w:rPr>
        <w:t>et al.</w:t>
      </w:r>
      <w:r w:rsidR="312DCB24" w:rsidRPr="57FED1B5">
        <w:rPr>
          <w:i/>
          <w:iCs/>
          <w:lang w:val="en-CA"/>
        </w:rPr>
        <w:t>,</w:t>
      </w:r>
      <w:r w:rsidRPr="57FED1B5">
        <w:rPr>
          <w:lang w:val="en-CA"/>
        </w:rPr>
        <w:t xml:space="preserve"> 2022). </w:t>
      </w:r>
      <w:r w:rsidR="002C3873" w:rsidRPr="002C3873">
        <w:rPr>
          <w:lang w:val="en-CA"/>
        </w:rPr>
        <w:t>In addition to the existing</w:t>
      </w:r>
      <w:r w:rsidR="009916C6">
        <w:rPr>
          <w:lang w:val="en-CA"/>
        </w:rPr>
        <w:t xml:space="preserve"> </w:t>
      </w:r>
      <w:r w:rsidR="009916C6" w:rsidRPr="00AE1B53">
        <w:rPr>
          <w:lang w:val="en-CA"/>
        </w:rPr>
        <w:t>North wind farm</w:t>
      </w:r>
      <w:r w:rsidR="002C3873" w:rsidRPr="002C3873">
        <w:rPr>
          <w:lang w:val="en-CA"/>
        </w:rPr>
        <w:t xml:space="preserve"> infrastructure (364</w:t>
      </w:r>
      <w:r w:rsidR="00D20170">
        <w:rPr>
          <w:lang w:val="en-CA"/>
        </w:rPr>
        <w:t> </w:t>
      </w:r>
      <w:r w:rsidR="002C3873" w:rsidRPr="002C3873">
        <w:rPr>
          <w:lang w:val="en-CA"/>
        </w:rPr>
        <w:t>MW), three additional wind farm projects totaling 1,600</w:t>
      </w:r>
      <w:r w:rsidR="00D20170">
        <w:rPr>
          <w:lang w:val="en-CA"/>
        </w:rPr>
        <w:t> </w:t>
      </w:r>
      <w:r w:rsidR="002C3873" w:rsidRPr="002C3873">
        <w:rPr>
          <w:lang w:val="en-CA"/>
        </w:rPr>
        <w:t xml:space="preserve">MW are currently under review or planned for </w:t>
      </w:r>
      <w:r w:rsidR="00B9382A">
        <w:rPr>
          <w:lang w:val="en-CA"/>
        </w:rPr>
        <w:t>oper</w:t>
      </w:r>
      <w:r w:rsidR="002C3873" w:rsidRPr="002C3873">
        <w:rPr>
          <w:lang w:val="en-CA"/>
        </w:rPr>
        <w:t>ation by 2028, bringing the total to four distinct wind farms in the study area (Table</w:t>
      </w:r>
      <w:r w:rsidR="00D20170">
        <w:rPr>
          <w:lang w:val="en-CA"/>
        </w:rPr>
        <w:t> </w:t>
      </w:r>
      <w:r w:rsidR="002C3873" w:rsidRPr="002C3873">
        <w:rPr>
          <w:lang w:val="en-CA"/>
        </w:rPr>
        <w:t>S1)</w:t>
      </w:r>
      <w:r w:rsidR="00293ADA">
        <w:rPr>
          <w:lang w:val="en-CA"/>
        </w:rPr>
        <w:t xml:space="preserve">, </w:t>
      </w:r>
      <w:r w:rsidR="00CD0932" w:rsidRPr="00CD0932">
        <w:rPr>
          <w:lang w:val="en-CA"/>
        </w:rPr>
        <w:t>hereafter referred to as the North, South, East</w:t>
      </w:r>
      <w:r w:rsidR="00E51644">
        <w:rPr>
          <w:lang w:val="en-CA"/>
        </w:rPr>
        <w:t>,</w:t>
      </w:r>
      <w:r w:rsidR="00CD0932" w:rsidRPr="00CD0932">
        <w:rPr>
          <w:lang w:val="en-CA"/>
        </w:rPr>
        <w:t xml:space="preserve"> and West wind farms.</w:t>
      </w:r>
      <w:r w:rsidRPr="57FED1B5">
        <w:rPr>
          <w:lang w:val="en-CA"/>
        </w:rPr>
        <w:t xml:space="preserve"> </w:t>
      </w:r>
      <w:r w:rsidR="009916C6" w:rsidRPr="00AE1B53">
        <w:rPr>
          <w:lang w:val="en-CA"/>
        </w:rPr>
        <w:t xml:space="preserve">While only the North wind farm is currently operational, the remaining three are expected to become operational in the coming years. </w:t>
      </w:r>
      <w:r w:rsidRPr="57FED1B5">
        <w:rPr>
          <w:lang w:val="en-CA"/>
        </w:rPr>
        <w:t xml:space="preserve">Given this </w:t>
      </w:r>
      <w:r w:rsidR="00E51644">
        <w:rPr>
          <w:lang w:val="en-CA"/>
        </w:rPr>
        <w:t>expansion</w:t>
      </w:r>
      <w:r w:rsidRPr="57FED1B5">
        <w:rPr>
          <w:lang w:val="en-CA"/>
        </w:rPr>
        <w:t xml:space="preserve"> </w:t>
      </w:r>
      <w:r w:rsidRPr="57FED1B5">
        <w:rPr>
          <w:lang w:val="en-CA"/>
        </w:rPr>
        <w:lastRenderedPageBreak/>
        <w:t xml:space="preserve">and its potential spatial overlap with </w:t>
      </w:r>
      <w:r w:rsidR="001A02DA">
        <w:rPr>
          <w:lang w:val="en-CA"/>
        </w:rPr>
        <w:t>predicted</w:t>
      </w:r>
      <w:r w:rsidRPr="57FED1B5">
        <w:rPr>
          <w:lang w:val="en-CA"/>
        </w:rPr>
        <w:t xml:space="preserve"> breeding areas for </w:t>
      </w:r>
      <w:r w:rsidR="002F5EC0">
        <w:rPr>
          <w:lang w:val="en-CA"/>
        </w:rPr>
        <w:t xml:space="preserve">the </w:t>
      </w:r>
      <w:r w:rsidRPr="57FED1B5">
        <w:rPr>
          <w:lang w:val="en-CA"/>
        </w:rPr>
        <w:t xml:space="preserve">Bicknell’s Thrush, the region offers a valuable case study for evaluating trade-offs between </w:t>
      </w:r>
      <w:r w:rsidR="00012A11" w:rsidRPr="57FED1B5">
        <w:rPr>
          <w:lang w:val="en-CA"/>
        </w:rPr>
        <w:t xml:space="preserve">the conservation of </w:t>
      </w:r>
      <w:r w:rsidR="404B8781" w:rsidRPr="412B053C">
        <w:rPr>
          <w:lang w:val="en-CA"/>
        </w:rPr>
        <w:t>key breeding</w:t>
      </w:r>
      <w:r w:rsidR="00012A11" w:rsidRPr="57FED1B5">
        <w:rPr>
          <w:lang w:val="en-CA"/>
        </w:rPr>
        <w:t xml:space="preserve"> habitats</w:t>
      </w:r>
      <w:r w:rsidR="00E51644">
        <w:rPr>
          <w:lang w:val="en-CA"/>
        </w:rPr>
        <w:t xml:space="preserve"> of </w:t>
      </w:r>
      <w:r w:rsidR="00E51644" w:rsidRPr="57FED1B5">
        <w:rPr>
          <w:lang w:val="en-CA"/>
        </w:rPr>
        <w:t>species</w:t>
      </w:r>
      <w:r w:rsidR="00E51644" w:rsidRPr="412B053C">
        <w:rPr>
          <w:lang w:val="en-CA"/>
        </w:rPr>
        <w:t xml:space="preserve"> at risk</w:t>
      </w:r>
      <w:r w:rsidR="00012A11" w:rsidRPr="57FED1B5">
        <w:rPr>
          <w:lang w:val="en-CA"/>
        </w:rPr>
        <w:t xml:space="preserve"> and renewable energy planning.</w:t>
      </w:r>
    </w:p>
    <w:p w14:paraId="5485ACEA" w14:textId="237EF9AF" w:rsidR="00EA03BA" w:rsidRDefault="00AF5F1F" w:rsidP="00AF5F1F">
      <w:pPr>
        <w:spacing w:line="240" w:lineRule="auto"/>
        <w:jc w:val="center"/>
        <w:rPr>
          <w:lang w:val="en-CA"/>
        </w:rPr>
      </w:pPr>
      <w:r w:rsidRPr="00F955FF">
        <w:rPr>
          <w:lang w:val="en-CA"/>
        </w:rPr>
        <w:t>&lt;</w:t>
      </w:r>
      <w:r w:rsidRPr="004517F9">
        <w:rPr>
          <w:i/>
          <w:iCs/>
          <w:lang w:val="en-CA"/>
        </w:rPr>
        <w:t>Figure 1</w:t>
      </w:r>
      <w:r w:rsidRPr="00F955FF">
        <w:rPr>
          <w:lang w:val="en-CA"/>
        </w:rPr>
        <w:t>&gt;</w:t>
      </w:r>
    </w:p>
    <w:p w14:paraId="244393A8" w14:textId="77777777" w:rsidR="00AF5F1F" w:rsidRPr="001F28B3" w:rsidRDefault="00AF5F1F" w:rsidP="00AF5F1F">
      <w:pPr>
        <w:spacing w:line="240" w:lineRule="auto"/>
        <w:jc w:val="center"/>
        <w:rPr>
          <w:lang w:val="en-CA"/>
        </w:rPr>
      </w:pPr>
    </w:p>
    <w:p w14:paraId="4F579DB9" w14:textId="5FEA7FB4" w:rsidR="00947BCD" w:rsidRDefault="00437C9F" w:rsidP="007F642D">
      <w:pPr>
        <w:pStyle w:val="Paragraphedeliste"/>
        <w:numPr>
          <w:ilvl w:val="1"/>
          <w:numId w:val="4"/>
        </w:numPr>
        <w:spacing w:line="480" w:lineRule="auto"/>
        <w:rPr>
          <w:b/>
          <w:bCs/>
          <w:lang w:val="en-US"/>
        </w:rPr>
      </w:pPr>
      <w:r w:rsidRPr="00437C9F">
        <w:rPr>
          <w:b/>
          <w:bCs/>
          <w:lang w:val="en-US"/>
        </w:rPr>
        <w:t xml:space="preserve">Habitat </w:t>
      </w:r>
      <w:r w:rsidR="00C51B49">
        <w:rPr>
          <w:b/>
          <w:bCs/>
          <w:lang w:val="en-US"/>
        </w:rPr>
        <w:t>occupancy</w:t>
      </w:r>
      <w:r w:rsidRPr="00437C9F">
        <w:rPr>
          <w:b/>
          <w:bCs/>
          <w:lang w:val="en-US"/>
        </w:rPr>
        <w:t xml:space="preserve"> model</w:t>
      </w:r>
    </w:p>
    <w:p w14:paraId="04E1003D" w14:textId="12C1EEFC" w:rsidR="00A42E87" w:rsidRPr="00A42E87" w:rsidRDefault="00A42E87" w:rsidP="00CE7324">
      <w:pPr>
        <w:spacing w:line="480" w:lineRule="auto"/>
        <w:jc w:val="both"/>
        <w:rPr>
          <w:lang w:val="en-CA"/>
        </w:rPr>
      </w:pPr>
      <w:r w:rsidRPr="1D05954C">
        <w:rPr>
          <w:lang w:val="en-CA"/>
        </w:rPr>
        <w:t xml:space="preserve">To </w:t>
      </w:r>
      <w:r w:rsidR="00D00A60">
        <w:rPr>
          <w:lang w:val="en-CA"/>
        </w:rPr>
        <w:t>estimate</w:t>
      </w:r>
      <w:r w:rsidRPr="1D05954C">
        <w:rPr>
          <w:lang w:val="en-CA"/>
        </w:rPr>
        <w:t xml:space="preserve"> </w:t>
      </w:r>
      <w:r w:rsidR="00A46A33">
        <w:rPr>
          <w:lang w:val="en-CA"/>
        </w:rPr>
        <w:t xml:space="preserve">the </w:t>
      </w:r>
      <w:r w:rsidR="49863ECA" w:rsidRPr="1D05954C">
        <w:rPr>
          <w:lang w:val="en-CA"/>
        </w:rPr>
        <w:t>Bicknell’s Thrush</w:t>
      </w:r>
      <w:r w:rsidRPr="00A42E87">
        <w:rPr>
          <w:lang w:val="en-CA"/>
        </w:rPr>
        <w:t xml:space="preserve"> </w:t>
      </w:r>
      <w:r w:rsidR="00CF76E2" w:rsidRPr="00CF76E2">
        <w:rPr>
          <w:lang w:val="en-CA"/>
        </w:rPr>
        <w:t xml:space="preserve">breeding habitat </w:t>
      </w:r>
      <w:r w:rsidR="004C5060">
        <w:rPr>
          <w:lang w:val="en-CA"/>
        </w:rPr>
        <w:t>priority</w:t>
      </w:r>
      <w:r w:rsidRPr="00A42E87">
        <w:rPr>
          <w:lang w:val="en-CA"/>
        </w:rPr>
        <w:t xml:space="preserve">, we relied on the high-resolution habitat occupancy model developed by Tremblay </w:t>
      </w:r>
      <w:r w:rsidR="004816CF" w:rsidRPr="004816CF">
        <w:rPr>
          <w:i/>
          <w:iCs/>
          <w:lang w:val="en-CA"/>
        </w:rPr>
        <w:t>et al.</w:t>
      </w:r>
      <w:r w:rsidRPr="00A42E87">
        <w:rPr>
          <w:lang w:val="en-CA"/>
        </w:rPr>
        <w:t xml:space="preserve"> (2025). This model uses logistic regression to estimate the probability of occurrence of the species at a </w:t>
      </w:r>
      <w:r w:rsidR="009601D8">
        <w:rPr>
          <w:lang w:val="en-CA"/>
        </w:rPr>
        <w:t>10</w:t>
      </w:r>
      <w:r w:rsidR="00D20170">
        <w:rPr>
          <w:lang w:val="en-CA"/>
        </w:rPr>
        <w:t> </w:t>
      </w:r>
      <w:r w:rsidR="009601D8">
        <w:rPr>
          <w:lang w:val="en-CA"/>
        </w:rPr>
        <w:t>m</w:t>
      </w:r>
      <w:r w:rsidRPr="00A42E87">
        <w:rPr>
          <w:lang w:val="en-CA"/>
        </w:rPr>
        <w:t xml:space="preserve"> spatial resolution, based on LiDAR-derived forest structural metrics and topographic variables. Predictor variables include elevation, mean canopy height (adjusted to account for </w:t>
      </w:r>
      <w:r w:rsidR="00D51EEE">
        <w:rPr>
          <w:lang w:val="en-CA"/>
        </w:rPr>
        <w:t xml:space="preserve">year of </w:t>
      </w:r>
      <w:r w:rsidRPr="00A42E87">
        <w:rPr>
          <w:lang w:val="en-CA"/>
        </w:rPr>
        <w:t>LiDAR acquisition), canopy height variability, understory fractional cover as a proxy for stem density, and the proportion of balsam fir.</w:t>
      </w:r>
    </w:p>
    <w:p w14:paraId="25D408DB" w14:textId="43F4CB42" w:rsidR="0072454A" w:rsidRPr="0072454A" w:rsidRDefault="0072454A" w:rsidP="00CE7324">
      <w:pPr>
        <w:spacing w:line="480" w:lineRule="auto"/>
        <w:jc w:val="both"/>
        <w:rPr>
          <w:lang w:val="en-CA"/>
        </w:rPr>
      </w:pPr>
      <w:r w:rsidRPr="0072454A">
        <w:rPr>
          <w:lang w:val="en-CA"/>
        </w:rPr>
        <w:t xml:space="preserve">In </w:t>
      </w:r>
      <w:r w:rsidR="00A46A33">
        <w:rPr>
          <w:lang w:val="en-CA"/>
        </w:rPr>
        <w:t>their</w:t>
      </w:r>
      <w:r w:rsidRPr="0072454A">
        <w:rPr>
          <w:lang w:val="en-CA"/>
        </w:rPr>
        <w:t xml:space="preserve"> study, </w:t>
      </w:r>
      <w:r w:rsidR="00855B28" w:rsidRPr="00855B28">
        <w:rPr>
          <w:lang w:val="en-CA"/>
        </w:rPr>
        <w:t>two statistical thresholds were derived to guide decision-making: a protection threshold and a mitigation threshold</w:t>
      </w:r>
      <w:r w:rsidRPr="0072454A">
        <w:rPr>
          <w:lang w:val="en-CA"/>
        </w:rPr>
        <w:t xml:space="preserve">. </w:t>
      </w:r>
      <w:r w:rsidR="009C00F5" w:rsidRPr="009C00F5">
        <w:rPr>
          <w:lang w:val="en-CA"/>
        </w:rPr>
        <w:t xml:space="preserve">The protection threshold was defined to maximize specificity (0.95), thereby minimizing false positives and identifying areas where species occurrence is predicted with high confidence. The mitigation threshold was defined to balance sensitivity and specificity (0.80), identifying areas where </w:t>
      </w:r>
      <w:r w:rsidR="00200EC7" w:rsidRPr="00AE1B53">
        <w:rPr>
          <w:lang w:val="en-CA"/>
        </w:rPr>
        <w:t xml:space="preserve">the predicted probability of occurrence is sufficiently </w:t>
      </w:r>
      <w:r w:rsidR="00200EC7" w:rsidRPr="00AE1B53">
        <w:rPr>
          <w:lang w:val="en-CA"/>
        </w:rPr>
        <w:lastRenderedPageBreak/>
        <w:t xml:space="preserve">elevated </w:t>
      </w:r>
      <w:r w:rsidR="00200EC7">
        <w:rPr>
          <w:lang w:val="en-CA"/>
        </w:rPr>
        <w:t xml:space="preserve">for </w:t>
      </w:r>
      <w:r w:rsidR="009C00F5" w:rsidRPr="009C00F5">
        <w:rPr>
          <w:lang w:val="en-CA"/>
        </w:rPr>
        <w:t xml:space="preserve">mitigation measures </w:t>
      </w:r>
      <w:r w:rsidR="00200EC7">
        <w:rPr>
          <w:lang w:val="en-CA"/>
        </w:rPr>
        <w:t>to be considered,</w:t>
      </w:r>
      <w:r w:rsidR="009C00F5" w:rsidRPr="009C00F5">
        <w:rPr>
          <w:lang w:val="en-CA"/>
        </w:rPr>
        <w:t xml:space="preserve"> </w:t>
      </w:r>
      <w:r w:rsidR="00200EC7" w:rsidRPr="00AE1B53">
        <w:rPr>
          <w:lang w:val="en-CA"/>
        </w:rPr>
        <w:t>while acknowledging the trade-off between detection and false positive predictions.</w:t>
      </w:r>
    </w:p>
    <w:p w14:paraId="7CCDCC40" w14:textId="5932A496" w:rsidR="003942F4" w:rsidRDefault="003942F4" w:rsidP="002E1BCE">
      <w:pPr>
        <w:spacing w:line="480" w:lineRule="auto"/>
        <w:jc w:val="both"/>
        <w:rPr>
          <w:lang w:val="en-CA"/>
        </w:rPr>
      </w:pPr>
      <w:r w:rsidRPr="003942F4">
        <w:rPr>
          <w:lang w:val="en-CA"/>
        </w:rPr>
        <w:t>Together, these two thresholds allow us to distinguish areas requiring strict protection from those where mitigation-oriented planning may be considered when assessing the spatial distribution of wind energy infrastructure impacts</w:t>
      </w:r>
      <w:r w:rsidR="005647AB">
        <w:rPr>
          <w:lang w:val="en-CA"/>
        </w:rPr>
        <w:t xml:space="preserve"> (</w:t>
      </w:r>
      <w:r w:rsidR="004D2861">
        <w:rPr>
          <w:lang w:val="en-CA"/>
        </w:rPr>
        <w:t>Fig.</w:t>
      </w:r>
      <w:r w:rsidR="005647AB">
        <w:rPr>
          <w:lang w:val="en-CA"/>
        </w:rPr>
        <w:t>1)</w:t>
      </w:r>
      <w:r w:rsidRPr="003942F4">
        <w:rPr>
          <w:lang w:val="en-CA"/>
        </w:rPr>
        <w:t>.</w:t>
      </w:r>
    </w:p>
    <w:p w14:paraId="688B74D3" w14:textId="1D075466" w:rsidR="0009354D" w:rsidRDefault="173130A9" w:rsidP="002E1BCE">
      <w:pPr>
        <w:spacing w:line="480" w:lineRule="auto"/>
        <w:jc w:val="both"/>
        <w:rPr>
          <w:lang w:val="en-CA"/>
        </w:rPr>
      </w:pPr>
      <w:r w:rsidRPr="412B053C">
        <w:rPr>
          <w:lang w:val="en-CA"/>
        </w:rPr>
        <w:t>M</w:t>
      </w:r>
      <w:r w:rsidR="1DA84D86" w:rsidRPr="412B053C">
        <w:rPr>
          <w:lang w:val="en-CA"/>
        </w:rPr>
        <w:t>ore</w:t>
      </w:r>
      <w:r w:rsidR="002E1BCE" w:rsidRPr="002E1BCE">
        <w:rPr>
          <w:lang w:val="en-CA"/>
        </w:rPr>
        <w:t xml:space="preserve"> detailed description of model calibration, validation procedures, and threshold selection</w:t>
      </w:r>
      <w:r w:rsidR="7DCCFCBF" w:rsidRPr="052D65DF">
        <w:rPr>
          <w:lang w:val="en-CA"/>
        </w:rPr>
        <w:t xml:space="preserve"> </w:t>
      </w:r>
      <w:r w:rsidR="7DCCFCBF" w:rsidRPr="004DC6F8">
        <w:rPr>
          <w:lang w:val="en-CA"/>
        </w:rPr>
        <w:t>can be found</w:t>
      </w:r>
      <w:r w:rsidR="002E1BCE" w:rsidRPr="002E1BCE">
        <w:rPr>
          <w:lang w:val="en-CA"/>
        </w:rPr>
        <w:t xml:space="preserve"> </w:t>
      </w:r>
      <w:r w:rsidR="13BAA449" w:rsidRPr="3CE8B895">
        <w:rPr>
          <w:lang w:val="en-CA"/>
        </w:rPr>
        <w:t>in</w:t>
      </w:r>
      <w:r w:rsidR="002E1BCE" w:rsidRPr="3BE99ED8">
        <w:rPr>
          <w:lang w:val="en-CA"/>
        </w:rPr>
        <w:t xml:space="preserve"> </w:t>
      </w:r>
      <w:r w:rsidR="002E1BCE" w:rsidRPr="002E1BCE">
        <w:rPr>
          <w:lang w:val="en-CA"/>
        </w:rPr>
        <w:t xml:space="preserve">Tremblay </w:t>
      </w:r>
      <w:r w:rsidR="004816CF" w:rsidRPr="004816CF">
        <w:rPr>
          <w:i/>
          <w:iCs/>
          <w:lang w:val="en-CA"/>
        </w:rPr>
        <w:t>et al.</w:t>
      </w:r>
      <w:r w:rsidR="002E1BCE" w:rsidRPr="002E1BCE">
        <w:rPr>
          <w:lang w:val="en-CA"/>
        </w:rPr>
        <w:t xml:space="preserve"> </w:t>
      </w:r>
      <w:r w:rsidR="002E1BCE" w:rsidRPr="00FA6FA6">
        <w:rPr>
          <w:lang w:val="en-CA"/>
        </w:rPr>
        <w:t>(2025).</w:t>
      </w:r>
    </w:p>
    <w:p w14:paraId="650E48F7" w14:textId="708A257A" w:rsidR="002E64BC" w:rsidRDefault="002772FC" w:rsidP="007F642D">
      <w:pPr>
        <w:pStyle w:val="Paragraphedeliste"/>
        <w:numPr>
          <w:ilvl w:val="1"/>
          <w:numId w:val="5"/>
        </w:numPr>
        <w:spacing w:line="480" w:lineRule="auto"/>
        <w:rPr>
          <w:b/>
          <w:bCs/>
          <w:lang w:val="en-US"/>
        </w:rPr>
      </w:pPr>
      <w:r>
        <w:rPr>
          <w:b/>
          <w:bCs/>
          <w:lang w:val="en-US"/>
        </w:rPr>
        <w:t>Wind farm</w:t>
      </w:r>
      <w:r w:rsidR="002E64BC" w:rsidRPr="002E64BC">
        <w:rPr>
          <w:b/>
          <w:bCs/>
          <w:lang w:val="en-US"/>
        </w:rPr>
        <w:t xml:space="preserve"> </w:t>
      </w:r>
      <w:r w:rsidR="00A46A33">
        <w:rPr>
          <w:b/>
          <w:bCs/>
          <w:lang w:val="en-US"/>
        </w:rPr>
        <w:t>geometries</w:t>
      </w:r>
    </w:p>
    <w:p w14:paraId="652B36A7" w14:textId="739F7875" w:rsidR="00C03674" w:rsidRPr="00C03674" w:rsidRDefault="005248D4" w:rsidP="00E1460D">
      <w:pPr>
        <w:spacing w:line="480" w:lineRule="auto"/>
        <w:jc w:val="both"/>
        <w:rPr>
          <w:lang w:val="en-CA"/>
        </w:rPr>
      </w:pPr>
      <w:r w:rsidRPr="005248D4">
        <w:rPr>
          <w:lang w:val="en-CA"/>
        </w:rPr>
        <w:t xml:space="preserve">Exact geometries </w:t>
      </w:r>
      <w:r w:rsidR="00FC5479" w:rsidRPr="005248D4">
        <w:rPr>
          <w:lang w:val="en-CA"/>
        </w:rPr>
        <w:t xml:space="preserve">for </w:t>
      </w:r>
      <w:r w:rsidR="00FC5479" w:rsidRPr="4818B951">
        <w:rPr>
          <w:lang w:val="en-CA"/>
        </w:rPr>
        <w:t xml:space="preserve">the </w:t>
      </w:r>
      <w:r w:rsidR="00FC5479" w:rsidRPr="00AA769E">
        <w:rPr>
          <w:lang w:val="en-CA"/>
        </w:rPr>
        <w:t xml:space="preserve">wind </w:t>
      </w:r>
      <w:r w:rsidR="00FC5479" w:rsidRPr="4818B951">
        <w:rPr>
          <w:lang w:val="en-CA"/>
        </w:rPr>
        <w:t>farm</w:t>
      </w:r>
      <w:r w:rsidR="00FC5479" w:rsidRPr="005248D4">
        <w:rPr>
          <w:lang w:val="en-CA"/>
        </w:rPr>
        <w:t xml:space="preserve"> </w:t>
      </w:r>
      <w:r w:rsidR="00200EC7">
        <w:rPr>
          <w:lang w:val="en-CA"/>
        </w:rPr>
        <w:t xml:space="preserve">currently in operation (North) </w:t>
      </w:r>
      <w:r w:rsidRPr="005248D4">
        <w:rPr>
          <w:lang w:val="en-CA"/>
        </w:rPr>
        <w:t xml:space="preserve">were </w:t>
      </w:r>
      <w:r w:rsidR="00FC5479">
        <w:rPr>
          <w:lang w:val="en-CA"/>
        </w:rPr>
        <w:t>delineated</w:t>
      </w:r>
      <w:r w:rsidR="00FC5479" w:rsidRPr="4818B951">
        <w:rPr>
          <w:lang w:val="en-CA"/>
        </w:rPr>
        <w:t xml:space="preserve"> </w:t>
      </w:r>
      <w:r w:rsidR="081C2CB6" w:rsidRPr="4818B951">
        <w:rPr>
          <w:lang w:val="en-CA"/>
        </w:rPr>
        <w:t>from satellite imagery (</w:t>
      </w:r>
      <w:r w:rsidR="004D2861">
        <w:rPr>
          <w:lang w:val="en-CA"/>
        </w:rPr>
        <w:t>Fig.</w:t>
      </w:r>
      <w:r w:rsidR="00D20170">
        <w:rPr>
          <w:lang w:val="en-CA"/>
        </w:rPr>
        <w:t> </w:t>
      </w:r>
      <w:r w:rsidR="081C2CB6" w:rsidRPr="4818B951">
        <w:rPr>
          <w:lang w:val="en-CA"/>
        </w:rPr>
        <w:t>1</w:t>
      </w:r>
      <w:r w:rsidR="46D34A84" w:rsidRPr="4818B951">
        <w:rPr>
          <w:lang w:val="en-CA"/>
        </w:rPr>
        <w:t>)</w:t>
      </w:r>
      <w:r w:rsidR="55B2E317" w:rsidRPr="4818B951">
        <w:rPr>
          <w:lang w:val="en-CA"/>
        </w:rPr>
        <w:t>.</w:t>
      </w:r>
      <w:r w:rsidRPr="005248D4">
        <w:rPr>
          <w:lang w:val="en-CA"/>
        </w:rPr>
        <w:t xml:space="preserve"> </w:t>
      </w:r>
      <w:r w:rsidR="00397EE8" w:rsidRPr="00397EE8">
        <w:rPr>
          <w:lang w:val="en-CA"/>
        </w:rPr>
        <w:t xml:space="preserve">For the </w:t>
      </w:r>
      <w:r w:rsidR="00FC5479">
        <w:rPr>
          <w:lang w:val="en-CA"/>
        </w:rPr>
        <w:t>remaining</w:t>
      </w:r>
      <w:r w:rsidR="00FC5479" w:rsidRPr="4818B951">
        <w:rPr>
          <w:lang w:val="en-CA"/>
        </w:rPr>
        <w:t xml:space="preserve"> </w:t>
      </w:r>
      <w:r w:rsidR="5D517A39" w:rsidRPr="4818B951">
        <w:rPr>
          <w:lang w:val="en-CA"/>
        </w:rPr>
        <w:t>wind farms (East, West, and South)</w:t>
      </w:r>
      <w:r w:rsidR="00012BF8">
        <w:rPr>
          <w:lang w:val="en-CA"/>
        </w:rPr>
        <w:t xml:space="preserve"> that are not operating yet</w:t>
      </w:r>
      <w:r w:rsidR="5D517A39" w:rsidRPr="4818B951">
        <w:rPr>
          <w:lang w:val="en-CA"/>
        </w:rPr>
        <w:t>,</w:t>
      </w:r>
      <w:r w:rsidR="00397EE8" w:rsidRPr="00397EE8">
        <w:rPr>
          <w:lang w:val="en-CA"/>
        </w:rPr>
        <w:t xml:space="preserve"> </w:t>
      </w:r>
      <w:r w:rsidR="00650B8E">
        <w:rPr>
          <w:lang w:val="en-CA"/>
        </w:rPr>
        <w:t>geometries</w:t>
      </w:r>
      <w:r w:rsidR="00650B8E" w:rsidRPr="00397EE8">
        <w:rPr>
          <w:lang w:val="en-CA"/>
        </w:rPr>
        <w:t xml:space="preserve"> </w:t>
      </w:r>
      <w:r w:rsidR="00397EE8" w:rsidRPr="00397EE8">
        <w:rPr>
          <w:lang w:val="en-CA"/>
        </w:rPr>
        <w:t xml:space="preserve">were reconstructed from </w:t>
      </w:r>
      <w:r w:rsidR="70F91315" w:rsidRPr="4818B951">
        <w:rPr>
          <w:lang w:val="en-CA"/>
        </w:rPr>
        <w:t xml:space="preserve">publicly available </w:t>
      </w:r>
      <w:r w:rsidR="00FC5479">
        <w:rPr>
          <w:lang w:val="en-CA"/>
        </w:rPr>
        <w:t xml:space="preserve">planning maps contained in their respective </w:t>
      </w:r>
      <w:r w:rsidR="00FC5479" w:rsidRPr="00F00A8E">
        <w:rPr>
          <w:i/>
          <w:iCs/>
          <w:lang w:val="en-CA"/>
        </w:rPr>
        <w:t>Environmental Impact Assessment</w:t>
      </w:r>
      <w:r w:rsidR="00FC5479">
        <w:rPr>
          <w:lang w:val="en-CA"/>
        </w:rPr>
        <w:t xml:space="preserve"> (EIA) </w:t>
      </w:r>
      <w:r w:rsidR="59ECF911" w:rsidRPr="4818B951">
        <w:rPr>
          <w:lang w:val="en-CA"/>
        </w:rPr>
        <w:t xml:space="preserve">(BAPE 2024 </w:t>
      </w:r>
      <w:r w:rsidR="5D5A2CB5" w:rsidRPr="4818B951">
        <w:rPr>
          <w:lang w:val="en-CA"/>
        </w:rPr>
        <w:t>&amp; 2025, Pesca Environnement 2025)</w:t>
      </w:r>
      <w:r w:rsidR="00FC5479">
        <w:rPr>
          <w:lang w:val="en-CA"/>
        </w:rPr>
        <w:t>.</w:t>
      </w:r>
      <w:r w:rsidR="5D5A2CB5" w:rsidRPr="4818B951">
        <w:rPr>
          <w:lang w:val="en-CA"/>
        </w:rPr>
        <w:t xml:space="preserve"> </w:t>
      </w:r>
      <w:r w:rsidR="00FC5479">
        <w:rPr>
          <w:lang w:val="en-CA"/>
        </w:rPr>
        <w:t xml:space="preserve">These maps were </w:t>
      </w:r>
      <w:r w:rsidR="00FC5479" w:rsidRPr="4818B951">
        <w:rPr>
          <w:lang w:val="en-CA"/>
        </w:rPr>
        <w:t>georeferen</w:t>
      </w:r>
      <w:r w:rsidR="00FC5479">
        <w:rPr>
          <w:lang w:val="en-CA"/>
        </w:rPr>
        <w:t>ced and digitized in ArcGIS Pro 3.6.2</w:t>
      </w:r>
      <w:r w:rsidR="00FC5479" w:rsidRPr="4818B951" w:rsidDel="00FC5479">
        <w:rPr>
          <w:lang w:val="en-CA"/>
        </w:rPr>
        <w:t xml:space="preserve"> </w:t>
      </w:r>
      <w:r w:rsidR="46D34A84" w:rsidRPr="4818B951">
        <w:rPr>
          <w:lang w:val="en-CA"/>
        </w:rPr>
        <w:t>(</w:t>
      </w:r>
      <w:r w:rsidR="004D2861">
        <w:rPr>
          <w:lang w:val="en-CA"/>
        </w:rPr>
        <w:t>Fig.</w:t>
      </w:r>
      <w:r w:rsidR="00D20170">
        <w:rPr>
          <w:lang w:val="en-CA"/>
        </w:rPr>
        <w:t> </w:t>
      </w:r>
      <w:r w:rsidR="46D34A84" w:rsidRPr="4818B951">
        <w:rPr>
          <w:lang w:val="en-CA"/>
        </w:rPr>
        <w:t>1)</w:t>
      </w:r>
      <w:r w:rsidR="5D517A39" w:rsidRPr="4818B951">
        <w:rPr>
          <w:lang w:val="en-CA"/>
        </w:rPr>
        <w:t>. Turbine</w:t>
      </w:r>
      <w:r w:rsidR="00397EE8" w:rsidRPr="00397EE8">
        <w:rPr>
          <w:lang w:val="en-CA"/>
        </w:rPr>
        <w:t xml:space="preserve"> pads </w:t>
      </w:r>
      <w:r w:rsidR="5D517A39" w:rsidRPr="4818B951">
        <w:rPr>
          <w:lang w:val="en-CA"/>
        </w:rPr>
        <w:t xml:space="preserve">were represented as circular features with </w:t>
      </w:r>
      <w:r w:rsidR="00397EE8" w:rsidRPr="00397EE8">
        <w:rPr>
          <w:lang w:val="en-CA"/>
        </w:rPr>
        <w:t xml:space="preserve">an area </w:t>
      </w:r>
      <w:r w:rsidR="5D517A39" w:rsidRPr="4818B951">
        <w:rPr>
          <w:lang w:val="en-CA"/>
        </w:rPr>
        <w:t xml:space="preserve">of </w:t>
      </w:r>
      <w:r w:rsidR="00397EE8" w:rsidRPr="00397EE8">
        <w:rPr>
          <w:lang w:val="en-CA"/>
        </w:rPr>
        <w:t>1.2 ha</w:t>
      </w:r>
      <w:r w:rsidR="00FC5479">
        <w:rPr>
          <w:lang w:val="en-CA"/>
        </w:rPr>
        <w:t xml:space="preserve"> (</w:t>
      </w:r>
      <w:r w:rsidR="00FC5479" w:rsidRPr="008A72DB">
        <w:rPr>
          <w:lang w:val="en-CA"/>
        </w:rPr>
        <w:t xml:space="preserve">equivalent radius </w:t>
      </w:r>
      <w:r w:rsidR="00FC5479">
        <w:rPr>
          <w:lang w:val="en-CA"/>
        </w:rPr>
        <w:t>of</w:t>
      </w:r>
      <w:r w:rsidR="00FC5479" w:rsidRPr="008A72DB">
        <w:rPr>
          <w:lang w:val="en-CA"/>
        </w:rPr>
        <w:t xml:space="preserve"> </w:t>
      </w:r>
      <w:r w:rsidR="00FC5479">
        <w:rPr>
          <w:lang w:val="en-CA"/>
        </w:rPr>
        <w:t>~62</w:t>
      </w:r>
      <w:r w:rsidR="00D20170">
        <w:rPr>
          <w:lang w:val="en-CA"/>
        </w:rPr>
        <w:t> </w:t>
      </w:r>
      <w:r w:rsidR="00FC5479" w:rsidRPr="008A72DB">
        <w:rPr>
          <w:lang w:val="en-CA"/>
        </w:rPr>
        <w:t>m)</w:t>
      </w:r>
      <w:r w:rsidR="5D517A39" w:rsidRPr="4818B951">
        <w:rPr>
          <w:lang w:val="en-CA"/>
        </w:rPr>
        <w:t xml:space="preserve">, and </w:t>
      </w:r>
      <w:r w:rsidR="00397EE8" w:rsidRPr="00397EE8">
        <w:rPr>
          <w:lang w:val="en-CA"/>
        </w:rPr>
        <w:t xml:space="preserve">access-road </w:t>
      </w:r>
      <w:r w:rsidR="5D517A39" w:rsidRPr="4818B951">
        <w:rPr>
          <w:lang w:val="en-CA"/>
        </w:rPr>
        <w:t>corridors were modeled with a total</w:t>
      </w:r>
      <w:r w:rsidR="00397EE8" w:rsidRPr="00397EE8">
        <w:rPr>
          <w:lang w:val="en-CA"/>
        </w:rPr>
        <w:t xml:space="preserve"> width </w:t>
      </w:r>
      <w:r w:rsidR="5D517A39" w:rsidRPr="4818B951">
        <w:rPr>
          <w:lang w:val="en-CA"/>
        </w:rPr>
        <w:t>of</w:t>
      </w:r>
      <w:r w:rsidR="00397EE8" w:rsidRPr="00397EE8">
        <w:rPr>
          <w:lang w:val="en-CA"/>
        </w:rPr>
        <w:t xml:space="preserve"> 40</w:t>
      </w:r>
      <w:r w:rsidR="00D20170">
        <w:rPr>
          <w:lang w:val="en-CA"/>
        </w:rPr>
        <w:t> </w:t>
      </w:r>
      <w:r w:rsidR="00397EE8" w:rsidRPr="00397EE8">
        <w:rPr>
          <w:lang w:val="en-CA"/>
        </w:rPr>
        <w:t>m, consistent with the already built North wind farm (Table</w:t>
      </w:r>
      <w:r w:rsidR="00D20170">
        <w:rPr>
          <w:lang w:val="en-CA"/>
        </w:rPr>
        <w:t> </w:t>
      </w:r>
      <w:r w:rsidR="00397EE8" w:rsidRPr="00397EE8">
        <w:rPr>
          <w:lang w:val="en-CA"/>
        </w:rPr>
        <w:t>S1).</w:t>
      </w:r>
      <w:r w:rsidR="5C2ADB95" w:rsidRPr="4818B951">
        <w:rPr>
          <w:lang w:val="en-CA"/>
        </w:rPr>
        <w:t xml:space="preserve"> </w:t>
      </w:r>
      <w:r w:rsidR="00C03674" w:rsidRPr="00C03674">
        <w:rPr>
          <w:lang w:val="en-CA"/>
        </w:rPr>
        <w:t>To account for the uncertainty associated with the 10</w:t>
      </w:r>
      <w:r w:rsidR="00D20170">
        <w:rPr>
          <w:lang w:val="en-CA"/>
        </w:rPr>
        <w:t> </w:t>
      </w:r>
      <w:r w:rsidR="00C03674" w:rsidRPr="00C03674">
        <w:rPr>
          <w:lang w:val="en-CA"/>
        </w:rPr>
        <w:t>m resolution habitat occupancy model, all infrastructure features were buffered by an additional 10</w:t>
      </w:r>
      <w:r w:rsidR="00D20170">
        <w:rPr>
          <w:lang w:val="en-CA"/>
        </w:rPr>
        <w:t> </w:t>
      </w:r>
      <w:r w:rsidR="00C03674" w:rsidRPr="00C03674">
        <w:rPr>
          <w:lang w:val="en-CA"/>
        </w:rPr>
        <w:t>m prior to rasterization. Buffered geometries were merged and rasterized to the 10</w:t>
      </w:r>
      <w:r w:rsidR="00D20170">
        <w:rPr>
          <w:lang w:val="en-CA"/>
        </w:rPr>
        <w:t> </w:t>
      </w:r>
      <w:r w:rsidR="00C03674" w:rsidRPr="00C03674">
        <w:rPr>
          <w:lang w:val="en-CA"/>
        </w:rPr>
        <w:t xml:space="preserve">m grid of the habitat occupancy model to generate the </w:t>
      </w:r>
      <w:r w:rsidR="00650B8E">
        <w:rPr>
          <w:lang w:val="en-CA"/>
        </w:rPr>
        <w:t>wind farm geometry</w:t>
      </w:r>
      <w:r w:rsidR="00650B8E" w:rsidRPr="00C03674">
        <w:rPr>
          <w:lang w:val="en-CA"/>
        </w:rPr>
        <w:t xml:space="preserve"> </w:t>
      </w:r>
      <w:r w:rsidR="00C03674" w:rsidRPr="00C03674">
        <w:rPr>
          <w:lang w:val="en-CA"/>
        </w:rPr>
        <w:t>layer used in subsequent impact analyses.</w:t>
      </w:r>
    </w:p>
    <w:p w14:paraId="5A7760A6" w14:textId="0D568B4B" w:rsidR="00707B0B" w:rsidRDefault="007B05CA" w:rsidP="007F642D">
      <w:pPr>
        <w:pStyle w:val="Paragraphedeliste"/>
        <w:numPr>
          <w:ilvl w:val="1"/>
          <w:numId w:val="5"/>
        </w:numPr>
        <w:spacing w:line="480" w:lineRule="auto"/>
        <w:rPr>
          <w:b/>
          <w:bCs/>
          <w:lang w:val="en-US"/>
        </w:rPr>
      </w:pPr>
      <w:r>
        <w:rPr>
          <w:b/>
          <w:bCs/>
          <w:lang w:val="en-US"/>
        </w:rPr>
        <w:lastRenderedPageBreak/>
        <w:t>Pre- and post-development conditions</w:t>
      </w:r>
    </w:p>
    <w:p w14:paraId="2CA634C5" w14:textId="63172FF5" w:rsidR="008942DC" w:rsidRDefault="007B05CA" w:rsidP="00104336">
      <w:pPr>
        <w:spacing w:line="480" w:lineRule="auto"/>
        <w:jc w:val="both"/>
        <w:rPr>
          <w:lang w:val="en-CA"/>
        </w:rPr>
      </w:pPr>
      <w:r w:rsidRPr="00252260">
        <w:rPr>
          <w:lang w:val="en-CA"/>
        </w:rPr>
        <w:t>Pre-development conditions were defined as a</w:t>
      </w:r>
      <w:r w:rsidR="00362F17">
        <w:rPr>
          <w:lang w:val="en-CA"/>
        </w:rPr>
        <w:t xml:space="preserve">n </w:t>
      </w:r>
      <w:r w:rsidRPr="00EE707C">
        <w:rPr>
          <w:lang w:val="en-CA"/>
        </w:rPr>
        <w:t>occurrence probability raster</w:t>
      </w:r>
      <w:r w:rsidR="00362F17">
        <w:rPr>
          <w:lang w:val="en-CA"/>
        </w:rPr>
        <w:t xml:space="preserve"> free of any wind farm geometries</w:t>
      </w:r>
      <w:r w:rsidR="00C24C94">
        <w:rPr>
          <w:lang w:val="en-CA"/>
        </w:rPr>
        <w:t>,</w:t>
      </w:r>
      <w:r>
        <w:rPr>
          <w:lang w:val="en-CA"/>
        </w:rPr>
        <w:t xml:space="preserve"> </w:t>
      </w:r>
      <w:r w:rsidRPr="00252260">
        <w:rPr>
          <w:lang w:val="en-CA"/>
        </w:rPr>
        <w:t>representing estimated habitat availability prior to wind energy development across the study area.</w:t>
      </w:r>
      <w:r w:rsidR="00362F17">
        <w:rPr>
          <w:lang w:val="en-CA"/>
        </w:rPr>
        <w:t xml:space="preserve"> Since</w:t>
      </w:r>
      <w:r w:rsidR="00362F17" w:rsidRPr="004D1961">
        <w:rPr>
          <w:lang w:val="en-CA"/>
        </w:rPr>
        <w:t xml:space="preserve"> the North wind farm was built prior to model development, the original occurrence probability raster reflects post-development conditions within this area.</w:t>
      </w:r>
      <w:r w:rsidR="00362F17" w:rsidRPr="00104336">
        <w:rPr>
          <w:lang w:val="en-CA"/>
        </w:rPr>
        <w:t xml:space="preserve"> Consequently, reconstruction of pre-development conditions was required</w:t>
      </w:r>
      <w:r w:rsidR="00362F17">
        <w:rPr>
          <w:lang w:val="en-CA"/>
        </w:rPr>
        <w:t xml:space="preserve"> (Section</w:t>
      </w:r>
      <w:r w:rsidR="00D20170">
        <w:rPr>
          <w:lang w:val="en-CA"/>
        </w:rPr>
        <w:t> </w:t>
      </w:r>
      <w:r w:rsidR="00362F17">
        <w:rPr>
          <w:lang w:val="en-CA"/>
        </w:rPr>
        <w:t>2.4.1).</w:t>
      </w:r>
      <w:r w:rsidR="00113760">
        <w:rPr>
          <w:lang w:val="en-CA"/>
        </w:rPr>
        <w:t xml:space="preserve"> </w:t>
      </w:r>
      <w:r w:rsidR="00112A83" w:rsidRPr="005B7189">
        <w:rPr>
          <w:lang w:val="en-CA"/>
        </w:rPr>
        <w:t>Outside the North wind farm</w:t>
      </w:r>
      <w:r w:rsidR="00113760" w:rsidRPr="00113760">
        <w:rPr>
          <w:lang w:val="en-CA"/>
        </w:rPr>
        <w:t>, predicted occurrence probabilities from the original habitat occupancy model (</w:t>
      </w:r>
      <w:r w:rsidR="00135E84">
        <w:rPr>
          <w:lang w:val="en-CA"/>
        </w:rPr>
        <w:t>S</w:t>
      </w:r>
      <w:r w:rsidR="00113760" w:rsidRPr="00113760">
        <w:rPr>
          <w:lang w:val="en-CA"/>
        </w:rPr>
        <w:t>ection</w:t>
      </w:r>
      <w:r w:rsidR="00D20170">
        <w:rPr>
          <w:lang w:val="en-CA"/>
        </w:rPr>
        <w:t> </w:t>
      </w:r>
      <w:r w:rsidR="00113760" w:rsidRPr="00113760">
        <w:rPr>
          <w:lang w:val="en-CA"/>
        </w:rPr>
        <w:t>2.2) were retained unchanged, as the remaining wind farm</w:t>
      </w:r>
      <w:r w:rsidR="005B7189">
        <w:rPr>
          <w:lang w:val="en-CA"/>
        </w:rPr>
        <w:t>s</w:t>
      </w:r>
      <w:r w:rsidR="00113760" w:rsidRPr="00113760">
        <w:rPr>
          <w:lang w:val="en-CA"/>
        </w:rPr>
        <w:t xml:space="preserve"> are not yet constructed.</w:t>
      </w:r>
      <w:r w:rsidR="00104336">
        <w:rPr>
          <w:lang w:val="en-CA"/>
        </w:rPr>
        <w:t xml:space="preserve"> </w:t>
      </w:r>
    </w:p>
    <w:p w14:paraId="5B6BB327" w14:textId="5C00D165" w:rsidR="007B05CA" w:rsidRDefault="00526BBD" w:rsidP="00104336">
      <w:pPr>
        <w:spacing w:line="480" w:lineRule="auto"/>
        <w:jc w:val="both"/>
        <w:rPr>
          <w:lang w:val="en-CA"/>
        </w:rPr>
      </w:pPr>
      <w:r w:rsidRPr="00526BBD">
        <w:rPr>
          <w:lang w:val="en-CA"/>
        </w:rPr>
        <w:t>The resulting composite raster represents reconstructed pre-development occurrence probabilit</w:t>
      </w:r>
      <w:r w:rsidR="00AB5B85">
        <w:rPr>
          <w:lang w:val="en-CA"/>
        </w:rPr>
        <w:t>ies</w:t>
      </w:r>
      <w:r w:rsidRPr="00526BBD">
        <w:rPr>
          <w:lang w:val="en-CA"/>
        </w:rPr>
        <w:t>. This continuous raster was subsequently classified into three categories</w:t>
      </w:r>
      <w:r w:rsidR="00B36A51">
        <w:rPr>
          <w:lang w:val="en-CA"/>
        </w:rPr>
        <w:t xml:space="preserve"> (</w:t>
      </w:r>
      <w:r w:rsidR="004D2861">
        <w:rPr>
          <w:lang w:val="en-CA"/>
        </w:rPr>
        <w:t>Fig.</w:t>
      </w:r>
      <w:r w:rsidR="00D20170">
        <w:rPr>
          <w:lang w:val="en-CA"/>
        </w:rPr>
        <w:t> </w:t>
      </w:r>
      <w:r w:rsidR="00D76B42">
        <w:rPr>
          <w:lang w:val="en-CA"/>
        </w:rPr>
        <w:t>S1</w:t>
      </w:r>
      <w:r w:rsidR="00B36A51">
        <w:rPr>
          <w:lang w:val="en-CA"/>
        </w:rPr>
        <w:t>)</w:t>
      </w:r>
      <w:r w:rsidRPr="00526BBD">
        <w:rPr>
          <w:lang w:val="en-CA"/>
        </w:rPr>
        <w:t>: non-habitat (below mitigation threshold), mitigation areas (between mitigation and protection thresholds), and protection areas (above the protection threshold).</w:t>
      </w:r>
      <w:r w:rsidR="00AE6945">
        <w:rPr>
          <w:lang w:val="en-CA"/>
        </w:rPr>
        <w:t xml:space="preserve"> </w:t>
      </w:r>
      <w:r w:rsidR="00435BB7" w:rsidRPr="00435BB7">
        <w:rPr>
          <w:lang w:val="en-CA"/>
        </w:rPr>
        <w:t>Within the Seigneurie de Beaupré, mitigation areas represented 6,805</w:t>
      </w:r>
      <w:r w:rsidR="00D20170">
        <w:rPr>
          <w:lang w:val="en-CA"/>
        </w:rPr>
        <w:t> </w:t>
      </w:r>
      <w:r w:rsidR="00435BB7" w:rsidRPr="00435BB7">
        <w:rPr>
          <w:lang w:val="en-CA"/>
        </w:rPr>
        <w:t>ha (4.</w:t>
      </w:r>
      <w:r w:rsidR="009170A3">
        <w:rPr>
          <w:lang w:val="en-CA"/>
        </w:rPr>
        <w:t>3</w:t>
      </w:r>
      <w:r w:rsidR="00435BB7" w:rsidRPr="00435BB7">
        <w:rPr>
          <w:lang w:val="en-CA"/>
        </w:rPr>
        <w:t xml:space="preserve">% of the </w:t>
      </w:r>
      <w:r w:rsidR="00AB5B85">
        <w:rPr>
          <w:lang w:val="en-CA"/>
        </w:rPr>
        <w:t>Seigneurie</w:t>
      </w:r>
      <w:r w:rsidR="00435BB7" w:rsidRPr="00435BB7">
        <w:rPr>
          <w:lang w:val="en-CA"/>
        </w:rPr>
        <w:t>), while protection areas represented 1,926</w:t>
      </w:r>
      <w:r w:rsidR="00D20170">
        <w:rPr>
          <w:lang w:val="en-CA"/>
        </w:rPr>
        <w:t> </w:t>
      </w:r>
      <w:r w:rsidR="00435BB7" w:rsidRPr="00435BB7">
        <w:rPr>
          <w:lang w:val="en-CA"/>
        </w:rPr>
        <w:t>ha (1.</w:t>
      </w:r>
      <w:r w:rsidR="009170A3">
        <w:rPr>
          <w:lang w:val="en-CA"/>
        </w:rPr>
        <w:t>2</w:t>
      </w:r>
      <w:r w:rsidR="00435BB7" w:rsidRPr="00435BB7">
        <w:rPr>
          <w:lang w:val="en-CA"/>
        </w:rPr>
        <w:t>%)</w:t>
      </w:r>
      <w:r w:rsidR="003F6CF4">
        <w:rPr>
          <w:lang w:val="en-CA"/>
        </w:rPr>
        <w:t xml:space="preserve"> </w:t>
      </w:r>
      <w:r w:rsidR="003F6CF4" w:rsidRPr="003F6CF4">
        <w:rPr>
          <w:lang w:val="en-CA"/>
        </w:rPr>
        <w:t>(</w:t>
      </w:r>
      <w:r w:rsidR="003F6CF4" w:rsidRPr="003F6CF4">
        <w:t>Σ</w:t>
      </w:r>
      <w:r w:rsidR="00A175D1">
        <w:rPr>
          <w:lang w:val="en-CA"/>
        </w:rPr>
        <w:t> </w:t>
      </w:r>
      <w:r w:rsidR="003F6CF4" w:rsidRPr="003F6CF4">
        <w:rPr>
          <w:lang w:val="en-CA"/>
        </w:rPr>
        <w:t>=</w:t>
      </w:r>
      <w:r w:rsidR="00A175D1">
        <w:rPr>
          <w:lang w:val="en-CA"/>
        </w:rPr>
        <w:t> </w:t>
      </w:r>
      <w:r w:rsidR="00815721" w:rsidRPr="007556A9">
        <w:rPr>
          <w:lang w:val="en-CA"/>
        </w:rPr>
        <w:t>8,731</w:t>
      </w:r>
      <w:r w:rsidR="00D20170">
        <w:rPr>
          <w:lang w:val="en-CA"/>
        </w:rPr>
        <w:t> </w:t>
      </w:r>
      <w:r w:rsidR="00815721" w:rsidRPr="007556A9">
        <w:rPr>
          <w:lang w:val="en-CA"/>
        </w:rPr>
        <w:t>ha</w:t>
      </w:r>
      <w:r w:rsidR="007556A9">
        <w:rPr>
          <w:lang w:val="en-CA"/>
        </w:rPr>
        <w:t xml:space="preserve">; </w:t>
      </w:r>
      <w:r w:rsidR="003F6CF4" w:rsidRPr="003F6CF4">
        <w:rPr>
          <w:lang w:val="en-CA"/>
        </w:rPr>
        <w:t>5.</w:t>
      </w:r>
      <w:r w:rsidR="009170A3">
        <w:rPr>
          <w:lang w:val="en-CA"/>
        </w:rPr>
        <w:t>5</w:t>
      </w:r>
      <w:r w:rsidR="003F6CF4" w:rsidRPr="003F6CF4">
        <w:rPr>
          <w:lang w:val="en-CA"/>
        </w:rPr>
        <w:t>% of the Seigneurie)</w:t>
      </w:r>
      <w:r w:rsidR="00435BB7" w:rsidRPr="00435BB7">
        <w:rPr>
          <w:lang w:val="en-CA"/>
        </w:rPr>
        <w:t>.</w:t>
      </w:r>
      <w:r w:rsidR="00435BB7">
        <w:rPr>
          <w:lang w:val="en-CA"/>
        </w:rPr>
        <w:t xml:space="preserve"> </w:t>
      </w:r>
      <w:r w:rsidR="00AE6945" w:rsidRPr="00AE6945">
        <w:rPr>
          <w:lang w:val="en-CA"/>
        </w:rPr>
        <w:t xml:space="preserve">Post-development conditions were derived by </w:t>
      </w:r>
      <w:r w:rsidR="00010049">
        <w:rPr>
          <w:lang w:val="en-CA"/>
        </w:rPr>
        <w:t>overlaying</w:t>
      </w:r>
      <w:r w:rsidR="00010049" w:rsidRPr="00AE6945">
        <w:rPr>
          <w:lang w:val="en-CA"/>
        </w:rPr>
        <w:t xml:space="preserve"> </w:t>
      </w:r>
      <w:r w:rsidR="00AE6945" w:rsidRPr="00AE6945">
        <w:rPr>
          <w:lang w:val="en-CA"/>
        </w:rPr>
        <w:t xml:space="preserve">the combined buffered infrastructure </w:t>
      </w:r>
      <w:r w:rsidR="00AB5B85">
        <w:rPr>
          <w:lang w:val="en-CA"/>
        </w:rPr>
        <w:t>geometries</w:t>
      </w:r>
      <w:r w:rsidR="00AB5B85" w:rsidRPr="00AE6945">
        <w:rPr>
          <w:lang w:val="en-CA"/>
        </w:rPr>
        <w:t xml:space="preserve"> </w:t>
      </w:r>
      <w:r w:rsidR="00AE6945" w:rsidRPr="00AE6945">
        <w:rPr>
          <w:lang w:val="en-CA"/>
        </w:rPr>
        <w:t>of all wind farm</w:t>
      </w:r>
      <w:r w:rsidR="00AA5360">
        <w:rPr>
          <w:lang w:val="en-CA"/>
        </w:rPr>
        <w:t>s</w:t>
      </w:r>
      <w:r w:rsidR="00AE6945" w:rsidRPr="00AE6945">
        <w:rPr>
          <w:lang w:val="en-CA"/>
        </w:rPr>
        <w:t xml:space="preserve"> </w:t>
      </w:r>
      <w:r w:rsidR="00010049">
        <w:rPr>
          <w:lang w:val="en-CA"/>
        </w:rPr>
        <w:t>on</w:t>
      </w:r>
      <w:r w:rsidR="00010049" w:rsidRPr="00AE6945">
        <w:rPr>
          <w:lang w:val="en-CA"/>
        </w:rPr>
        <w:t xml:space="preserve"> </w:t>
      </w:r>
      <w:r w:rsidR="00AE6945" w:rsidRPr="00AE6945">
        <w:rPr>
          <w:lang w:val="en-CA"/>
        </w:rPr>
        <w:t xml:space="preserve">the classified pre-development </w:t>
      </w:r>
      <w:r w:rsidR="00AB5B85">
        <w:rPr>
          <w:lang w:val="en-CA"/>
        </w:rPr>
        <w:t xml:space="preserve">occurrence probability </w:t>
      </w:r>
      <w:r w:rsidR="00AE6945" w:rsidRPr="00AE6945">
        <w:rPr>
          <w:lang w:val="en-CA"/>
        </w:rPr>
        <w:t>raster</w:t>
      </w:r>
      <w:r w:rsidR="00AB5B85">
        <w:rPr>
          <w:lang w:val="en-CA"/>
        </w:rPr>
        <w:t>:</w:t>
      </w:r>
      <w:r w:rsidR="00AE6945" w:rsidRPr="00AE6945">
        <w:rPr>
          <w:lang w:val="en-CA"/>
        </w:rPr>
        <w:t xml:space="preserve"> </w:t>
      </w:r>
      <w:r w:rsidR="00AB5B85">
        <w:rPr>
          <w:lang w:val="en-CA"/>
        </w:rPr>
        <w:t>p</w:t>
      </w:r>
      <w:r w:rsidR="00AE6945" w:rsidRPr="00AE6945">
        <w:rPr>
          <w:lang w:val="en-CA"/>
        </w:rPr>
        <w:t xml:space="preserve">ixels </w:t>
      </w:r>
      <w:r w:rsidR="00AB5B85">
        <w:rPr>
          <w:lang w:val="en-CA"/>
        </w:rPr>
        <w:t xml:space="preserve">landing in the infrastructure geometries </w:t>
      </w:r>
      <w:r w:rsidR="00AE6945" w:rsidRPr="00AE6945">
        <w:rPr>
          <w:lang w:val="en-CA"/>
        </w:rPr>
        <w:t>were reassigned to the non-habitat class (class 0), while all other pixels retained their original classification</w:t>
      </w:r>
      <w:r w:rsidR="00B36A51">
        <w:rPr>
          <w:lang w:val="en-CA"/>
        </w:rPr>
        <w:t xml:space="preserve"> (</w:t>
      </w:r>
      <w:r w:rsidR="004D2861">
        <w:rPr>
          <w:lang w:val="en-CA"/>
        </w:rPr>
        <w:t>Fig.</w:t>
      </w:r>
      <w:r w:rsidR="00D20170">
        <w:rPr>
          <w:lang w:val="en-CA"/>
        </w:rPr>
        <w:t> </w:t>
      </w:r>
      <w:r w:rsidR="00D76B42">
        <w:rPr>
          <w:lang w:val="en-CA"/>
        </w:rPr>
        <w:t>S1</w:t>
      </w:r>
      <w:r w:rsidR="00B36A51">
        <w:rPr>
          <w:lang w:val="en-CA"/>
        </w:rPr>
        <w:t>)</w:t>
      </w:r>
      <w:r w:rsidR="00AE6945" w:rsidRPr="00AE6945">
        <w:rPr>
          <w:lang w:val="en-CA"/>
        </w:rPr>
        <w:t>.</w:t>
      </w:r>
    </w:p>
    <w:p w14:paraId="39A55B72" w14:textId="26C774AB" w:rsidR="00A9430F" w:rsidRPr="00A9430F" w:rsidRDefault="00580FEF" w:rsidP="007807E9">
      <w:pPr>
        <w:pStyle w:val="Paragraphedeliste"/>
        <w:numPr>
          <w:ilvl w:val="2"/>
          <w:numId w:val="5"/>
        </w:numPr>
        <w:spacing w:line="480" w:lineRule="auto"/>
        <w:ind w:left="1701"/>
        <w:jc w:val="both"/>
        <w:rPr>
          <w:b/>
          <w:bCs/>
          <w:lang w:val="en-CA"/>
        </w:rPr>
      </w:pPr>
      <w:r>
        <w:rPr>
          <w:b/>
          <w:bCs/>
          <w:lang w:val="en-CA"/>
        </w:rPr>
        <w:lastRenderedPageBreak/>
        <w:t xml:space="preserve">Habitat reinterpolation </w:t>
      </w:r>
      <w:r w:rsidR="00D55B04" w:rsidRPr="00D55B04">
        <w:rPr>
          <w:b/>
          <w:bCs/>
          <w:lang w:val="en-CA"/>
        </w:rPr>
        <w:t>in the North wind farm area</w:t>
      </w:r>
    </w:p>
    <w:p w14:paraId="10DEB8B2" w14:textId="0CABA862" w:rsidR="001B575C" w:rsidRDefault="00E90776" w:rsidP="002308CD">
      <w:pPr>
        <w:spacing w:line="480" w:lineRule="auto"/>
        <w:jc w:val="both"/>
        <w:rPr>
          <w:rFonts w:ascii="Aptos" w:eastAsia="Aptos" w:hAnsi="Aptos" w:cs="Aptos"/>
          <w:lang w:val="en-CA"/>
        </w:rPr>
      </w:pPr>
      <w:r w:rsidRPr="00E90776">
        <w:rPr>
          <w:lang w:val="en-CA"/>
        </w:rPr>
        <w:t xml:space="preserve">To reconstruct pre-development </w:t>
      </w:r>
      <w:r w:rsidR="00881705">
        <w:rPr>
          <w:lang w:val="en-CA"/>
        </w:rPr>
        <w:t>habitat occupancy probabilities</w:t>
      </w:r>
      <w:r w:rsidRPr="00E90776">
        <w:rPr>
          <w:lang w:val="en-CA"/>
        </w:rPr>
        <w:t xml:space="preserve"> in the North </w:t>
      </w:r>
      <w:r w:rsidR="009C333E">
        <w:rPr>
          <w:lang w:val="en-CA"/>
        </w:rPr>
        <w:t>wind farm area</w:t>
      </w:r>
      <w:r w:rsidRPr="00E90776">
        <w:rPr>
          <w:lang w:val="en-CA"/>
        </w:rPr>
        <w:t>, we reinterpolated occurrence probability values inside the existing infrastructure</w:t>
      </w:r>
      <w:r w:rsidR="0086358B">
        <w:rPr>
          <w:lang w:val="en-CA"/>
        </w:rPr>
        <w:t xml:space="preserve"> geometries </w:t>
      </w:r>
      <w:r w:rsidR="00940B0B" w:rsidRPr="00940B0B">
        <w:rPr>
          <w:lang w:val="en-CA"/>
        </w:rPr>
        <w:t>using inverse distance weighting (IDW</w:t>
      </w:r>
      <w:r w:rsidR="004D4716">
        <w:rPr>
          <w:lang w:val="en-CA"/>
        </w:rPr>
        <w:t xml:space="preserve">; </w:t>
      </w:r>
      <w:r w:rsidR="004D4716" w:rsidRPr="006D4BEB">
        <w:rPr>
          <w:lang w:val="en-CA"/>
        </w:rPr>
        <w:t>R</w:t>
      </w:r>
      <w:r w:rsidR="004D4716">
        <w:rPr>
          <w:lang w:val="en-CA"/>
        </w:rPr>
        <w:t xml:space="preserve"> package</w:t>
      </w:r>
      <w:r w:rsidR="004D4716" w:rsidRPr="009A52DB">
        <w:rPr>
          <w:lang w:val="en-CA"/>
        </w:rPr>
        <w:t xml:space="preserve"> </w:t>
      </w:r>
      <w:r w:rsidR="004D4716" w:rsidRPr="00041B3B">
        <w:rPr>
          <w:i/>
          <w:iCs/>
          <w:lang w:val="en-CA"/>
        </w:rPr>
        <w:t>gstat</w:t>
      </w:r>
      <w:r w:rsidR="004D4716" w:rsidRPr="009A52DB">
        <w:rPr>
          <w:lang w:val="en-CA"/>
        </w:rPr>
        <w:t xml:space="preserve"> v</w:t>
      </w:r>
      <w:r w:rsidR="004D4716">
        <w:rPr>
          <w:lang w:val="en-CA"/>
        </w:rPr>
        <w:t>2</w:t>
      </w:r>
      <w:r w:rsidR="004D4716" w:rsidRPr="009A52DB">
        <w:rPr>
          <w:lang w:val="en-CA"/>
        </w:rPr>
        <w:t>.</w:t>
      </w:r>
      <w:r w:rsidR="004D4716">
        <w:rPr>
          <w:lang w:val="en-CA"/>
        </w:rPr>
        <w:t>1.4, Pebesma,</w:t>
      </w:r>
      <w:r w:rsidR="004D4716" w:rsidRPr="00294F51">
        <w:rPr>
          <w:lang w:val="en-CA"/>
        </w:rPr>
        <w:t xml:space="preserve"> 20</w:t>
      </w:r>
      <w:r w:rsidR="004D4716">
        <w:rPr>
          <w:lang w:val="en-CA"/>
        </w:rPr>
        <w:t>04</w:t>
      </w:r>
      <w:r w:rsidR="00940B0B" w:rsidRPr="00940B0B">
        <w:rPr>
          <w:lang w:val="en-CA"/>
        </w:rPr>
        <w:t>)</w:t>
      </w:r>
      <w:r w:rsidR="009A52DB" w:rsidRPr="009A52DB">
        <w:rPr>
          <w:lang w:val="en-CA"/>
        </w:rPr>
        <w:t>.</w:t>
      </w:r>
      <w:r w:rsidR="75B359F9" w:rsidRPr="116AEC8B">
        <w:rPr>
          <w:lang w:val="en-CA"/>
        </w:rPr>
        <w:t xml:space="preserve"> </w:t>
      </w:r>
      <w:r w:rsidR="75B359F9" w:rsidRPr="116AEC8B">
        <w:rPr>
          <w:rFonts w:ascii="Aptos" w:eastAsia="Aptos" w:hAnsi="Aptos" w:cs="Aptos"/>
          <w:lang w:val="en-CA"/>
        </w:rPr>
        <w:t xml:space="preserve">Reinterpolation was restricted to pixels located within the buffered </w:t>
      </w:r>
      <w:r w:rsidR="0086358B">
        <w:rPr>
          <w:rFonts w:ascii="Aptos" w:eastAsia="Aptos" w:hAnsi="Aptos" w:cs="Aptos"/>
          <w:lang w:val="en-CA"/>
        </w:rPr>
        <w:t>geometries</w:t>
      </w:r>
      <w:r w:rsidR="0086358B" w:rsidRPr="116AEC8B">
        <w:rPr>
          <w:rFonts w:ascii="Aptos" w:eastAsia="Aptos" w:hAnsi="Aptos" w:cs="Aptos"/>
          <w:lang w:val="en-CA"/>
        </w:rPr>
        <w:t xml:space="preserve"> </w:t>
      </w:r>
      <w:r w:rsidR="75B359F9" w:rsidRPr="116AEC8B">
        <w:rPr>
          <w:rFonts w:ascii="Aptos" w:eastAsia="Aptos" w:hAnsi="Aptos" w:cs="Aptos"/>
          <w:lang w:val="en-CA"/>
        </w:rPr>
        <w:t>and above an elevation threshold of 600</w:t>
      </w:r>
      <w:r w:rsidR="00D20170">
        <w:rPr>
          <w:lang w:val="en-CA"/>
        </w:rPr>
        <w:t> </w:t>
      </w:r>
      <w:r w:rsidR="75B359F9" w:rsidRPr="116AEC8B">
        <w:rPr>
          <w:rFonts w:ascii="Aptos" w:eastAsia="Aptos" w:hAnsi="Aptos" w:cs="Aptos"/>
          <w:lang w:val="en-CA"/>
        </w:rPr>
        <w:t xml:space="preserve">m, </w:t>
      </w:r>
      <w:r w:rsidR="00AE18B2" w:rsidRPr="00AE18B2">
        <w:rPr>
          <w:rFonts w:ascii="Aptos" w:eastAsia="Aptos" w:hAnsi="Aptos" w:cs="Aptos"/>
          <w:lang w:val="en-CA"/>
        </w:rPr>
        <w:t xml:space="preserve">corresponding to the lower elevational range typically associated with suitable breeding habitat in the underlying habitat </w:t>
      </w:r>
      <w:r w:rsidR="00625A59" w:rsidRPr="00003AED">
        <w:rPr>
          <w:lang w:val="en-CA"/>
        </w:rPr>
        <w:t xml:space="preserve">occupancy </w:t>
      </w:r>
      <w:r w:rsidR="00AE18B2" w:rsidRPr="00AE18B2">
        <w:rPr>
          <w:rFonts w:ascii="Aptos" w:eastAsia="Aptos" w:hAnsi="Aptos" w:cs="Aptos"/>
          <w:lang w:val="en-CA"/>
        </w:rPr>
        <w:t>model</w:t>
      </w:r>
      <w:r w:rsidR="1919EADD" w:rsidRPr="11A28236">
        <w:rPr>
          <w:rFonts w:ascii="Aptos" w:eastAsia="Aptos" w:hAnsi="Aptos" w:cs="Aptos"/>
          <w:lang w:val="en-CA"/>
        </w:rPr>
        <w:t xml:space="preserve"> </w:t>
      </w:r>
      <w:r w:rsidR="1919EADD" w:rsidRPr="19670E03">
        <w:rPr>
          <w:rFonts w:ascii="Aptos" w:eastAsia="Aptos" w:hAnsi="Aptos" w:cs="Aptos"/>
          <w:lang w:val="en-CA"/>
        </w:rPr>
        <w:t xml:space="preserve">(Tremblay </w:t>
      </w:r>
      <w:r w:rsidR="004816CF" w:rsidRPr="004816CF">
        <w:rPr>
          <w:rFonts w:ascii="Aptos" w:eastAsia="Aptos" w:hAnsi="Aptos" w:cs="Aptos"/>
          <w:i/>
          <w:iCs/>
          <w:lang w:val="en-CA"/>
        </w:rPr>
        <w:t>et al.</w:t>
      </w:r>
      <w:r w:rsidR="303894AA" w:rsidRPr="412B053C">
        <w:rPr>
          <w:rFonts w:ascii="Aptos" w:eastAsia="Aptos" w:hAnsi="Aptos" w:cs="Aptos"/>
          <w:lang w:val="en-CA"/>
        </w:rPr>
        <w:t>,</w:t>
      </w:r>
      <w:r w:rsidR="3CCD8C99" w:rsidRPr="412B053C">
        <w:rPr>
          <w:rFonts w:ascii="Aptos" w:eastAsia="Aptos" w:hAnsi="Aptos" w:cs="Aptos"/>
          <w:lang w:val="en-CA"/>
        </w:rPr>
        <w:t xml:space="preserve"> </w:t>
      </w:r>
      <w:r w:rsidR="1C3B8E43" w:rsidRPr="412B053C">
        <w:rPr>
          <w:rFonts w:ascii="Aptos" w:eastAsia="Aptos" w:hAnsi="Aptos" w:cs="Aptos"/>
          <w:lang w:val="en-CA"/>
        </w:rPr>
        <w:t>2025)</w:t>
      </w:r>
      <w:r w:rsidR="3CCD8C99" w:rsidRPr="412B053C">
        <w:rPr>
          <w:rFonts w:ascii="Aptos" w:eastAsia="Aptos" w:hAnsi="Aptos" w:cs="Aptos"/>
          <w:lang w:val="en-CA"/>
        </w:rPr>
        <w:t xml:space="preserve">. </w:t>
      </w:r>
      <w:r w:rsidR="001B575C" w:rsidRPr="001B575C">
        <w:rPr>
          <w:rFonts w:ascii="Aptos" w:eastAsia="Aptos" w:hAnsi="Aptos" w:cs="Aptos"/>
          <w:lang w:val="en-CA"/>
        </w:rPr>
        <w:t xml:space="preserve">This restriction </w:t>
      </w:r>
      <w:r w:rsidR="004D4716">
        <w:rPr>
          <w:rFonts w:ascii="Aptos" w:eastAsia="Aptos" w:hAnsi="Aptos" w:cs="Aptos"/>
          <w:lang w:val="en-CA"/>
        </w:rPr>
        <w:t>limited interpolation to ecologically plausible areas where</w:t>
      </w:r>
      <w:r w:rsidR="004D4716" w:rsidRPr="001B575C">
        <w:rPr>
          <w:rFonts w:ascii="Aptos" w:eastAsia="Aptos" w:hAnsi="Aptos" w:cs="Aptos"/>
          <w:lang w:val="en-CA"/>
        </w:rPr>
        <w:t xml:space="preserve"> </w:t>
      </w:r>
      <w:r w:rsidR="001B575C" w:rsidRPr="001B575C">
        <w:rPr>
          <w:rFonts w:ascii="Aptos" w:eastAsia="Aptos" w:hAnsi="Aptos" w:cs="Aptos"/>
          <w:lang w:val="en-CA"/>
        </w:rPr>
        <w:t xml:space="preserve">breeding individuals </w:t>
      </w:r>
      <w:r w:rsidR="004D4716">
        <w:rPr>
          <w:rFonts w:ascii="Aptos" w:eastAsia="Aptos" w:hAnsi="Aptos" w:cs="Aptos"/>
          <w:lang w:val="en-CA"/>
        </w:rPr>
        <w:t xml:space="preserve">were most likely present </w:t>
      </w:r>
      <w:r w:rsidR="001B575C" w:rsidRPr="001B575C">
        <w:rPr>
          <w:rFonts w:ascii="Aptos" w:eastAsia="Aptos" w:hAnsi="Aptos" w:cs="Aptos"/>
          <w:lang w:val="en-CA"/>
        </w:rPr>
        <w:t>prior to development.</w:t>
      </w:r>
    </w:p>
    <w:p w14:paraId="6B3454E2" w14:textId="616E3A89" w:rsidR="002308CD" w:rsidRDefault="002308CD" w:rsidP="002308CD">
      <w:pPr>
        <w:spacing w:line="480" w:lineRule="auto"/>
        <w:jc w:val="both"/>
        <w:rPr>
          <w:lang w:val="en-CA"/>
        </w:rPr>
      </w:pPr>
      <w:r w:rsidRPr="002308CD">
        <w:rPr>
          <w:lang w:val="en-CA"/>
        </w:rPr>
        <w:t>To parameterize the IDW interpolation, we optimized the power parameter (</w:t>
      </w:r>
      <w:r w:rsidRPr="002308CD">
        <w:t>β</w:t>
      </w:r>
      <w:r w:rsidRPr="002308CD">
        <w:rPr>
          <w:lang w:val="en-CA"/>
        </w:rPr>
        <w:t xml:space="preserve">; idp in </w:t>
      </w:r>
      <w:r w:rsidRPr="002308CD">
        <w:rPr>
          <w:i/>
          <w:iCs/>
          <w:lang w:val="en-CA"/>
        </w:rPr>
        <w:t>gstat</w:t>
      </w:r>
      <w:r w:rsidRPr="002308CD">
        <w:rPr>
          <w:lang w:val="en-CA"/>
        </w:rPr>
        <w:t>) and the maximum number of neighbors (n</w:t>
      </w:r>
      <w:r w:rsidRPr="00DC67A5">
        <w:rPr>
          <w:vertAlign w:val="subscript"/>
          <w:lang w:val="en-CA"/>
        </w:rPr>
        <w:t>max</w:t>
      </w:r>
      <w:r w:rsidRPr="002308CD">
        <w:rPr>
          <w:lang w:val="en-CA"/>
        </w:rPr>
        <w:t>) using leave-one-out cross-validation (LOOCV</w:t>
      </w:r>
      <w:r w:rsidR="00E455AD">
        <w:rPr>
          <w:lang w:val="en-CA"/>
        </w:rPr>
        <w:t xml:space="preserve">; </w:t>
      </w:r>
      <w:r w:rsidR="00E455AD" w:rsidRPr="00E455AD">
        <w:rPr>
          <w:lang w:val="en-CA"/>
        </w:rPr>
        <w:t xml:space="preserve">Hartmann </w:t>
      </w:r>
      <w:r w:rsidR="004816CF" w:rsidRPr="004816CF">
        <w:rPr>
          <w:i/>
          <w:iCs/>
          <w:lang w:val="en-CA"/>
        </w:rPr>
        <w:t>et al.</w:t>
      </w:r>
      <w:r w:rsidR="00E455AD">
        <w:rPr>
          <w:lang w:val="en-CA"/>
        </w:rPr>
        <w:t>,</w:t>
      </w:r>
      <w:r w:rsidR="00E455AD" w:rsidRPr="00E455AD">
        <w:rPr>
          <w:lang w:val="en-CA"/>
        </w:rPr>
        <w:t xml:space="preserve"> 2023</w:t>
      </w:r>
      <w:r w:rsidR="009D2FA8">
        <w:rPr>
          <w:lang w:val="en-CA"/>
        </w:rPr>
        <w:t xml:space="preserve">) </w:t>
      </w:r>
      <w:r w:rsidR="009D2FA8" w:rsidRPr="009D2FA8">
        <w:rPr>
          <w:lang w:val="en-CA"/>
        </w:rPr>
        <w:t>on a random subset of</w:t>
      </w:r>
      <w:r w:rsidR="00B86350">
        <w:rPr>
          <w:lang w:val="en-CA"/>
        </w:rPr>
        <w:t xml:space="preserve"> 1,000</w:t>
      </w:r>
      <w:r w:rsidR="009D2FA8" w:rsidRPr="009D2FA8">
        <w:rPr>
          <w:lang w:val="en-CA"/>
        </w:rPr>
        <w:t xml:space="preserve"> reference points</w:t>
      </w:r>
      <w:r w:rsidRPr="002308CD">
        <w:rPr>
          <w:lang w:val="en-CA"/>
        </w:rPr>
        <w:t xml:space="preserve">. </w:t>
      </w:r>
      <w:r w:rsidR="004740D0" w:rsidRPr="004740D0">
        <w:rPr>
          <w:lang w:val="en-CA"/>
        </w:rPr>
        <w:t>A two-step grid search was conducted</w:t>
      </w:r>
      <w:r w:rsidR="00F94509">
        <w:rPr>
          <w:lang w:val="en-CA"/>
        </w:rPr>
        <w:t xml:space="preserve"> (</w:t>
      </w:r>
      <w:r w:rsidR="004D2861">
        <w:rPr>
          <w:lang w:val="en-CA"/>
        </w:rPr>
        <w:t>Fig.</w:t>
      </w:r>
      <w:r w:rsidR="00D20170">
        <w:rPr>
          <w:lang w:val="en-CA"/>
        </w:rPr>
        <w:t> </w:t>
      </w:r>
      <w:r w:rsidR="00F94509">
        <w:rPr>
          <w:lang w:val="en-CA"/>
        </w:rPr>
        <w:t>S2)</w:t>
      </w:r>
      <w:r w:rsidR="004740D0" w:rsidRPr="004740D0">
        <w:rPr>
          <w:lang w:val="en-CA"/>
        </w:rPr>
        <w:t>, consisting of an initial coarse exploration followed by a refined search around the parameter space minimizing root mean square error (RMSE). The parameter combination minimizing RMSE was retained for final interpolation.</w:t>
      </w:r>
    </w:p>
    <w:p w14:paraId="508180AD" w14:textId="7DEC83B3" w:rsidR="002F577F" w:rsidRDefault="0085665D" w:rsidP="002F577F">
      <w:pPr>
        <w:spacing w:line="480" w:lineRule="auto"/>
        <w:jc w:val="both"/>
        <w:rPr>
          <w:lang w:val="en-CA"/>
        </w:rPr>
      </w:pPr>
      <w:r w:rsidRPr="0085665D">
        <w:rPr>
          <w:lang w:val="en-CA"/>
        </w:rPr>
        <w:t xml:space="preserve">The optimized IDW model was applied to generate a reconstructed occurrence probability raster in the North </w:t>
      </w:r>
      <w:r w:rsidR="009C333E">
        <w:rPr>
          <w:lang w:val="en-CA"/>
        </w:rPr>
        <w:t>wind farm</w:t>
      </w:r>
      <w:r w:rsidRPr="0085665D">
        <w:rPr>
          <w:lang w:val="en-CA"/>
        </w:rPr>
        <w:t xml:space="preserve"> </w:t>
      </w:r>
      <w:r w:rsidR="00C11F1F">
        <w:rPr>
          <w:lang w:val="en-CA"/>
        </w:rPr>
        <w:t>geometries</w:t>
      </w:r>
      <w:r w:rsidRPr="0085665D">
        <w:rPr>
          <w:lang w:val="en-CA"/>
        </w:rPr>
        <w:t>, which was then integrated into the landscape-scale pre-development raster described above.</w:t>
      </w:r>
      <w:r w:rsidR="002F577F">
        <w:rPr>
          <w:lang w:val="en-CA"/>
        </w:rPr>
        <w:br w:type="page"/>
      </w:r>
    </w:p>
    <w:p w14:paraId="0ACE9CBD" w14:textId="079DDBF8" w:rsidR="0072309C" w:rsidRDefault="007118FF" w:rsidP="0085665D">
      <w:pPr>
        <w:pStyle w:val="Paragraphedeliste"/>
        <w:numPr>
          <w:ilvl w:val="1"/>
          <w:numId w:val="5"/>
        </w:numPr>
        <w:spacing w:line="480" w:lineRule="auto"/>
        <w:rPr>
          <w:b/>
          <w:bCs/>
          <w:lang w:val="en-US"/>
        </w:rPr>
      </w:pPr>
      <w:r>
        <w:rPr>
          <w:b/>
          <w:bCs/>
          <w:lang w:val="en-US"/>
        </w:rPr>
        <w:lastRenderedPageBreak/>
        <w:t>Quantification of</w:t>
      </w:r>
      <w:r w:rsidR="00085B5F" w:rsidRPr="00085B5F">
        <w:rPr>
          <w:b/>
          <w:bCs/>
          <w:lang w:val="en-CA"/>
        </w:rPr>
        <w:t xml:space="preserve"> wind farm development impacts on </w:t>
      </w:r>
      <w:r w:rsidR="00085B5F">
        <w:rPr>
          <w:b/>
          <w:bCs/>
          <w:lang w:val="en-CA"/>
        </w:rPr>
        <w:t>habitat</w:t>
      </w:r>
    </w:p>
    <w:p w14:paraId="7A75DA17" w14:textId="746659D4" w:rsidR="007807E9" w:rsidRDefault="006C11CB" w:rsidP="007807E9">
      <w:pPr>
        <w:spacing w:line="480" w:lineRule="auto"/>
        <w:jc w:val="both"/>
        <w:rPr>
          <w:lang w:val="en-CA"/>
        </w:rPr>
      </w:pPr>
      <w:r>
        <w:rPr>
          <w:lang w:val="en-CA"/>
        </w:rPr>
        <w:t>T</w:t>
      </w:r>
      <w:r w:rsidRPr="00544BF2">
        <w:rPr>
          <w:lang w:val="en-CA"/>
        </w:rPr>
        <w:t xml:space="preserve">he classified pre-development and post-development </w:t>
      </w:r>
      <w:r w:rsidR="00345E9F">
        <w:rPr>
          <w:lang w:val="en-CA"/>
        </w:rPr>
        <w:t xml:space="preserve">occurrence probability </w:t>
      </w:r>
      <w:r w:rsidRPr="00544BF2">
        <w:rPr>
          <w:lang w:val="en-CA"/>
        </w:rPr>
        <w:t>rasters</w:t>
      </w:r>
      <w:r w:rsidRPr="00235BD9">
        <w:rPr>
          <w:lang w:val="en-CA"/>
        </w:rPr>
        <w:t xml:space="preserve"> </w:t>
      </w:r>
      <w:r w:rsidRPr="00544BF2">
        <w:rPr>
          <w:lang w:val="en-CA"/>
        </w:rPr>
        <w:t>we</w:t>
      </w:r>
      <w:r>
        <w:rPr>
          <w:lang w:val="en-CA"/>
        </w:rPr>
        <w:t>re</w:t>
      </w:r>
      <w:r w:rsidRPr="00544BF2">
        <w:rPr>
          <w:lang w:val="en-CA"/>
        </w:rPr>
        <w:t xml:space="preserve"> compared</w:t>
      </w:r>
      <w:r w:rsidRPr="00235BD9">
        <w:rPr>
          <w:lang w:val="en-CA"/>
        </w:rPr>
        <w:t xml:space="preserve"> </w:t>
      </w:r>
      <w:r>
        <w:rPr>
          <w:lang w:val="en-CA"/>
        </w:rPr>
        <w:t>t</w:t>
      </w:r>
      <w:r w:rsidR="00235BD9" w:rsidRPr="00235BD9">
        <w:rPr>
          <w:lang w:val="en-CA"/>
        </w:rPr>
        <w:t>o quantify the impacts of wind farm development on</w:t>
      </w:r>
      <w:r w:rsidR="13EB44F6" w:rsidRPr="7F9E7684">
        <w:rPr>
          <w:lang w:val="en-CA"/>
        </w:rPr>
        <w:t xml:space="preserve"> </w:t>
      </w:r>
      <w:r w:rsidR="13EB44F6" w:rsidRPr="6E39AA19">
        <w:rPr>
          <w:lang w:val="en-CA"/>
        </w:rPr>
        <w:t xml:space="preserve">the </w:t>
      </w:r>
      <w:r w:rsidR="594EF4BF" w:rsidRPr="22B1341A">
        <w:rPr>
          <w:lang w:val="en-CA"/>
        </w:rPr>
        <w:t xml:space="preserve">predicted </w:t>
      </w:r>
      <w:r w:rsidR="594EF4BF" w:rsidRPr="44CD023B">
        <w:rPr>
          <w:lang w:val="en-CA"/>
        </w:rPr>
        <w:t xml:space="preserve">Bicknell’s </w:t>
      </w:r>
      <w:r w:rsidR="594EF4BF" w:rsidRPr="4D523FEE">
        <w:rPr>
          <w:lang w:val="en-CA"/>
        </w:rPr>
        <w:t xml:space="preserve">Thrush </w:t>
      </w:r>
      <w:r w:rsidR="00235BD9" w:rsidRPr="4D523FEE">
        <w:rPr>
          <w:lang w:val="en-CA"/>
        </w:rPr>
        <w:t>habitat</w:t>
      </w:r>
      <w:r w:rsidR="00544BF2" w:rsidRPr="00544BF2">
        <w:rPr>
          <w:lang w:val="en-CA"/>
        </w:rPr>
        <w:t xml:space="preserve">. We computed class-level </w:t>
      </w:r>
      <w:r w:rsidR="00544BF2" w:rsidRPr="00654942">
        <w:rPr>
          <w:lang w:val="en-CA"/>
        </w:rPr>
        <w:t>landscape metrics</w:t>
      </w:r>
      <w:r w:rsidR="00544BF2" w:rsidRPr="00544BF2">
        <w:rPr>
          <w:lang w:val="en-CA"/>
        </w:rPr>
        <w:t xml:space="preserve"> using the </w:t>
      </w:r>
      <w:r w:rsidR="00345E9F" w:rsidRPr="00544BF2">
        <w:rPr>
          <w:i/>
          <w:iCs/>
          <w:lang w:val="en-CA"/>
        </w:rPr>
        <w:t>landscapemetrics</w:t>
      </w:r>
      <w:r w:rsidR="00345E9F" w:rsidRPr="00544BF2">
        <w:rPr>
          <w:lang w:val="en-CA"/>
        </w:rPr>
        <w:t xml:space="preserve"> </w:t>
      </w:r>
      <w:r w:rsidR="00544BF2" w:rsidRPr="00544BF2">
        <w:rPr>
          <w:lang w:val="en-CA"/>
        </w:rPr>
        <w:t>R package v2.2.1</w:t>
      </w:r>
      <w:r w:rsidR="00544BF2">
        <w:rPr>
          <w:lang w:val="en-CA"/>
        </w:rPr>
        <w:t xml:space="preserve"> (</w:t>
      </w:r>
      <w:r w:rsidR="008F3AEB" w:rsidRPr="008F3AEB">
        <w:rPr>
          <w:lang w:val="en-CA"/>
        </w:rPr>
        <w:t>Hesselbarth</w:t>
      </w:r>
      <w:r w:rsidR="008F3AEB">
        <w:rPr>
          <w:lang w:val="en-CA"/>
        </w:rPr>
        <w:t xml:space="preserve"> </w:t>
      </w:r>
      <w:r w:rsidR="004816CF" w:rsidRPr="004816CF">
        <w:rPr>
          <w:i/>
          <w:iCs/>
          <w:lang w:val="en-CA"/>
        </w:rPr>
        <w:t>et al.</w:t>
      </w:r>
      <w:r w:rsidR="008F3AEB">
        <w:rPr>
          <w:lang w:val="en-CA"/>
        </w:rPr>
        <w:t>, 2019)</w:t>
      </w:r>
      <w:r w:rsidR="00544BF2" w:rsidRPr="00544BF2">
        <w:rPr>
          <w:lang w:val="en-CA"/>
        </w:rPr>
        <w:t xml:space="preserve">, thereby quantifying changes in habitat amount </w:t>
      </w:r>
      <w:r w:rsidR="00245567">
        <w:rPr>
          <w:lang w:val="en-CA"/>
        </w:rPr>
        <w:t xml:space="preserve">and spatial configuration using three different </w:t>
      </w:r>
      <w:r w:rsidR="00430C27">
        <w:rPr>
          <w:lang w:val="en-CA"/>
        </w:rPr>
        <w:t>categories of metrics (</w:t>
      </w:r>
      <w:r w:rsidR="00544BF2" w:rsidRPr="00544BF2">
        <w:rPr>
          <w:lang w:val="en-CA"/>
        </w:rPr>
        <w:t>fragmentation, connectivity, and heterogeneity</w:t>
      </w:r>
      <w:r w:rsidR="00430C27">
        <w:rPr>
          <w:lang w:val="en-CA"/>
        </w:rPr>
        <w:t>)</w:t>
      </w:r>
      <w:r w:rsidR="00544BF2" w:rsidRPr="00544BF2">
        <w:rPr>
          <w:lang w:val="en-CA"/>
        </w:rPr>
        <w:t xml:space="preserve"> for each habitat class</w:t>
      </w:r>
      <w:r w:rsidR="00053A99">
        <w:rPr>
          <w:lang w:val="en-CA"/>
        </w:rPr>
        <w:t xml:space="preserve"> (Table</w:t>
      </w:r>
      <w:r w:rsidR="00D20170">
        <w:rPr>
          <w:lang w:val="en-CA"/>
        </w:rPr>
        <w:t> </w:t>
      </w:r>
      <w:r w:rsidR="00053A99">
        <w:rPr>
          <w:lang w:val="en-CA"/>
        </w:rPr>
        <w:t>1)</w:t>
      </w:r>
      <w:r w:rsidR="11971A82" w:rsidRPr="412B053C">
        <w:rPr>
          <w:lang w:val="en-CA"/>
        </w:rPr>
        <w:t>.</w:t>
      </w:r>
      <w:r w:rsidR="007735ED">
        <w:rPr>
          <w:lang w:val="en-CA"/>
        </w:rPr>
        <w:t xml:space="preserve"> </w:t>
      </w:r>
      <w:r w:rsidR="00A32459" w:rsidRPr="00A32459">
        <w:rPr>
          <w:lang w:val="en-CA"/>
        </w:rPr>
        <w:t xml:space="preserve">For each metric and habitat class, changes were </w:t>
      </w:r>
      <w:r>
        <w:rPr>
          <w:lang w:val="en-CA"/>
        </w:rPr>
        <w:t>calculated relative to</w:t>
      </w:r>
      <w:r w:rsidR="00A32459" w:rsidRPr="00A32459">
        <w:rPr>
          <w:lang w:val="en-CA"/>
        </w:rPr>
        <w:t xml:space="preserve"> pre-development conditions</w:t>
      </w:r>
      <w:r>
        <w:rPr>
          <w:lang w:val="en-CA"/>
        </w:rPr>
        <w:t xml:space="preserve"> and expressed as percentages</w:t>
      </w:r>
      <w:r w:rsidR="00A32459" w:rsidRPr="00A32459">
        <w:rPr>
          <w:lang w:val="en-CA"/>
        </w:rPr>
        <w:t xml:space="preserve">, </w:t>
      </w:r>
      <w:r w:rsidR="00345E9F">
        <w:rPr>
          <w:lang w:val="en-CA"/>
        </w:rPr>
        <w:t>to compare</w:t>
      </w:r>
      <w:r w:rsidR="00A32459" w:rsidRPr="00A32459">
        <w:rPr>
          <w:lang w:val="en-CA"/>
        </w:rPr>
        <w:t xml:space="preserve"> across metrics.</w:t>
      </w:r>
      <w:r w:rsidR="00B04E84" w:rsidRPr="00B04E84">
        <w:rPr>
          <w:lang w:val="en-CA"/>
        </w:rPr>
        <w:t xml:space="preserve"> </w:t>
      </w:r>
      <w:r w:rsidR="00B04E84" w:rsidRPr="00E95295">
        <w:rPr>
          <w:lang w:val="en-CA"/>
        </w:rPr>
        <w:t>Patches were delineated using the eight-neighbour (Queen’s case) adjacency rule, whereby pixels were considered part of the same patch if they shared either a side or a corner.</w:t>
      </w:r>
    </w:p>
    <w:p w14:paraId="4531D290" w14:textId="19FFB9BF" w:rsidR="00BB10A5" w:rsidRDefault="00BB10A5" w:rsidP="00BB10A5">
      <w:pPr>
        <w:spacing w:line="240" w:lineRule="auto"/>
        <w:jc w:val="center"/>
        <w:rPr>
          <w:lang w:val="en-CA"/>
        </w:rPr>
      </w:pPr>
      <w:r w:rsidRPr="00F955FF">
        <w:rPr>
          <w:lang w:val="en-CA"/>
        </w:rPr>
        <w:t>&lt;</w:t>
      </w:r>
      <w:r>
        <w:rPr>
          <w:i/>
          <w:iCs/>
          <w:lang w:val="en-CA"/>
        </w:rPr>
        <w:t>Table</w:t>
      </w:r>
      <w:r w:rsidRPr="004517F9">
        <w:rPr>
          <w:i/>
          <w:iCs/>
          <w:lang w:val="en-CA"/>
        </w:rPr>
        <w:t xml:space="preserve"> 1</w:t>
      </w:r>
      <w:r w:rsidRPr="00F955FF">
        <w:rPr>
          <w:lang w:val="en-CA"/>
        </w:rPr>
        <w:t>&gt;</w:t>
      </w:r>
    </w:p>
    <w:p w14:paraId="3D1196C3" w14:textId="77777777" w:rsidR="002F577F" w:rsidRDefault="002F577F" w:rsidP="00BB10A5">
      <w:pPr>
        <w:spacing w:line="240" w:lineRule="auto"/>
        <w:jc w:val="center"/>
        <w:rPr>
          <w:lang w:val="en-CA"/>
        </w:rPr>
      </w:pPr>
    </w:p>
    <w:p w14:paraId="61CA5BF6" w14:textId="70D9B621" w:rsidR="00FE5D2A" w:rsidRPr="00E04C2F" w:rsidRDefault="00AC40F3" w:rsidP="0085665D">
      <w:pPr>
        <w:pStyle w:val="Paragraphedeliste"/>
        <w:numPr>
          <w:ilvl w:val="1"/>
          <w:numId w:val="5"/>
        </w:numPr>
        <w:spacing w:line="480" w:lineRule="auto"/>
        <w:rPr>
          <w:b/>
          <w:bCs/>
          <w:lang w:val="en-US"/>
        </w:rPr>
      </w:pPr>
      <w:r w:rsidRPr="00AC40F3">
        <w:rPr>
          <w:b/>
          <w:bCs/>
          <w:lang w:val="en-CA"/>
        </w:rPr>
        <w:t>Habitat patch-size distribution</w:t>
      </w:r>
    </w:p>
    <w:p w14:paraId="074B6714" w14:textId="3F6DDE6B" w:rsidR="005D3F89" w:rsidRPr="00A42A64" w:rsidRDefault="00E6412B" w:rsidP="00DD6A60">
      <w:pPr>
        <w:spacing w:line="480" w:lineRule="auto"/>
        <w:jc w:val="both"/>
        <w:rPr>
          <w:lang w:val="en-CA"/>
        </w:rPr>
      </w:pPr>
      <w:r>
        <w:rPr>
          <w:lang w:val="en-CA"/>
        </w:rPr>
        <w:t>L</w:t>
      </w:r>
      <w:r w:rsidR="001C4810" w:rsidRPr="00450913">
        <w:rPr>
          <w:lang w:val="en-CA"/>
        </w:rPr>
        <w:t xml:space="preserve">andscape metrics </w:t>
      </w:r>
      <w:r w:rsidR="00784259">
        <w:rPr>
          <w:lang w:val="en-CA"/>
        </w:rPr>
        <w:t>related to</w:t>
      </w:r>
      <w:r w:rsidR="001C4810" w:rsidRPr="00450913">
        <w:rPr>
          <w:lang w:val="en-CA"/>
        </w:rPr>
        <w:t xml:space="preserve"> the </w:t>
      </w:r>
      <w:r w:rsidR="00E55977">
        <w:rPr>
          <w:lang w:val="en-CA"/>
        </w:rPr>
        <w:t xml:space="preserve">habitat </w:t>
      </w:r>
      <w:r w:rsidR="001C4810" w:rsidRPr="00450913">
        <w:rPr>
          <w:lang w:val="en-CA"/>
        </w:rPr>
        <w:t>class level</w:t>
      </w:r>
      <w:r w:rsidR="00784259">
        <w:rPr>
          <w:lang w:val="en-CA"/>
        </w:rPr>
        <w:t xml:space="preserve"> were complemented by an analysis of</w:t>
      </w:r>
      <w:r w:rsidR="00E04C2F" w:rsidRPr="00E04C2F">
        <w:rPr>
          <w:lang w:val="en-CA"/>
        </w:rPr>
        <w:t xml:space="preserve"> habitat patch-size distributions to </w:t>
      </w:r>
      <w:r w:rsidR="00F21C66" w:rsidRPr="00F21C66">
        <w:rPr>
          <w:lang w:val="en-CA"/>
        </w:rPr>
        <w:t>compare the relative contribution of small and large habitat patches under pre- and post-development conditions</w:t>
      </w:r>
      <w:r w:rsidR="00E04C2F" w:rsidRPr="00E04C2F">
        <w:rPr>
          <w:lang w:val="en-CA"/>
        </w:rPr>
        <w:t xml:space="preserve">. Patch areas (AREA; ha) were extracted using </w:t>
      </w:r>
      <w:r w:rsidR="00E04C2F" w:rsidRPr="00E04C2F">
        <w:rPr>
          <w:i/>
          <w:iCs/>
          <w:lang w:val="en-CA"/>
        </w:rPr>
        <w:t>landscapemetrics</w:t>
      </w:r>
      <w:r w:rsidR="00E04C2F" w:rsidRPr="00E04C2F">
        <w:rPr>
          <w:lang w:val="en-CA"/>
        </w:rPr>
        <w:t xml:space="preserve"> for </w:t>
      </w:r>
      <w:r w:rsidR="00965435">
        <w:rPr>
          <w:lang w:val="en-CA"/>
        </w:rPr>
        <w:t>the two</w:t>
      </w:r>
      <w:r w:rsidR="00E04C2F" w:rsidRPr="00E04C2F">
        <w:rPr>
          <w:lang w:val="en-CA"/>
        </w:rPr>
        <w:t xml:space="preserve"> habitat class</w:t>
      </w:r>
      <w:r w:rsidR="0022542A">
        <w:rPr>
          <w:lang w:val="en-CA"/>
        </w:rPr>
        <w:t>es</w:t>
      </w:r>
      <w:r w:rsidR="00E04C2F" w:rsidRPr="00E04C2F">
        <w:rPr>
          <w:lang w:val="en-CA"/>
        </w:rPr>
        <w:t xml:space="preserve"> of interest </w:t>
      </w:r>
      <w:r w:rsidR="00A24691" w:rsidRPr="00450913">
        <w:rPr>
          <w:lang w:val="en-CA"/>
        </w:rPr>
        <w:t xml:space="preserve">(mitigation and </w:t>
      </w:r>
      <w:r w:rsidR="00E55977">
        <w:rPr>
          <w:lang w:val="en-CA"/>
        </w:rPr>
        <w:t>protec</w:t>
      </w:r>
      <w:r w:rsidR="00A24691" w:rsidRPr="00450913">
        <w:rPr>
          <w:lang w:val="en-CA"/>
        </w:rPr>
        <w:t>tion)</w:t>
      </w:r>
      <w:r w:rsidR="00E04C2F" w:rsidRPr="00E04C2F">
        <w:rPr>
          <w:lang w:val="en-CA"/>
        </w:rPr>
        <w:t>.</w:t>
      </w:r>
      <w:r w:rsidR="00DD6A60">
        <w:rPr>
          <w:lang w:val="en-CA"/>
        </w:rPr>
        <w:t xml:space="preserve"> </w:t>
      </w:r>
      <w:r w:rsidR="00A42A64" w:rsidRPr="00A42A64">
        <w:rPr>
          <w:lang w:val="en-CA"/>
        </w:rPr>
        <w:t>For each habitat class and state</w:t>
      </w:r>
      <w:r w:rsidR="00345E9F">
        <w:rPr>
          <w:lang w:val="en-CA"/>
        </w:rPr>
        <w:t xml:space="preserve"> (pre- and post</w:t>
      </w:r>
      <w:r w:rsidR="007807E9">
        <w:rPr>
          <w:lang w:val="en-CA"/>
        </w:rPr>
        <w:t>-)</w:t>
      </w:r>
      <w:r w:rsidR="00A42A64" w:rsidRPr="00A42A64">
        <w:rPr>
          <w:lang w:val="en-CA"/>
        </w:rPr>
        <w:t>, we estimated the distribution of log</w:t>
      </w:r>
      <w:r w:rsidR="00A42A64" w:rsidRPr="00DC67A5">
        <w:rPr>
          <w:vertAlign w:val="subscript"/>
          <w:lang w:val="en-CA"/>
        </w:rPr>
        <w:t>10</w:t>
      </w:r>
      <w:r w:rsidR="00A42A64" w:rsidRPr="00A42A64">
        <w:rPr>
          <w:lang w:val="en-CA"/>
        </w:rPr>
        <w:t>-transformed patch size, weighting each patch by its area so that larger patches contributed proportionally to their surface.</w:t>
      </w:r>
    </w:p>
    <w:p w14:paraId="1F0C2108" w14:textId="7256944F" w:rsidR="005A239E" w:rsidRDefault="007D400F" w:rsidP="00E04C2F">
      <w:pPr>
        <w:spacing w:line="480" w:lineRule="auto"/>
        <w:jc w:val="both"/>
        <w:rPr>
          <w:lang w:val="en-CA"/>
        </w:rPr>
      </w:pPr>
      <w:r w:rsidRPr="007D400F">
        <w:rPr>
          <w:lang w:val="en-CA"/>
        </w:rPr>
        <w:lastRenderedPageBreak/>
        <w:t xml:space="preserve">We then summarized patch-size </w:t>
      </w:r>
      <w:r w:rsidR="00E67607" w:rsidRPr="00214B1F">
        <w:rPr>
          <w:lang w:val="en-CA"/>
        </w:rPr>
        <w:t xml:space="preserve">distributions </w:t>
      </w:r>
      <w:r w:rsidRPr="007D400F">
        <w:rPr>
          <w:lang w:val="en-CA"/>
        </w:rPr>
        <w:t>using the area-weighted mean patch size:</w:t>
      </w:r>
      <w:r>
        <w:rPr>
          <w:lang w:val="en-CA"/>
        </w:rPr>
        <w:t xml:space="preserve"> </w:t>
      </w:r>
      <w:r w:rsidR="002E38DD" w:rsidRPr="002E38DD">
        <w:t>μ</w:t>
      </w:r>
      <w:r w:rsidR="002E38DD" w:rsidRPr="002E38DD">
        <w:rPr>
          <w:vertAlign w:val="subscript"/>
          <w:lang w:val="en-CA"/>
        </w:rPr>
        <w:t>w</w:t>
      </w:r>
      <w:r w:rsidR="002E38DD" w:rsidRPr="002E38DD">
        <w:rPr>
          <w:lang w:val="en-CA"/>
        </w:rPr>
        <w:t xml:space="preserve"> = </w:t>
      </w:r>
      <w:r w:rsidR="002E38DD" w:rsidRPr="002E38DD">
        <w:t>Σ</w:t>
      </w:r>
      <w:r w:rsidR="002E38DD" w:rsidRPr="002E38DD">
        <w:rPr>
          <w:lang w:val="en-CA"/>
        </w:rPr>
        <w:t xml:space="preserve"> a² / </w:t>
      </w:r>
      <w:r w:rsidR="002E38DD" w:rsidRPr="002E38DD">
        <w:t>Σ</w:t>
      </w:r>
      <w:r w:rsidR="002E38DD" w:rsidRPr="002E38DD">
        <w:rPr>
          <w:lang w:val="en-CA"/>
        </w:rPr>
        <w:t xml:space="preserve"> a</w:t>
      </w:r>
      <w:r w:rsidR="00B54333">
        <w:rPr>
          <w:lang w:val="en-CA"/>
        </w:rPr>
        <w:t xml:space="preserve">, </w:t>
      </w:r>
      <w:r w:rsidR="002E38DD" w:rsidRPr="002E38DD">
        <w:rPr>
          <w:lang w:val="en-CA"/>
        </w:rPr>
        <w:t xml:space="preserve">where a represents individual patch areas (ha). </w:t>
      </w:r>
      <w:r w:rsidR="005A239E" w:rsidRPr="005A239E">
        <w:rPr>
          <w:lang w:val="en-CA"/>
        </w:rPr>
        <w:t>This metric corresponds to the expected patch size to which a randomly selected hectare of habitat belongs</w:t>
      </w:r>
      <w:r w:rsidR="00AB2A3D">
        <w:rPr>
          <w:lang w:val="en-CA"/>
        </w:rPr>
        <w:t>,</w:t>
      </w:r>
      <w:r w:rsidR="005A239E" w:rsidRPr="005A239E">
        <w:rPr>
          <w:lang w:val="en-CA"/>
        </w:rPr>
        <w:t xml:space="preserve"> within the</w:t>
      </w:r>
      <w:r w:rsidR="000F1B7F">
        <w:rPr>
          <w:lang w:val="en-CA"/>
        </w:rPr>
        <w:t xml:space="preserve"> habitat </w:t>
      </w:r>
      <w:r w:rsidR="005A239E" w:rsidRPr="005A239E">
        <w:rPr>
          <w:lang w:val="en-CA"/>
        </w:rPr>
        <w:t>class</w:t>
      </w:r>
      <w:r w:rsidR="000F1B7F">
        <w:rPr>
          <w:lang w:val="en-CA"/>
        </w:rPr>
        <w:t xml:space="preserve"> of interest</w:t>
      </w:r>
      <w:r w:rsidR="005A239E" w:rsidRPr="005A239E">
        <w:rPr>
          <w:lang w:val="en-CA"/>
        </w:rPr>
        <w:t>.</w:t>
      </w:r>
    </w:p>
    <w:p w14:paraId="28413E45" w14:textId="062706E2" w:rsidR="00C765A8" w:rsidRDefault="00430994" w:rsidP="0085665D">
      <w:pPr>
        <w:pStyle w:val="Paragraphedeliste"/>
        <w:numPr>
          <w:ilvl w:val="1"/>
          <w:numId w:val="5"/>
        </w:numPr>
        <w:spacing w:line="480" w:lineRule="auto"/>
        <w:rPr>
          <w:b/>
          <w:bCs/>
          <w:lang w:val="en-CA"/>
        </w:rPr>
      </w:pPr>
      <w:r w:rsidRPr="00430994">
        <w:rPr>
          <w:b/>
          <w:bCs/>
          <w:lang w:val="en-CA"/>
        </w:rPr>
        <w:t>Evaluating spatial alternatives to minimize habitat impact</w:t>
      </w:r>
      <w:r w:rsidR="00875787">
        <w:rPr>
          <w:b/>
          <w:bCs/>
          <w:lang w:val="en-CA"/>
        </w:rPr>
        <w:t>s</w:t>
      </w:r>
    </w:p>
    <w:p w14:paraId="227AE1A9" w14:textId="7C10A91A" w:rsidR="00006527" w:rsidRPr="000F08A3" w:rsidRDefault="007D4A4F" w:rsidP="0060000C">
      <w:pPr>
        <w:spacing w:line="480" w:lineRule="auto"/>
        <w:jc w:val="both"/>
        <w:rPr>
          <w:lang w:val="en-CA"/>
        </w:rPr>
      </w:pPr>
      <w:r w:rsidRPr="1543CCAE">
        <w:rPr>
          <w:lang w:val="en-CA"/>
        </w:rPr>
        <w:t>To</w:t>
      </w:r>
      <w:r w:rsidRPr="007D4A4F">
        <w:rPr>
          <w:lang w:val="en-CA"/>
        </w:rPr>
        <w:t xml:space="preserve"> explore lower-impact development </w:t>
      </w:r>
      <w:r w:rsidR="53B73623" w:rsidRPr="55321BAF">
        <w:rPr>
          <w:lang w:val="en-CA"/>
        </w:rPr>
        <w:t>scenario</w:t>
      </w:r>
      <w:r w:rsidRPr="55321BAF">
        <w:rPr>
          <w:lang w:val="en-CA"/>
        </w:rPr>
        <w:t>s</w:t>
      </w:r>
      <w:r w:rsidRPr="007D4A4F">
        <w:rPr>
          <w:lang w:val="en-CA"/>
        </w:rPr>
        <w:t xml:space="preserve">, we </w:t>
      </w:r>
      <w:r w:rsidR="00180692">
        <w:rPr>
          <w:lang w:val="en-CA"/>
        </w:rPr>
        <w:t>constructed</w:t>
      </w:r>
      <w:r w:rsidRPr="007D4A4F">
        <w:rPr>
          <w:lang w:val="en-CA"/>
        </w:rPr>
        <w:t xml:space="preserve"> a </w:t>
      </w:r>
      <w:r w:rsidR="000C1786" w:rsidRPr="000C1786">
        <w:rPr>
          <w:lang w:val="en-CA"/>
        </w:rPr>
        <w:t xml:space="preserve">constraint space </w:t>
      </w:r>
      <w:r w:rsidRPr="007D4A4F">
        <w:rPr>
          <w:lang w:val="en-CA"/>
        </w:rPr>
        <w:t xml:space="preserve">in which each pixel </w:t>
      </w:r>
      <w:r w:rsidR="00E2352F">
        <w:rPr>
          <w:lang w:val="en-CA"/>
        </w:rPr>
        <w:t xml:space="preserve">of the study area </w:t>
      </w:r>
      <w:r w:rsidRPr="007D4A4F">
        <w:rPr>
          <w:lang w:val="en-CA"/>
        </w:rPr>
        <w:t xml:space="preserve">was evaluated according to three dimensions of interest: wind </w:t>
      </w:r>
      <w:r w:rsidR="6C23FA92" w:rsidRPr="46C58C4A">
        <w:rPr>
          <w:lang w:val="en-CA"/>
        </w:rPr>
        <w:t>energy</w:t>
      </w:r>
      <w:r w:rsidRPr="7E87329F">
        <w:rPr>
          <w:lang w:val="en-CA"/>
        </w:rPr>
        <w:t xml:space="preserve"> </w:t>
      </w:r>
      <w:r w:rsidRPr="007D4A4F">
        <w:rPr>
          <w:lang w:val="en-CA"/>
        </w:rPr>
        <w:t xml:space="preserve">potential, habitat </w:t>
      </w:r>
      <w:r w:rsidR="001F0225">
        <w:rPr>
          <w:lang w:val="en-CA"/>
        </w:rPr>
        <w:t>priority</w:t>
      </w:r>
      <w:r w:rsidRPr="007D4A4F">
        <w:rPr>
          <w:lang w:val="en-CA"/>
        </w:rPr>
        <w:t>, and local habitat aggregation</w:t>
      </w:r>
      <w:r w:rsidR="00E944AB">
        <w:rPr>
          <w:lang w:val="en-CA"/>
        </w:rPr>
        <w:t xml:space="preserve"> (</w:t>
      </w:r>
      <w:r w:rsidR="002F1591" w:rsidRPr="002F1591">
        <w:rPr>
          <w:lang w:val="en-CA"/>
        </w:rPr>
        <w:t>used here as a proxy for habitat functionality</w:t>
      </w:r>
      <w:r w:rsidR="0D17EA55" w:rsidRPr="1A0D9FC1">
        <w:rPr>
          <w:lang w:val="en-CA"/>
        </w:rPr>
        <w:t>, see below</w:t>
      </w:r>
      <w:r w:rsidR="00E944AB">
        <w:rPr>
          <w:lang w:val="en-CA"/>
        </w:rPr>
        <w:t>)</w:t>
      </w:r>
      <w:r w:rsidR="002368DB">
        <w:rPr>
          <w:lang w:val="en-CA"/>
        </w:rPr>
        <w:t>, all</w:t>
      </w:r>
      <w:r w:rsidR="00203A9A" w:rsidRPr="00203A9A">
        <w:rPr>
          <w:lang w:val="en-CA"/>
        </w:rPr>
        <w:t xml:space="preserve"> normalized to </w:t>
      </w:r>
      <w:r w:rsidR="00203A9A">
        <w:rPr>
          <w:lang w:val="en-CA"/>
        </w:rPr>
        <w:t>a</w:t>
      </w:r>
      <w:r w:rsidR="00203A9A" w:rsidRPr="00203A9A">
        <w:rPr>
          <w:lang w:val="en-CA"/>
        </w:rPr>
        <w:t xml:space="preserve"> [0,1] interval to </w:t>
      </w:r>
      <w:r w:rsidR="00012BF8">
        <w:rPr>
          <w:lang w:val="en-CA"/>
        </w:rPr>
        <w:t>facilitate</w:t>
      </w:r>
      <w:r w:rsidR="00012BF8" w:rsidRPr="00203A9A">
        <w:rPr>
          <w:lang w:val="en-CA"/>
        </w:rPr>
        <w:t xml:space="preserve"> </w:t>
      </w:r>
      <w:r w:rsidR="00006527" w:rsidRPr="00006527">
        <w:rPr>
          <w:lang w:val="en-CA"/>
        </w:rPr>
        <w:t>comparability.</w:t>
      </w:r>
      <w:r w:rsidR="000F08A3">
        <w:rPr>
          <w:lang w:val="en-CA"/>
        </w:rPr>
        <w:t xml:space="preserve"> </w:t>
      </w:r>
      <w:r w:rsidR="000F08A3" w:rsidRPr="008A72DB">
        <w:rPr>
          <w:lang w:val="en-CA"/>
        </w:rPr>
        <w:t xml:space="preserve">To restrict the analysis to terrestrial environments, all water bodies were excluded prior to further processing using the </w:t>
      </w:r>
      <w:r w:rsidR="00D20170" w:rsidRPr="00AE1B53">
        <w:rPr>
          <w:lang w:val="en-CA"/>
        </w:rPr>
        <w:t>official Québec</w:t>
      </w:r>
      <w:r w:rsidR="00D20170" w:rsidRPr="00D20170">
        <w:rPr>
          <w:lang w:val="en-CA"/>
        </w:rPr>
        <w:t xml:space="preserve"> </w:t>
      </w:r>
      <w:r w:rsidR="000F08A3" w:rsidRPr="008A72DB">
        <w:rPr>
          <w:lang w:val="en-CA"/>
        </w:rPr>
        <w:t>COTQ dataset (</w:t>
      </w:r>
      <w:r w:rsidR="00166A6B">
        <w:rPr>
          <w:lang w:val="en-CA"/>
        </w:rPr>
        <w:t>MRNF, 2025</w:t>
      </w:r>
      <w:r w:rsidR="000F08A3" w:rsidRPr="008A72DB">
        <w:rPr>
          <w:lang w:val="en-CA"/>
        </w:rPr>
        <w:t xml:space="preserve">), available </w:t>
      </w:r>
      <w:r w:rsidR="00166A6B" w:rsidRPr="00166A6B">
        <w:rPr>
          <w:lang w:val="en-CA"/>
        </w:rPr>
        <w:t xml:space="preserve">at </w:t>
      </w:r>
      <w:r w:rsidR="00166A6B">
        <w:rPr>
          <w:lang w:val="en-CA"/>
        </w:rPr>
        <w:t>the</w:t>
      </w:r>
      <w:r w:rsidR="000F08A3">
        <w:rPr>
          <w:lang w:val="en-CA"/>
        </w:rPr>
        <w:t xml:space="preserve"> same </w:t>
      </w:r>
      <w:r w:rsidR="000F08A3" w:rsidRPr="008A72DB">
        <w:rPr>
          <w:lang w:val="en-CA"/>
        </w:rPr>
        <w:t>10</w:t>
      </w:r>
      <w:r w:rsidR="00D20170">
        <w:rPr>
          <w:lang w:val="en-CA"/>
        </w:rPr>
        <w:t> </w:t>
      </w:r>
      <w:r w:rsidR="000F08A3" w:rsidRPr="008A72DB">
        <w:rPr>
          <w:lang w:val="en-CA"/>
        </w:rPr>
        <w:t>m spatial resolution</w:t>
      </w:r>
      <w:r w:rsidR="000F08A3">
        <w:rPr>
          <w:lang w:val="en-CA"/>
        </w:rPr>
        <w:t xml:space="preserve"> </w:t>
      </w:r>
      <w:r w:rsidR="002368DB">
        <w:rPr>
          <w:lang w:val="en-CA"/>
        </w:rPr>
        <w:t xml:space="preserve">as </w:t>
      </w:r>
      <w:r w:rsidR="00166A6B">
        <w:rPr>
          <w:lang w:val="en-CA"/>
        </w:rPr>
        <w:t xml:space="preserve">the Bicknell’s Thrush </w:t>
      </w:r>
      <w:r w:rsidR="00166A6B" w:rsidRPr="00A42E87">
        <w:rPr>
          <w:lang w:val="en-CA"/>
        </w:rPr>
        <w:t>habitat occupancy model</w:t>
      </w:r>
      <w:r w:rsidR="00166A6B">
        <w:rPr>
          <w:lang w:val="en-CA"/>
        </w:rPr>
        <w:t xml:space="preserve"> described in Section</w:t>
      </w:r>
      <w:r w:rsidR="00D20170">
        <w:rPr>
          <w:lang w:val="en-CA"/>
        </w:rPr>
        <w:t> </w:t>
      </w:r>
      <w:r w:rsidR="00166A6B">
        <w:rPr>
          <w:lang w:val="en-CA"/>
        </w:rPr>
        <w:t>2.2</w:t>
      </w:r>
      <w:r w:rsidR="000F08A3" w:rsidRPr="008A72DB">
        <w:rPr>
          <w:lang w:val="en-CA"/>
        </w:rPr>
        <w:t>.</w:t>
      </w:r>
    </w:p>
    <w:p w14:paraId="04C6B03C" w14:textId="63AA5F35" w:rsidR="006E4BF4" w:rsidRDefault="006E4BF4" w:rsidP="0060000C">
      <w:pPr>
        <w:spacing w:line="480" w:lineRule="auto"/>
        <w:jc w:val="both"/>
        <w:rPr>
          <w:lang w:val="en-CA"/>
        </w:rPr>
      </w:pPr>
      <w:r w:rsidRPr="006E4BF4">
        <w:rPr>
          <w:lang w:val="en-CA"/>
        </w:rPr>
        <w:t>Wind energy potential was derived from the Global Wind Atlas</w:t>
      </w:r>
      <w:r>
        <w:rPr>
          <w:lang w:val="en-CA"/>
        </w:rPr>
        <w:t xml:space="preserve"> </w:t>
      </w:r>
      <w:r w:rsidR="002A732A">
        <w:rPr>
          <w:lang w:val="en-CA"/>
        </w:rPr>
        <w:t>v</w:t>
      </w:r>
      <w:r w:rsidR="00F31D0A">
        <w:rPr>
          <w:lang w:val="en-CA"/>
        </w:rPr>
        <w:t xml:space="preserve">4.0 </w:t>
      </w:r>
      <w:r>
        <w:rPr>
          <w:lang w:val="en-CA"/>
        </w:rPr>
        <w:t>(</w:t>
      </w:r>
      <w:r w:rsidR="00FD2C08">
        <w:rPr>
          <w:lang w:val="en-CA"/>
        </w:rPr>
        <w:t>Davis</w:t>
      </w:r>
      <w:r w:rsidR="00F31D0A">
        <w:rPr>
          <w:lang w:val="en-CA"/>
        </w:rPr>
        <w:t xml:space="preserve"> </w:t>
      </w:r>
      <w:r w:rsidR="004816CF" w:rsidRPr="004816CF">
        <w:rPr>
          <w:i/>
          <w:iCs/>
          <w:lang w:val="en-CA"/>
        </w:rPr>
        <w:t>et al.</w:t>
      </w:r>
      <w:r w:rsidR="00F31D0A">
        <w:rPr>
          <w:lang w:val="en-CA"/>
        </w:rPr>
        <w:t>, 202</w:t>
      </w:r>
      <w:r w:rsidR="00FD2C08">
        <w:rPr>
          <w:lang w:val="en-CA"/>
        </w:rPr>
        <w:t>3</w:t>
      </w:r>
      <w:r w:rsidR="00F31D0A">
        <w:rPr>
          <w:lang w:val="en-CA"/>
        </w:rPr>
        <w:t>)</w:t>
      </w:r>
      <w:r w:rsidRPr="006E4BF4">
        <w:rPr>
          <w:lang w:val="en-CA"/>
        </w:rPr>
        <w:t xml:space="preserve"> at 150</w:t>
      </w:r>
      <w:r w:rsidR="00D20170">
        <w:rPr>
          <w:lang w:val="en-CA"/>
        </w:rPr>
        <w:t> </w:t>
      </w:r>
      <w:r w:rsidRPr="006E4BF4">
        <w:rPr>
          <w:lang w:val="en-CA"/>
        </w:rPr>
        <w:t xml:space="preserve">m above ground level, </w:t>
      </w:r>
      <w:r w:rsidR="002617AD" w:rsidRPr="002617AD">
        <w:rPr>
          <w:lang w:val="en-CA"/>
        </w:rPr>
        <w:t>corresponding to the approximate hub height of the wind turbines installed in the study area</w:t>
      </w:r>
      <w:r w:rsidR="002617AD">
        <w:rPr>
          <w:lang w:val="en-CA"/>
        </w:rPr>
        <w:t xml:space="preserve"> (</w:t>
      </w:r>
      <w:r w:rsidR="002306B3">
        <w:rPr>
          <w:lang w:val="en-CA"/>
        </w:rPr>
        <w:t xml:space="preserve">BAPE, </w:t>
      </w:r>
      <w:r w:rsidR="002B0D2C">
        <w:rPr>
          <w:lang w:val="en-CA"/>
        </w:rPr>
        <w:t>2024</w:t>
      </w:r>
      <w:r w:rsidR="002617AD">
        <w:rPr>
          <w:lang w:val="en-CA"/>
        </w:rPr>
        <w:t>)</w:t>
      </w:r>
      <w:r w:rsidRPr="006E4BF4">
        <w:rPr>
          <w:lang w:val="en-CA"/>
        </w:rPr>
        <w:t xml:space="preserve">. </w:t>
      </w:r>
      <w:r w:rsidR="00496FB4" w:rsidRPr="00496FB4">
        <w:rPr>
          <w:lang w:val="en-CA"/>
        </w:rPr>
        <w:t>Pixels with wind speeds below 8</w:t>
      </w:r>
      <w:r w:rsidR="00D20170">
        <w:rPr>
          <w:lang w:val="en-CA"/>
        </w:rPr>
        <w:t> </w:t>
      </w:r>
      <w:r w:rsidR="00496FB4" w:rsidRPr="00496FB4">
        <w:rPr>
          <w:lang w:val="en-CA"/>
        </w:rPr>
        <w:t>m·s</w:t>
      </w:r>
      <w:r w:rsidR="00496FB4" w:rsidRPr="00496FB4">
        <w:rPr>
          <w:vertAlign w:val="superscript"/>
          <w:lang w:val="en-CA"/>
        </w:rPr>
        <w:t>-1</w:t>
      </w:r>
      <w:r w:rsidR="00496FB4" w:rsidRPr="00496FB4">
        <w:rPr>
          <w:lang w:val="en-CA"/>
        </w:rPr>
        <w:t>, the threshold considered technically exploitable (H</w:t>
      </w:r>
      <w:r w:rsidR="00496FB4" w:rsidRPr="00496FB4">
        <w:rPr>
          <w:rFonts w:ascii="Aptos" w:hAnsi="Aptos" w:cs="Aptos"/>
          <w:lang w:val="en-CA"/>
        </w:rPr>
        <w:t>é</w:t>
      </w:r>
      <w:r w:rsidR="00496FB4" w:rsidRPr="00496FB4">
        <w:rPr>
          <w:lang w:val="en-CA"/>
        </w:rPr>
        <w:t>limax</w:t>
      </w:r>
      <w:r w:rsidR="002B0D2C">
        <w:rPr>
          <w:lang w:val="en-CA"/>
        </w:rPr>
        <w:t>,</w:t>
      </w:r>
      <w:r w:rsidR="00496FB4" w:rsidRPr="00496FB4">
        <w:rPr>
          <w:lang w:val="en-CA"/>
        </w:rPr>
        <w:t xml:space="preserve"> 2005), were excluded from further analysis.</w:t>
      </w:r>
      <w:r w:rsidR="00D6554A">
        <w:rPr>
          <w:lang w:val="en-CA"/>
        </w:rPr>
        <w:t xml:space="preserve"> </w:t>
      </w:r>
      <w:r w:rsidR="004F3FEC" w:rsidRPr="004F3FEC">
        <w:rPr>
          <w:lang w:val="en-CA"/>
        </w:rPr>
        <w:t xml:space="preserve">To represent wind </w:t>
      </w:r>
      <w:r w:rsidR="5AD0AF45" w:rsidRPr="41C80BDB">
        <w:rPr>
          <w:lang w:val="en-CA"/>
        </w:rPr>
        <w:t xml:space="preserve">energy </w:t>
      </w:r>
      <w:r w:rsidR="004F3FEC" w:rsidRPr="41C80BDB">
        <w:rPr>
          <w:lang w:val="en-CA"/>
        </w:rPr>
        <w:t>potential</w:t>
      </w:r>
      <w:r w:rsidR="004F3FEC" w:rsidRPr="004F3FEC">
        <w:rPr>
          <w:lang w:val="en-CA"/>
        </w:rPr>
        <w:t xml:space="preserve"> as a continuous </w:t>
      </w:r>
      <w:r w:rsidR="002368DB">
        <w:rPr>
          <w:lang w:val="en-CA"/>
        </w:rPr>
        <w:t>variable</w:t>
      </w:r>
      <w:r w:rsidR="002368DB" w:rsidRPr="004F3FEC">
        <w:rPr>
          <w:lang w:val="en-CA"/>
        </w:rPr>
        <w:t xml:space="preserve"> </w:t>
      </w:r>
      <w:r w:rsidR="004F3FEC" w:rsidRPr="004F3FEC">
        <w:rPr>
          <w:lang w:val="en-CA"/>
        </w:rPr>
        <w:t xml:space="preserve">rather than a binary constraint, wind speeds ≥ </w:t>
      </w:r>
      <w:r w:rsidR="00EA7820">
        <w:rPr>
          <w:lang w:val="en-CA"/>
        </w:rPr>
        <w:t xml:space="preserve">8 </w:t>
      </w:r>
      <w:r w:rsidR="004F3FEC" w:rsidRPr="00496FB4">
        <w:rPr>
          <w:lang w:val="en-CA"/>
        </w:rPr>
        <w:t>m·s</w:t>
      </w:r>
      <w:r w:rsidR="004F3FEC" w:rsidRPr="00496FB4">
        <w:rPr>
          <w:vertAlign w:val="superscript"/>
          <w:lang w:val="en-CA"/>
        </w:rPr>
        <w:t>-1</w:t>
      </w:r>
      <w:r w:rsidR="004F3FEC">
        <w:rPr>
          <w:vertAlign w:val="superscript"/>
          <w:lang w:val="en-CA"/>
        </w:rPr>
        <w:t xml:space="preserve"> </w:t>
      </w:r>
      <w:r w:rsidR="004F3FEC" w:rsidRPr="004F3FEC">
        <w:rPr>
          <w:lang w:val="en-CA"/>
        </w:rPr>
        <w:t>were transformed using an affine scaling function</w:t>
      </w:r>
      <w:r w:rsidR="004F3FEC" w:rsidRPr="10158BB7">
        <w:rPr>
          <w:lang w:val="en-CA"/>
        </w:rPr>
        <w:t>.</w:t>
      </w:r>
      <w:r w:rsidR="004F3FEC" w:rsidRPr="004F3FEC">
        <w:rPr>
          <w:lang w:val="en-CA"/>
        </w:rPr>
        <w:t xml:space="preserve"> Values were linearly rescaled between the exploitable threshold (8</w:t>
      </w:r>
      <w:r w:rsidR="00D20170">
        <w:rPr>
          <w:lang w:val="en-CA"/>
        </w:rPr>
        <w:t> </w:t>
      </w:r>
      <w:r w:rsidR="004F3FEC" w:rsidRPr="004F3FEC">
        <w:rPr>
          <w:lang w:val="en-CA"/>
        </w:rPr>
        <w:t>m</w:t>
      </w:r>
      <w:r w:rsidR="004F3FEC" w:rsidRPr="004F3FEC">
        <w:rPr>
          <w:rFonts w:ascii="Aptos" w:hAnsi="Aptos" w:cs="Aptos"/>
          <w:lang w:val="en-CA"/>
        </w:rPr>
        <w:t>·</w:t>
      </w:r>
      <w:r w:rsidR="004F3FEC" w:rsidRPr="004F3FEC">
        <w:rPr>
          <w:lang w:val="en-CA"/>
        </w:rPr>
        <w:t>s</w:t>
      </w:r>
      <w:r w:rsidR="00F80E80" w:rsidRPr="00F80E80">
        <w:rPr>
          <w:vertAlign w:val="superscript"/>
          <w:lang w:val="en-CA"/>
        </w:rPr>
        <w:t>-1</w:t>
      </w:r>
      <w:r w:rsidR="004F3FEC" w:rsidRPr="004F3FEC">
        <w:rPr>
          <w:lang w:val="en-CA"/>
        </w:rPr>
        <w:t xml:space="preserve">) and an upper reference corresponding to the highest 10% of wind </w:t>
      </w:r>
      <w:r w:rsidR="004F3FEC" w:rsidRPr="004F3FEC">
        <w:rPr>
          <w:lang w:val="en-CA"/>
        </w:rPr>
        <w:lastRenderedPageBreak/>
        <w:t>speeds in the study area</w:t>
      </w:r>
      <w:r w:rsidR="0044774D">
        <w:rPr>
          <w:lang w:val="en-CA"/>
        </w:rPr>
        <w:t xml:space="preserve"> (</w:t>
      </w:r>
      <w:r w:rsidR="00E0709F">
        <w:rPr>
          <w:lang w:val="en-CA"/>
        </w:rPr>
        <w:t xml:space="preserve">Davies </w:t>
      </w:r>
      <w:r w:rsidR="004816CF" w:rsidRPr="004816CF">
        <w:rPr>
          <w:i/>
          <w:iCs/>
          <w:lang w:val="en-CA"/>
        </w:rPr>
        <w:t>et al.</w:t>
      </w:r>
      <w:r w:rsidR="00E0709F">
        <w:rPr>
          <w:lang w:val="en-CA"/>
        </w:rPr>
        <w:t>, 2023)</w:t>
      </w:r>
      <w:r w:rsidR="004F3FEC" w:rsidRPr="004F3FEC">
        <w:rPr>
          <w:lang w:val="en-CA"/>
        </w:rPr>
        <w:t>, above which wind opportunity was set to 1.</w:t>
      </w:r>
    </w:p>
    <w:p w14:paraId="4ABE8927" w14:textId="7E6CE090" w:rsidR="0080545A" w:rsidRDefault="00AA528E" w:rsidP="0060000C">
      <w:pPr>
        <w:spacing w:line="480" w:lineRule="auto"/>
        <w:jc w:val="both"/>
        <w:rPr>
          <w:lang w:val="en-CA"/>
        </w:rPr>
      </w:pPr>
      <w:r>
        <w:rPr>
          <w:lang w:val="en-CA"/>
        </w:rPr>
        <w:t xml:space="preserve">As described in </w:t>
      </w:r>
      <w:r w:rsidR="00135E84">
        <w:rPr>
          <w:lang w:val="en-CA"/>
        </w:rPr>
        <w:t>S</w:t>
      </w:r>
      <w:r w:rsidR="13D82465" w:rsidRPr="023A437A">
        <w:rPr>
          <w:lang w:val="en-CA"/>
        </w:rPr>
        <w:t>ections</w:t>
      </w:r>
      <w:r w:rsidR="00D20170">
        <w:rPr>
          <w:lang w:val="en-CA"/>
        </w:rPr>
        <w:t> </w:t>
      </w:r>
      <w:r>
        <w:rPr>
          <w:lang w:val="en-CA"/>
        </w:rPr>
        <w:t xml:space="preserve">2.2. and 2.4., </w:t>
      </w:r>
      <w:r w:rsidR="003C5D85" w:rsidRPr="003C5D85">
        <w:rPr>
          <w:lang w:val="en-CA"/>
        </w:rPr>
        <w:t xml:space="preserve">occurrence probability was represented as a continuous raster </w:t>
      </w:r>
      <w:r w:rsidR="0008721B">
        <w:rPr>
          <w:lang w:val="en-CA"/>
        </w:rPr>
        <w:t>under</w:t>
      </w:r>
      <w:r w:rsidR="0008721B" w:rsidRPr="003C5D85">
        <w:rPr>
          <w:lang w:val="en-CA"/>
        </w:rPr>
        <w:t xml:space="preserve"> </w:t>
      </w:r>
      <w:r w:rsidR="003C5D85" w:rsidRPr="003C5D85">
        <w:rPr>
          <w:lang w:val="en-CA"/>
        </w:rPr>
        <w:t>pre-development conditions</w:t>
      </w:r>
      <w:r w:rsidRPr="00AA528E">
        <w:rPr>
          <w:lang w:val="en-CA"/>
        </w:rPr>
        <w:t>.</w:t>
      </w:r>
      <w:r w:rsidR="0080545A">
        <w:rPr>
          <w:lang w:val="en-CA"/>
        </w:rPr>
        <w:t xml:space="preserve"> </w:t>
      </w:r>
      <w:r w:rsidR="00B47052" w:rsidRPr="00B47052">
        <w:rPr>
          <w:lang w:val="en-CA"/>
        </w:rPr>
        <w:t xml:space="preserve">Thus, </w:t>
      </w:r>
      <w:r w:rsidR="00313B02">
        <w:rPr>
          <w:lang w:val="en-CA"/>
        </w:rPr>
        <w:t>t</w:t>
      </w:r>
      <w:r w:rsidR="00313B02" w:rsidRPr="00313B02">
        <w:rPr>
          <w:lang w:val="en-CA"/>
        </w:rPr>
        <w:t>o incorporate this information into the constraint space</w:t>
      </w:r>
      <w:r w:rsidR="00B47052" w:rsidRPr="00B47052">
        <w:rPr>
          <w:lang w:val="en-CA"/>
        </w:rPr>
        <w:t xml:space="preserve">, </w:t>
      </w:r>
      <w:r w:rsidR="0008721B" w:rsidRPr="00AE1B53">
        <w:rPr>
          <w:lang w:val="en-CA"/>
        </w:rPr>
        <w:t>we transformed occurrence probability using a symmetric logistic function</w:t>
      </w:r>
      <w:r w:rsidR="0008721B">
        <w:rPr>
          <w:lang w:val="en-CA"/>
        </w:rPr>
        <w:t xml:space="preserve"> (</w:t>
      </w:r>
      <w:r w:rsidR="0008721B" w:rsidRPr="00AE1B53">
        <w:rPr>
          <w:lang w:val="en-CA"/>
        </w:rPr>
        <w:t xml:space="preserve">Godeau </w:t>
      </w:r>
      <w:r w:rsidR="0008721B" w:rsidRPr="00AE1B53">
        <w:rPr>
          <w:i/>
          <w:iCs/>
          <w:lang w:val="en-CA"/>
        </w:rPr>
        <w:t>et al.</w:t>
      </w:r>
      <w:r w:rsidR="0008721B">
        <w:rPr>
          <w:lang w:val="en-CA"/>
        </w:rPr>
        <w:t xml:space="preserve">, </w:t>
      </w:r>
      <w:r w:rsidR="0008721B" w:rsidRPr="00AE1B53">
        <w:rPr>
          <w:lang w:val="en-CA"/>
        </w:rPr>
        <w:t>2020). This function was centered on the mitigation threshold which acted as the inflection point, and used a scale parameter of 0.03 to produce a gradual increase in habitat priority with increasing predicted occurrence probability.</w:t>
      </w:r>
    </w:p>
    <w:p w14:paraId="5B4B5191" w14:textId="5C5F0AE4" w:rsidR="00310F35" w:rsidRDefault="00310F35" w:rsidP="0060000C">
      <w:pPr>
        <w:spacing w:line="480" w:lineRule="auto"/>
        <w:jc w:val="both"/>
        <w:rPr>
          <w:lang w:val="en-CA"/>
        </w:rPr>
      </w:pPr>
      <w:r>
        <w:rPr>
          <w:lang w:val="en-CA"/>
        </w:rPr>
        <w:t xml:space="preserve">Finally, </w:t>
      </w:r>
      <w:r w:rsidR="00526B7F">
        <w:rPr>
          <w:lang w:val="en-CA"/>
        </w:rPr>
        <w:t xml:space="preserve">to account for </w:t>
      </w:r>
      <w:r w:rsidR="002F38E2">
        <w:rPr>
          <w:lang w:val="en-CA"/>
        </w:rPr>
        <w:t>habitat functionality</w:t>
      </w:r>
      <w:r w:rsidR="00A6710C">
        <w:rPr>
          <w:lang w:val="en-CA"/>
        </w:rPr>
        <w:t xml:space="preserve">, </w:t>
      </w:r>
      <w:r w:rsidR="00A6710C" w:rsidRPr="00A6710C">
        <w:rPr>
          <w:lang w:val="en-CA"/>
        </w:rPr>
        <w:t xml:space="preserve">spatial context was incorporated through a </w:t>
      </w:r>
      <w:r w:rsidR="001F40CE">
        <w:rPr>
          <w:lang w:val="en-CA"/>
        </w:rPr>
        <w:t xml:space="preserve">measure of local aggregation. </w:t>
      </w:r>
      <w:r w:rsidR="00181A37" w:rsidRPr="00181A37">
        <w:rPr>
          <w:lang w:val="en-CA"/>
        </w:rPr>
        <w:t xml:space="preserve">Functionality was approximated as the local proportion of pixels </w:t>
      </w:r>
      <w:r w:rsidR="0043140A" w:rsidRPr="00AC4540">
        <w:rPr>
          <w:lang w:val="en-CA"/>
        </w:rPr>
        <w:t>exceeding the mitigation threshold</w:t>
      </w:r>
      <w:r w:rsidR="00EE0F93">
        <w:rPr>
          <w:lang w:val="en-CA"/>
        </w:rPr>
        <w:t xml:space="preserve"> </w:t>
      </w:r>
      <w:r w:rsidR="00181A37" w:rsidRPr="00181A37">
        <w:rPr>
          <w:lang w:val="en-CA"/>
        </w:rPr>
        <w:t xml:space="preserve">within a fixed square moving window of 37 </w:t>
      </w:r>
      <w:r w:rsidR="00EE0F93">
        <w:rPr>
          <w:lang w:val="en-CA"/>
        </w:rPr>
        <w:t>x</w:t>
      </w:r>
      <w:r w:rsidR="00181A37" w:rsidRPr="00181A37">
        <w:rPr>
          <w:lang w:val="en-CA"/>
        </w:rPr>
        <w:t xml:space="preserve"> 37 </w:t>
      </w:r>
      <w:r w:rsidR="00DD7550">
        <w:rPr>
          <w:lang w:val="en-CA"/>
        </w:rPr>
        <w:t xml:space="preserve">pixels </w:t>
      </w:r>
      <w:r w:rsidR="00297E9D" w:rsidRPr="00297E9D">
        <w:rPr>
          <w:lang w:val="en-CA"/>
        </w:rPr>
        <w:t>(</w:t>
      </w:r>
      <w:r w:rsidR="00D24262">
        <w:rPr>
          <w:lang w:val="en-CA"/>
        </w:rPr>
        <w:t xml:space="preserve">~ </w:t>
      </w:r>
      <w:r w:rsidR="00297E9D" w:rsidRPr="00297E9D">
        <w:rPr>
          <w:lang w:val="en-CA"/>
        </w:rPr>
        <w:t>13.7</w:t>
      </w:r>
      <w:r w:rsidR="001A27B1">
        <w:rPr>
          <w:lang w:val="en-CA"/>
        </w:rPr>
        <w:t> </w:t>
      </w:r>
      <w:r w:rsidR="00297E9D" w:rsidRPr="00297E9D">
        <w:rPr>
          <w:lang w:val="en-CA"/>
        </w:rPr>
        <w:t>ha at 10</w:t>
      </w:r>
      <w:r w:rsidR="001A27B1">
        <w:rPr>
          <w:lang w:val="en-CA"/>
        </w:rPr>
        <w:t> </w:t>
      </w:r>
      <w:r w:rsidR="00297E9D" w:rsidRPr="00297E9D">
        <w:rPr>
          <w:lang w:val="en-CA"/>
        </w:rPr>
        <w:t>m resolution</w:t>
      </w:r>
      <w:r w:rsidR="00CC14B5" w:rsidRPr="4D171CF6">
        <w:rPr>
          <w:lang w:val="en-CA"/>
        </w:rPr>
        <w:t xml:space="preserve">), </w:t>
      </w:r>
      <w:r w:rsidR="00CC14B5">
        <w:rPr>
          <w:lang w:val="en-CA"/>
        </w:rPr>
        <w:t>aligning</w:t>
      </w:r>
      <w:r w:rsidR="0047142C">
        <w:rPr>
          <w:lang w:val="en-CA"/>
        </w:rPr>
        <w:t xml:space="preserve"> with</w:t>
      </w:r>
      <w:r w:rsidR="0047142C" w:rsidRPr="0047142C">
        <w:rPr>
          <w:lang w:val="en-CA"/>
        </w:rPr>
        <w:t xml:space="preserve"> the </w:t>
      </w:r>
      <w:r w:rsidR="47329AA3" w:rsidRPr="412B053C">
        <w:rPr>
          <w:lang w:val="en-CA"/>
        </w:rPr>
        <w:t>mean</w:t>
      </w:r>
      <w:r w:rsidR="0047142C" w:rsidRPr="0047142C">
        <w:rPr>
          <w:lang w:val="en-CA"/>
        </w:rPr>
        <w:t xml:space="preserve"> home-range size</w:t>
      </w:r>
      <w:r w:rsidR="008C64D8">
        <w:rPr>
          <w:lang w:val="en-CA"/>
        </w:rPr>
        <w:t xml:space="preserve"> </w:t>
      </w:r>
      <w:r w:rsidR="497715E4" w:rsidRPr="43085EFD">
        <w:rPr>
          <w:lang w:val="en-CA"/>
        </w:rPr>
        <w:t>o</w:t>
      </w:r>
      <w:r w:rsidR="008C64D8" w:rsidRPr="43085EFD">
        <w:rPr>
          <w:lang w:val="en-CA"/>
        </w:rPr>
        <w:t>f</w:t>
      </w:r>
      <w:r w:rsidR="632CCFB0" w:rsidRPr="43085EFD">
        <w:rPr>
          <w:lang w:val="en-CA"/>
        </w:rPr>
        <w:t xml:space="preserve"> </w:t>
      </w:r>
      <w:r w:rsidR="00DD7550">
        <w:rPr>
          <w:lang w:val="en-CA"/>
        </w:rPr>
        <w:t xml:space="preserve">the </w:t>
      </w:r>
      <w:r w:rsidR="632CCFB0" w:rsidRPr="43085EFD">
        <w:rPr>
          <w:lang w:val="en-CA"/>
        </w:rPr>
        <w:t xml:space="preserve">female </w:t>
      </w:r>
      <w:r w:rsidR="632CCFB0" w:rsidRPr="3CB13468">
        <w:rPr>
          <w:lang w:val="en-CA"/>
        </w:rPr>
        <w:t xml:space="preserve">Bicknell’s </w:t>
      </w:r>
      <w:r w:rsidR="630CF9BC" w:rsidRPr="412B053C">
        <w:rPr>
          <w:lang w:val="en-CA"/>
        </w:rPr>
        <w:t>Thrush</w:t>
      </w:r>
      <w:r w:rsidR="0047142C">
        <w:rPr>
          <w:lang w:val="en-CA"/>
        </w:rPr>
        <w:t xml:space="preserve"> (</w:t>
      </w:r>
      <w:r w:rsidR="008C64D8" w:rsidRPr="008C64D8">
        <w:rPr>
          <w:lang w:val="en-CA"/>
        </w:rPr>
        <w:t>95</w:t>
      </w:r>
      <w:r w:rsidR="008C64D8">
        <w:rPr>
          <w:lang w:val="en-CA"/>
        </w:rPr>
        <w:t>%</w:t>
      </w:r>
      <w:r w:rsidR="008C64D8" w:rsidRPr="008C64D8">
        <w:rPr>
          <w:lang w:val="en-CA"/>
        </w:rPr>
        <w:t xml:space="preserve"> fixed kernel</w:t>
      </w:r>
      <w:r w:rsidR="008C64D8">
        <w:rPr>
          <w:lang w:val="en-CA"/>
        </w:rPr>
        <w:t xml:space="preserve">; Aubry </w:t>
      </w:r>
      <w:r w:rsidR="004816CF" w:rsidRPr="004816CF">
        <w:rPr>
          <w:i/>
          <w:iCs/>
          <w:lang w:val="en-CA"/>
        </w:rPr>
        <w:t>et al.</w:t>
      </w:r>
      <w:r w:rsidR="008C64D8">
        <w:rPr>
          <w:lang w:val="en-CA"/>
        </w:rPr>
        <w:t>, 2011)</w:t>
      </w:r>
      <w:r w:rsidR="00181A37" w:rsidRPr="00181A37">
        <w:rPr>
          <w:lang w:val="en-CA"/>
        </w:rPr>
        <w:t>.</w:t>
      </w:r>
    </w:p>
    <w:p w14:paraId="61D4F1B0" w14:textId="11837CDC" w:rsidR="00884244" w:rsidRDefault="0018026D" w:rsidP="0060000C">
      <w:pPr>
        <w:spacing w:line="480" w:lineRule="auto"/>
        <w:jc w:val="both"/>
        <w:rPr>
          <w:lang w:val="en-CA"/>
        </w:rPr>
      </w:pPr>
      <w:r w:rsidRPr="0018026D">
        <w:rPr>
          <w:lang w:val="en-CA"/>
        </w:rPr>
        <w:t xml:space="preserve">The three </w:t>
      </w:r>
      <w:r w:rsidR="00DD7550">
        <w:rPr>
          <w:lang w:val="en-CA"/>
        </w:rPr>
        <w:t>normalized</w:t>
      </w:r>
      <w:r w:rsidR="00DD7550" w:rsidRPr="0018026D">
        <w:rPr>
          <w:lang w:val="en-CA"/>
        </w:rPr>
        <w:t xml:space="preserve"> </w:t>
      </w:r>
      <w:r w:rsidRPr="0018026D">
        <w:rPr>
          <w:lang w:val="en-CA"/>
        </w:rPr>
        <w:t xml:space="preserve">dimensions were then integrated into a composite score </w:t>
      </w:r>
      <w:r w:rsidR="00DD7550">
        <w:rPr>
          <w:lang w:val="en-CA"/>
        </w:rPr>
        <w:t>as</w:t>
      </w:r>
      <w:r w:rsidR="00DD7550" w:rsidRPr="0018026D">
        <w:rPr>
          <w:lang w:val="en-CA"/>
        </w:rPr>
        <w:t xml:space="preserve"> </w:t>
      </w:r>
      <w:r w:rsidRPr="0018026D">
        <w:rPr>
          <w:lang w:val="en-CA"/>
        </w:rPr>
        <w:t xml:space="preserve">a linear combination of wind opportunity, </w:t>
      </w:r>
      <w:r w:rsidR="00851FD8">
        <w:rPr>
          <w:lang w:val="en-CA"/>
        </w:rPr>
        <w:t>habitat priority</w:t>
      </w:r>
      <w:r w:rsidRPr="0018026D">
        <w:rPr>
          <w:lang w:val="en-CA"/>
        </w:rPr>
        <w:t xml:space="preserve">, and habitat aggregation. Wind energy potential contributed positively to the score, whereas habitat </w:t>
      </w:r>
      <w:r w:rsidR="00851FD8">
        <w:rPr>
          <w:lang w:val="en-CA"/>
        </w:rPr>
        <w:t>priority</w:t>
      </w:r>
      <w:r w:rsidRPr="0018026D">
        <w:rPr>
          <w:lang w:val="en-CA"/>
        </w:rPr>
        <w:t xml:space="preserve"> and local aggregation contributed negatively, reflecting increasing ecological cost. </w:t>
      </w:r>
      <w:r w:rsidR="00B556C1" w:rsidRPr="00B556C1">
        <w:rPr>
          <w:lang w:val="en-CA"/>
        </w:rPr>
        <w:t>The resulting raw score was subsequently rescaled to the [0,1] interval using min</w:t>
      </w:r>
      <w:r w:rsidR="00B556C1">
        <w:rPr>
          <w:lang w:val="en-CA"/>
        </w:rPr>
        <w:t>-</w:t>
      </w:r>
      <w:r w:rsidR="00B556C1" w:rsidRPr="00B556C1">
        <w:rPr>
          <w:lang w:val="en-CA"/>
        </w:rPr>
        <w:t>max normalization across the study area.</w:t>
      </w:r>
      <w:r w:rsidR="000B00D7">
        <w:rPr>
          <w:lang w:val="en-CA"/>
        </w:rPr>
        <w:t xml:space="preserve"> </w:t>
      </w:r>
      <w:r w:rsidR="00884244" w:rsidRPr="00884244">
        <w:rPr>
          <w:lang w:val="en-CA"/>
        </w:rPr>
        <w:t xml:space="preserve">Higher values therefore identify locations where wind opportunity is high and ecological constraints are </w:t>
      </w:r>
      <w:r w:rsidR="00283600">
        <w:rPr>
          <w:lang w:val="en-CA"/>
        </w:rPr>
        <w:t>comparatively</w:t>
      </w:r>
      <w:r w:rsidR="00283600" w:rsidRPr="00884244">
        <w:rPr>
          <w:lang w:val="en-CA"/>
        </w:rPr>
        <w:t xml:space="preserve"> </w:t>
      </w:r>
      <w:r w:rsidR="00884244" w:rsidRPr="00884244">
        <w:rPr>
          <w:lang w:val="en-CA"/>
        </w:rPr>
        <w:t xml:space="preserve">low, while </w:t>
      </w:r>
      <w:r w:rsidR="00884244" w:rsidRPr="00884244">
        <w:rPr>
          <w:lang w:val="en-CA"/>
        </w:rPr>
        <w:lastRenderedPageBreak/>
        <w:t>lower values indicate areas where development would likely entail stronger ecological costs.</w:t>
      </w:r>
    </w:p>
    <w:p w14:paraId="1DB916C3" w14:textId="1D8E9764" w:rsidR="009B0B70" w:rsidRPr="00BC3F8F" w:rsidRDefault="00741627" w:rsidP="009B0B70">
      <w:pPr>
        <w:spacing w:line="480" w:lineRule="auto"/>
        <w:jc w:val="both"/>
        <w:rPr>
          <w:lang w:val="en-CA"/>
        </w:rPr>
      </w:pPr>
      <w:r w:rsidRPr="00741627">
        <w:rPr>
          <w:lang w:val="en-CA"/>
        </w:rPr>
        <w:t>Because the choice of weights can influence the ranking of locations in multi-criteria analyses</w:t>
      </w:r>
      <w:r>
        <w:rPr>
          <w:lang w:val="en-CA"/>
        </w:rPr>
        <w:t xml:space="preserve"> (</w:t>
      </w:r>
      <w:r w:rsidR="00B54ACB" w:rsidRPr="00B54ACB">
        <w:rPr>
          <w:lang w:val="en-CA"/>
        </w:rPr>
        <w:t>Adem Esma</w:t>
      </w:r>
      <w:r w:rsidR="005465EE">
        <w:rPr>
          <w:lang w:val="en-CA"/>
        </w:rPr>
        <w:t>il</w:t>
      </w:r>
      <w:r w:rsidR="00B54ACB">
        <w:rPr>
          <w:lang w:val="en-CA"/>
        </w:rPr>
        <w:t xml:space="preserve"> and </w:t>
      </w:r>
      <w:r w:rsidR="00836E26" w:rsidRPr="00836E26">
        <w:rPr>
          <w:lang w:val="en-CA"/>
        </w:rPr>
        <w:t>Geneletti</w:t>
      </w:r>
      <w:r w:rsidR="00836E26">
        <w:rPr>
          <w:lang w:val="en-CA"/>
        </w:rPr>
        <w:t>, 2018</w:t>
      </w:r>
      <w:r>
        <w:rPr>
          <w:lang w:val="en-CA"/>
        </w:rPr>
        <w:t>)</w:t>
      </w:r>
      <w:r w:rsidRPr="00741627">
        <w:rPr>
          <w:lang w:val="en-CA"/>
        </w:rPr>
        <w:t xml:space="preserve">, we explored </w:t>
      </w:r>
      <w:r w:rsidR="00E56477">
        <w:rPr>
          <w:lang w:val="en-CA"/>
        </w:rPr>
        <w:t>three</w:t>
      </w:r>
      <w:r w:rsidRPr="00741627">
        <w:rPr>
          <w:lang w:val="en-CA"/>
        </w:rPr>
        <w:t xml:space="preserve"> weighting schemes representing different planning perspectives</w:t>
      </w:r>
      <w:r w:rsidR="00857E4A">
        <w:rPr>
          <w:lang w:val="en-CA"/>
        </w:rPr>
        <w:t xml:space="preserve"> (Table</w:t>
      </w:r>
      <w:r w:rsidR="001A27B1">
        <w:rPr>
          <w:lang w:val="en-CA"/>
        </w:rPr>
        <w:t> </w:t>
      </w:r>
      <w:r w:rsidR="00857E4A">
        <w:rPr>
          <w:lang w:val="en-CA"/>
        </w:rPr>
        <w:t>2)</w:t>
      </w:r>
      <w:r w:rsidRPr="00741627">
        <w:rPr>
          <w:lang w:val="en-CA"/>
        </w:rPr>
        <w:t xml:space="preserve">. </w:t>
      </w:r>
      <w:r w:rsidR="00163B59" w:rsidRPr="00163B59">
        <w:rPr>
          <w:lang w:val="en-CA"/>
        </w:rPr>
        <w:t>In the reference scenario, the three dimensions were combined using weights defined to reflect a neutral planning perspective</w:t>
      </w:r>
      <w:r w:rsidR="00EE57C9">
        <w:rPr>
          <w:lang w:val="en-CA"/>
        </w:rPr>
        <w:t xml:space="preserve"> (50-50)</w:t>
      </w:r>
      <w:r w:rsidR="00163B59" w:rsidRPr="00163B59">
        <w:rPr>
          <w:lang w:val="en-CA"/>
        </w:rPr>
        <w:t xml:space="preserve">, in which </w:t>
      </w:r>
      <w:r w:rsidR="00DC3BF4">
        <w:rPr>
          <w:lang w:val="en-CA"/>
        </w:rPr>
        <w:t xml:space="preserve">wind </w:t>
      </w:r>
      <w:r w:rsidR="00163B59" w:rsidRPr="00163B59">
        <w:rPr>
          <w:lang w:val="en-CA"/>
        </w:rPr>
        <w:t>development potential and ecological constraints were given equal overall importance</w:t>
      </w:r>
      <w:r w:rsidR="00D50499">
        <w:rPr>
          <w:lang w:val="en-CA"/>
        </w:rPr>
        <w:t xml:space="preserve"> (b</w:t>
      </w:r>
      <w:r w:rsidR="00D50499" w:rsidRPr="00D50499">
        <w:rPr>
          <w:lang w:val="en-CA"/>
        </w:rPr>
        <w:t xml:space="preserve">ecause two of the three dimensions represent ecological information, weights were distributed across habitat </w:t>
      </w:r>
      <w:r w:rsidR="005024FC">
        <w:rPr>
          <w:lang w:val="en-CA"/>
        </w:rPr>
        <w:t>priority</w:t>
      </w:r>
      <w:r w:rsidR="00D50499" w:rsidRPr="00D50499">
        <w:rPr>
          <w:lang w:val="en-CA"/>
        </w:rPr>
        <w:t xml:space="preserve"> and habitat aggregation such that their combined contribution balanced that of wind opportunity</w:t>
      </w:r>
      <w:r w:rsidR="00D50499">
        <w:rPr>
          <w:lang w:val="en-CA"/>
        </w:rPr>
        <w:t>)</w:t>
      </w:r>
      <w:r w:rsidR="00D50499" w:rsidRPr="00D50499">
        <w:rPr>
          <w:lang w:val="en-CA"/>
        </w:rPr>
        <w:t>.</w:t>
      </w:r>
      <w:r w:rsidR="00D76FCF">
        <w:rPr>
          <w:lang w:val="en-CA"/>
        </w:rPr>
        <w:t xml:space="preserve"> </w:t>
      </w:r>
      <w:r w:rsidR="00F244FB" w:rsidRPr="00F244FB">
        <w:rPr>
          <w:lang w:val="en-CA"/>
        </w:rPr>
        <w:t>Additional scenarios included a development-oriented configuration giving greater weight to wind potential</w:t>
      </w:r>
      <w:r w:rsidR="00283600">
        <w:rPr>
          <w:lang w:val="en-CA"/>
        </w:rPr>
        <w:t>,</w:t>
      </w:r>
      <w:r w:rsidR="00F244FB" w:rsidRPr="00F244FB">
        <w:rPr>
          <w:lang w:val="en-CA"/>
        </w:rPr>
        <w:t xml:space="preserve"> and a conservation-oriented configuration emphasizing ecological constraints</w:t>
      </w:r>
      <w:r w:rsidR="00283600">
        <w:rPr>
          <w:lang w:val="en-CA"/>
        </w:rPr>
        <w:t>. B</w:t>
      </w:r>
      <w:r w:rsidR="00F244FB" w:rsidRPr="00F244FB">
        <w:rPr>
          <w:lang w:val="en-CA"/>
        </w:rPr>
        <w:t xml:space="preserve">oth configurations </w:t>
      </w:r>
      <w:r w:rsidR="00283600">
        <w:rPr>
          <w:lang w:val="en-CA"/>
        </w:rPr>
        <w:t>are</w:t>
      </w:r>
      <w:r w:rsidR="00F244FB" w:rsidRPr="00F244FB">
        <w:rPr>
          <w:lang w:val="en-CA"/>
        </w:rPr>
        <w:t xml:space="preserve"> inversely symmetric weighting schemes (70</w:t>
      </w:r>
      <w:r w:rsidR="00576E77">
        <w:rPr>
          <w:lang w:val="en-CA"/>
        </w:rPr>
        <w:t>-</w:t>
      </w:r>
      <w:r w:rsidR="00F244FB" w:rsidRPr="00F244FB">
        <w:rPr>
          <w:lang w:val="en-CA"/>
        </w:rPr>
        <w:t>30 vs. 30</w:t>
      </w:r>
      <w:r w:rsidR="00576E77">
        <w:rPr>
          <w:lang w:val="en-CA"/>
        </w:rPr>
        <w:t>-</w:t>
      </w:r>
      <w:r w:rsidR="00F244FB" w:rsidRPr="00F244FB">
        <w:rPr>
          <w:lang w:val="en-CA"/>
        </w:rPr>
        <w:t>70 between development and ecological objectives).</w:t>
      </w:r>
      <w:r w:rsidR="00F244FB">
        <w:rPr>
          <w:lang w:val="en-CA"/>
        </w:rPr>
        <w:t xml:space="preserve"> </w:t>
      </w:r>
      <w:r w:rsidR="00BC3F8F" w:rsidRPr="00BC3F8F">
        <w:rPr>
          <w:lang w:val="en-CA"/>
        </w:rPr>
        <w:t>Comparing the spatial outcomes across these alternative scenarios allowed us to illustrate how the resulting prioritization varies under plausible differences in planning preferences.</w:t>
      </w:r>
    </w:p>
    <w:p w14:paraId="104CDCCF" w14:textId="22C80E19" w:rsidR="00B50CE5" w:rsidRDefault="009C7A94" w:rsidP="009C7A94">
      <w:pPr>
        <w:spacing w:line="480" w:lineRule="auto"/>
        <w:jc w:val="center"/>
        <w:rPr>
          <w:lang w:val="en-CA"/>
        </w:rPr>
      </w:pPr>
      <w:r w:rsidRPr="00F955FF">
        <w:rPr>
          <w:lang w:val="en-CA"/>
        </w:rPr>
        <w:t>&lt;</w:t>
      </w:r>
      <w:r>
        <w:rPr>
          <w:i/>
          <w:iCs/>
          <w:lang w:val="en-CA"/>
        </w:rPr>
        <w:t>Table</w:t>
      </w:r>
      <w:r w:rsidRPr="004517F9">
        <w:rPr>
          <w:i/>
          <w:iCs/>
          <w:lang w:val="en-CA"/>
        </w:rPr>
        <w:t xml:space="preserve"> </w:t>
      </w:r>
      <w:r>
        <w:rPr>
          <w:i/>
          <w:iCs/>
          <w:lang w:val="en-CA"/>
        </w:rPr>
        <w:t>2</w:t>
      </w:r>
      <w:r w:rsidRPr="00F955FF">
        <w:rPr>
          <w:lang w:val="en-CA"/>
        </w:rPr>
        <w:t>&gt;</w:t>
      </w:r>
    </w:p>
    <w:p w14:paraId="08F2511C" w14:textId="77E9E93B" w:rsidR="00EB0D04" w:rsidRDefault="00E774F6" w:rsidP="007539D3">
      <w:pPr>
        <w:spacing w:line="480" w:lineRule="auto"/>
        <w:jc w:val="both"/>
        <w:rPr>
          <w:lang w:val="en-CA"/>
        </w:rPr>
      </w:pPr>
      <w:r w:rsidRPr="00E774F6">
        <w:rPr>
          <w:lang w:val="en-CA"/>
        </w:rPr>
        <w:t xml:space="preserve">Ultimately, </w:t>
      </w:r>
      <w:r w:rsidR="000C55F8">
        <w:rPr>
          <w:lang w:val="en-CA"/>
        </w:rPr>
        <w:t>we</w:t>
      </w:r>
      <w:r w:rsidR="000C55F8" w:rsidRPr="00E774F6">
        <w:rPr>
          <w:lang w:val="en-CA"/>
        </w:rPr>
        <w:t xml:space="preserve"> </w:t>
      </w:r>
      <w:r w:rsidR="00012BF8">
        <w:rPr>
          <w:lang w:val="en-CA"/>
        </w:rPr>
        <w:t>used</w:t>
      </w:r>
      <w:r w:rsidR="00012BF8" w:rsidRPr="00E774F6">
        <w:rPr>
          <w:lang w:val="en-CA"/>
        </w:rPr>
        <w:t xml:space="preserve"> </w:t>
      </w:r>
      <w:r w:rsidRPr="00E774F6">
        <w:rPr>
          <w:lang w:val="en-CA"/>
        </w:rPr>
        <w:t xml:space="preserve">the ranking produced by the </w:t>
      </w:r>
      <w:r w:rsidR="0E1FECD9" w:rsidRPr="4818B951">
        <w:rPr>
          <w:lang w:val="en-CA"/>
        </w:rPr>
        <w:t>constraint</w:t>
      </w:r>
      <w:r w:rsidR="00766907" w:rsidRPr="000C1786">
        <w:rPr>
          <w:lang w:val="en-CA"/>
        </w:rPr>
        <w:t xml:space="preserve"> space</w:t>
      </w:r>
      <w:r w:rsidR="00766907" w:rsidRPr="00E774F6">
        <w:rPr>
          <w:lang w:val="en-CA"/>
        </w:rPr>
        <w:t xml:space="preserve"> </w:t>
      </w:r>
      <w:r w:rsidR="000C55F8">
        <w:rPr>
          <w:lang w:val="en-CA"/>
        </w:rPr>
        <w:t xml:space="preserve">to </w:t>
      </w:r>
      <w:r w:rsidR="00F907DB">
        <w:rPr>
          <w:lang w:val="en-CA"/>
        </w:rPr>
        <w:t>estimate</w:t>
      </w:r>
      <w:r w:rsidR="000C55F8">
        <w:rPr>
          <w:lang w:val="en-CA"/>
        </w:rPr>
        <w:t xml:space="preserve"> potential alternatives for wind farm</w:t>
      </w:r>
      <w:r w:rsidR="000C55F8" w:rsidRPr="00E774F6">
        <w:rPr>
          <w:lang w:val="en-CA"/>
        </w:rPr>
        <w:t xml:space="preserve"> </w:t>
      </w:r>
      <w:r w:rsidR="00F907DB">
        <w:rPr>
          <w:lang w:val="en-CA"/>
        </w:rPr>
        <w:t>placement</w:t>
      </w:r>
      <w:r w:rsidRPr="00E774F6">
        <w:rPr>
          <w:lang w:val="en-CA"/>
        </w:rPr>
        <w:t>.</w:t>
      </w:r>
      <w:r w:rsidR="00F907DB">
        <w:rPr>
          <w:lang w:val="en-CA"/>
        </w:rPr>
        <w:t xml:space="preserve"> T</w:t>
      </w:r>
      <w:r w:rsidRPr="00E774F6">
        <w:rPr>
          <w:lang w:val="en-CA"/>
        </w:rPr>
        <w:t xml:space="preserve">he </w:t>
      </w:r>
      <w:r w:rsidR="008E2A92">
        <w:rPr>
          <w:lang w:val="en-CA"/>
        </w:rPr>
        <w:t xml:space="preserve">total </w:t>
      </w:r>
      <w:r w:rsidR="000C55F8">
        <w:rPr>
          <w:lang w:val="en-CA"/>
        </w:rPr>
        <w:t xml:space="preserve">area </w:t>
      </w:r>
      <w:r w:rsidR="008E2A92">
        <w:rPr>
          <w:lang w:val="en-CA"/>
        </w:rPr>
        <w:t xml:space="preserve">of the four </w:t>
      </w:r>
      <w:r w:rsidRPr="00E774F6">
        <w:rPr>
          <w:lang w:val="en-CA"/>
        </w:rPr>
        <w:t>wind</w:t>
      </w:r>
      <w:r w:rsidR="008E2A92">
        <w:rPr>
          <w:lang w:val="en-CA"/>
        </w:rPr>
        <w:t xml:space="preserve"> </w:t>
      </w:r>
      <w:r w:rsidRPr="00E774F6">
        <w:rPr>
          <w:lang w:val="en-CA"/>
        </w:rPr>
        <w:t>farm</w:t>
      </w:r>
      <w:r w:rsidR="008E2A92">
        <w:rPr>
          <w:lang w:val="en-CA"/>
        </w:rPr>
        <w:t>s</w:t>
      </w:r>
      <w:r w:rsidRPr="00E774F6">
        <w:rPr>
          <w:lang w:val="en-CA"/>
        </w:rPr>
        <w:t xml:space="preserve"> </w:t>
      </w:r>
      <w:r w:rsidR="008E2A92">
        <w:rPr>
          <w:lang w:val="en-CA"/>
        </w:rPr>
        <w:t>considered in this study</w:t>
      </w:r>
      <w:r w:rsidRPr="00E774F6">
        <w:rPr>
          <w:lang w:val="en-CA"/>
        </w:rPr>
        <w:t xml:space="preserve"> (3,</w:t>
      </w:r>
      <w:r w:rsidR="65F33655" w:rsidRPr="4818B951">
        <w:rPr>
          <w:lang w:val="en-CA"/>
        </w:rPr>
        <w:t>691</w:t>
      </w:r>
      <w:r w:rsidR="001A27B1">
        <w:rPr>
          <w:lang w:val="en-CA"/>
        </w:rPr>
        <w:t> </w:t>
      </w:r>
      <w:r w:rsidRPr="00E774F6">
        <w:rPr>
          <w:lang w:val="en-CA"/>
        </w:rPr>
        <w:t xml:space="preserve">ha) was </w:t>
      </w:r>
      <w:r w:rsidR="008E2A92">
        <w:rPr>
          <w:lang w:val="en-CA"/>
        </w:rPr>
        <w:t xml:space="preserve">used as a reference unit of development. </w:t>
      </w:r>
      <w:r w:rsidR="00F907DB">
        <w:rPr>
          <w:lang w:val="en-CA"/>
        </w:rPr>
        <w:t xml:space="preserve">For </w:t>
      </w:r>
      <w:r w:rsidR="00F907DB">
        <w:rPr>
          <w:lang w:val="en-CA"/>
        </w:rPr>
        <w:lastRenderedPageBreak/>
        <w:t xml:space="preserve">each scenario, pixels are selected from most suitable to least suitable until the reference area of development is reached. We then iterate by progressively adding one </w:t>
      </w:r>
      <w:r w:rsidR="008E2A92">
        <w:rPr>
          <w:lang w:val="en-CA"/>
        </w:rPr>
        <w:t xml:space="preserve">additional </w:t>
      </w:r>
      <w:r w:rsidR="00F907DB">
        <w:rPr>
          <w:lang w:val="en-CA"/>
        </w:rPr>
        <w:t>reference area at a time. Therefore, t</w:t>
      </w:r>
      <w:r w:rsidR="00F907DB" w:rsidRPr="008A72DB">
        <w:rPr>
          <w:lang w:val="en-CA"/>
        </w:rPr>
        <w:t>he cumulative allocated area</w:t>
      </w:r>
      <w:r w:rsidR="00F907DB">
        <w:rPr>
          <w:lang w:val="en-CA"/>
        </w:rPr>
        <w:t xml:space="preserve"> </w:t>
      </w:r>
      <m:oMath>
        <m:r>
          <w:rPr>
            <w:rFonts w:ascii="Cambria Math" w:hAnsi="Cambria Math"/>
          </w:rPr>
          <m:t>A</m:t>
        </m:r>
      </m:oMath>
      <w:r w:rsidR="00F907DB">
        <w:rPr>
          <w:lang w:val="en-CA"/>
        </w:rPr>
        <w:t xml:space="preserve"> </w:t>
      </w:r>
      <w:r w:rsidR="00F907DB" w:rsidRPr="008A72DB">
        <w:rPr>
          <w:lang w:val="en-CA"/>
        </w:rPr>
        <w:t xml:space="preserve"> </w:t>
      </w:r>
      <w:r w:rsidR="00F907DB">
        <w:rPr>
          <w:lang w:val="en-CA"/>
        </w:rPr>
        <w:t xml:space="preserve">at the </w:t>
      </w:r>
      <m:oMath>
        <m:sSup>
          <m:sSupPr>
            <m:ctrlPr>
              <w:rPr>
                <w:rFonts w:ascii="Cambria Math" w:hAnsi="Cambria Math"/>
                <w:i/>
              </w:rPr>
            </m:ctrlPr>
          </m:sSupPr>
          <m:e>
            <m:r>
              <w:rPr>
                <w:rFonts w:ascii="Cambria Math" w:hAnsi="Cambria Math"/>
              </w:rPr>
              <m:t>i</m:t>
            </m:r>
          </m:e>
          <m:sup>
            <m:r>
              <w:rPr>
                <w:rFonts w:ascii="Cambria Math" w:hAnsi="Cambria Math"/>
              </w:rPr>
              <m:t>t</m:t>
            </m:r>
            <m:r>
              <w:rPr>
                <w:rFonts w:ascii="Cambria Math" w:hAnsi="Cambria Math"/>
                <w:lang w:val="en-CA"/>
              </w:rPr>
              <m:t>h</m:t>
            </m:r>
          </m:sup>
        </m:sSup>
      </m:oMath>
      <w:r w:rsidR="00F907DB">
        <w:rPr>
          <w:lang w:val="en-CA"/>
        </w:rPr>
        <w:t xml:space="preserve"> iteration </w:t>
      </w:r>
      <w:r w:rsidR="00F907DB" w:rsidRPr="008A72DB">
        <w:rPr>
          <w:lang w:val="en-CA"/>
        </w:rPr>
        <w:t xml:space="preserve">is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lang w:val="en-CA"/>
          </w:rPr>
          <m:t>=</m:t>
        </m:r>
        <m:r>
          <w:rPr>
            <w:rFonts w:ascii="Cambria Math" w:hAnsi="Cambria Math"/>
          </w:rPr>
          <m:t>i</m:t>
        </m:r>
        <m:r>
          <w:rPr>
            <w:rFonts w:ascii="Cambria Math" w:hAnsi="Cambria Math"/>
            <w:lang w:val="en-CA"/>
          </w:rPr>
          <m:t>×</m:t>
        </m:r>
        <m:r>
          <m:rPr>
            <m:sty m:val="p"/>
          </m:rPr>
          <w:rPr>
            <w:rFonts w:ascii="Cambria Math" w:hAnsi="Cambria Math"/>
            <w:lang w:val="en-CA"/>
          </w:rPr>
          <m:t>3,691 ha</m:t>
        </m:r>
      </m:oMath>
      <w:r w:rsidR="00F907DB">
        <w:rPr>
          <w:rFonts w:eastAsiaTheme="minorEastAsia"/>
          <w:lang w:val="en-CA"/>
        </w:rPr>
        <w:t>.</w:t>
      </w:r>
      <w:r w:rsidR="00F907DB" w:rsidRPr="00E774F6">
        <w:rPr>
          <w:lang w:val="en-CA"/>
        </w:rPr>
        <w:t xml:space="preserve"> </w:t>
      </w:r>
      <w:r w:rsidR="00F907DB">
        <w:rPr>
          <w:lang w:val="en-CA"/>
        </w:rPr>
        <w:t xml:space="preserve"> </w:t>
      </w:r>
      <w:r w:rsidR="00EB0D04">
        <w:rPr>
          <w:lang w:val="en-CA"/>
        </w:rPr>
        <w:t xml:space="preserve"> This procedure allowed us to estimate how much area could potentially be allocated to wind farm development before </w:t>
      </w:r>
      <w:r w:rsidR="00EB0D04" w:rsidRPr="008A72DB">
        <w:rPr>
          <w:lang w:val="en-CA"/>
        </w:rPr>
        <w:t>affect</w:t>
      </w:r>
      <w:r w:rsidR="00EB0D04">
        <w:rPr>
          <w:lang w:val="en-CA"/>
        </w:rPr>
        <w:t>ing</w:t>
      </w:r>
      <w:r w:rsidR="00EB0D04" w:rsidRPr="008A72DB">
        <w:rPr>
          <w:lang w:val="en-CA"/>
        </w:rPr>
        <w:t xml:space="preserve"> habitat meeting the mitigation and protection classes</w:t>
      </w:r>
      <w:r w:rsidR="00EB0D04">
        <w:rPr>
          <w:lang w:val="en-CA"/>
        </w:rPr>
        <w:t xml:space="preserve">. </w:t>
      </w:r>
    </w:p>
    <w:p w14:paraId="6DE4557B" w14:textId="1C5F1229" w:rsidR="00010049" w:rsidRDefault="0052027E" w:rsidP="007539D3">
      <w:pPr>
        <w:spacing w:line="480" w:lineRule="auto"/>
        <w:jc w:val="both"/>
        <w:rPr>
          <w:lang w:val="en-CA"/>
        </w:rPr>
      </w:pPr>
      <w:r w:rsidRPr="0052027E">
        <w:rPr>
          <w:lang w:val="en-CA"/>
        </w:rPr>
        <w:t xml:space="preserve">This approach was intended to </w:t>
      </w:r>
      <w:r w:rsidR="00EB0D04">
        <w:rPr>
          <w:lang w:val="en-CA"/>
        </w:rPr>
        <w:t>evaluate w</w:t>
      </w:r>
      <w:r w:rsidR="00221BC5">
        <w:rPr>
          <w:lang w:val="en-CA"/>
        </w:rPr>
        <w:t>h</w:t>
      </w:r>
      <w:r w:rsidR="00EB0D04">
        <w:rPr>
          <w:lang w:val="en-CA"/>
        </w:rPr>
        <w:t>ether</w:t>
      </w:r>
      <w:r w:rsidRPr="0052027E">
        <w:rPr>
          <w:lang w:val="en-CA"/>
        </w:rPr>
        <w:t xml:space="preserve"> substantial development </w:t>
      </w:r>
      <w:r w:rsidR="00EB0D04">
        <w:rPr>
          <w:lang w:val="en-CA"/>
        </w:rPr>
        <w:t>could</w:t>
      </w:r>
      <w:r w:rsidR="00EB0D04" w:rsidRPr="0052027E">
        <w:rPr>
          <w:lang w:val="en-CA"/>
        </w:rPr>
        <w:t xml:space="preserve"> </w:t>
      </w:r>
      <w:r w:rsidRPr="0052027E">
        <w:rPr>
          <w:lang w:val="en-CA"/>
        </w:rPr>
        <w:t xml:space="preserve">be accommodated while maintaining limited impacts on high-priority habitat. </w:t>
      </w:r>
      <w:r w:rsidR="00AE1E4B">
        <w:rPr>
          <w:lang w:val="en-CA"/>
        </w:rPr>
        <w:t>W</w:t>
      </w:r>
      <w:r w:rsidR="007539D3" w:rsidRPr="008A72DB">
        <w:rPr>
          <w:lang w:val="en-CA"/>
        </w:rPr>
        <w:t>e subsequently focused on the reference scenario</w:t>
      </w:r>
      <w:r w:rsidR="00AE1E4B">
        <w:rPr>
          <w:lang w:val="en-CA"/>
        </w:rPr>
        <w:t xml:space="preserve"> t</w:t>
      </w:r>
      <w:r w:rsidR="00AE1E4B" w:rsidRPr="008A72DB">
        <w:rPr>
          <w:lang w:val="en-CA"/>
        </w:rPr>
        <w:t xml:space="preserve">o illustrate this potential under a balanced planning </w:t>
      </w:r>
      <w:r w:rsidR="00AE1E4B" w:rsidRPr="006F1315">
        <w:rPr>
          <w:lang w:val="en-CA"/>
        </w:rPr>
        <w:t>perspective</w:t>
      </w:r>
      <w:r w:rsidR="007539D3" w:rsidRPr="006F1315">
        <w:rPr>
          <w:lang w:val="en-CA"/>
        </w:rPr>
        <w:t xml:space="preserve">. </w:t>
      </w:r>
      <w:r w:rsidR="003D75FD" w:rsidRPr="006F1315">
        <w:rPr>
          <w:lang w:val="en-CA"/>
        </w:rPr>
        <w:t>A theoretical available development area was defined as the cumulative area at the ite</w:t>
      </w:r>
      <w:r w:rsidR="003D75FD" w:rsidRPr="008A72DB">
        <w:rPr>
          <w:lang w:val="en-CA"/>
        </w:rPr>
        <w:t xml:space="preserve">ration which </w:t>
      </w:r>
      <w:r w:rsidR="003D75FD">
        <w:rPr>
          <w:lang w:val="en-CA"/>
        </w:rPr>
        <w:t xml:space="preserve">began to affect </w:t>
      </w:r>
      <w:r w:rsidR="003D75FD" w:rsidRPr="008A72DB">
        <w:rPr>
          <w:lang w:val="en-CA"/>
        </w:rPr>
        <w:t xml:space="preserve">the protection </w:t>
      </w:r>
      <w:r w:rsidR="003D75FD">
        <w:rPr>
          <w:lang w:val="en-CA"/>
        </w:rPr>
        <w:t xml:space="preserve">class. </w:t>
      </w:r>
      <w:r w:rsidR="006F1315">
        <w:rPr>
          <w:lang w:val="en-CA"/>
        </w:rPr>
        <w:t xml:space="preserve">To mimic development, we </w:t>
      </w:r>
      <w:r w:rsidR="00010049">
        <w:rPr>
          <w:lang w:val="en-CA"/>
        </w:rPr>
        <w:t>overlaid</w:t>
      </w:r>
      <w:r w:rsidR="006F1315">
        <w:rPr>
          <w:lang w:val="en-CA"/>
        </w:rPr>
        <w:t xml:space="preserve"> the </w:t>
      </w:r>
      <w:r w:rsidR="006F1315" w:rsidRPr="006F1315">
        <w:rPr>
          <w:lang w:val="en-CA"/>
        </w:rPr>
        <w:t>theoretical development area</w:t>
      </w:r>
      <w:r w:rsidR="006F1315">
        <w:rPr>
          <w:lang w:val="en-CA"/>
        </w:rPr>
        <w:t xml:space="preserve"> on the pre-development probability raster</w:t>
      </w:r>
      <w:r w:rsidR="00010049">
        <w:rPr>
          <w:lang w:val="en-CA"/>
        </w:rPr>
        <w:t>. Similarly to Section</w:t>
      </w:r>
      <w:r w:rsidR="001A27B1">
        <w:rPr>
          <w:lang w:val="en-CA"/>
        </w:rPr>
        <w:t> </w:t>
      </w:r>
      <w:r w:rsidR="00010049">
        <w:rPr>
          <w:lang w:val="en-CA"/>
        </w:rPr>
        <w:t>2.4,</w:t>
      </w:r>
      <w:r w:rsidR="006F1315">
        <w:rPr>
          <w:lang w:val="en-CA"/>
        </w:rPr>
        <w:t xml:space="preserve"> </w:t>
      </w:r>
      <w:r w:rsidR="00010049">
        <w:rPr>
          <w:lang w:val="en-CA"/>
        </w:rPr>
        <w:t>p</w:t>
      </w:r>
      <w:r w:rsidR="00010049" w:rsidRPr="00AE6945">
        <w:rPr>
          <w:lang w:val="en-CA"/>
        </w:rPr>
        <w:t xml:space="preserve">ixels </w:t>
      </w:r>
      <w:r w:rsidR="00010049">
        <w:rPr>
          <w:lang w:val="en-CA"/>
        </w:rPr>
        <w:t xml:space="preserve">landing in the </w:t>
      </w:r>
      <w:r w:rsidR="00010049" w:rsidRPr="006F1315">
        <w:rPr>
          <w:lang w:val="en-CA"/>
        </w:rPr>
        <w:t>theoretical development area</w:t>
      </w:r>
      <w:r w:rsidR="00010049">
        <w:rPr>
          <w:lang w:val="en-CA"/>
        </w:rPr>
        <w:t xml:space="preserve"> </w:t>
      </w:r>
      <w:r w:rsidR="00010049" w:rsidRPr="00AE6945">
        <w:rPr>
          <w:lang w:val="en-CA"/>
        </w:rPr>
        <w:t>were reassigned to the non-habitat class (class 0), while all other pixels retained their original classification.</w:t>
      </w:r>
    </w:p>
    <w:p w14:paraId="5ECC1733" w14:textId="6EE3ADA8" w:rsidR="002F577F" w:rsidRDefault="00723926" w:rsidP="002F577F">
      <w:pPr>
        <w:spacing w:line="480" w:lineRule="auto"/>
        <w:jc w:val="both"/>
        <w:rPr>
          <w:lang w:val="en-CA"/>
        </w:rPr>
      </w:pPr>
      <w:r>
        <w:rPr>
          <w:lang w:val="en-CA"/>
        </w:rPr>
        <w:t>Finally, t</w:t>
      </w:r>
      <w:r w:rsidR="007539D3" w:rsidRPr="008A72DB">
        <w:rPr>
          <w:lang w:val="en-CA"/>
        </w:rPr>
        <w:t xml:space="preserve">he same landscape metrics analysis used for the </w:t>
      </w:r>
      <w:r>
        <w:rPr>
          <w:lang w:val="en-CA"/>
        </w:rPr>
        <w:t xml:space="preserve">original </w:t>
      </w:r>
      <w:r w:rsidR="007539D3" w:rsidRPr="008A72DB">
        <w:rPr>
          <w:lang w:val="en-CA"/>
        </w:rPr>
        <w:t xml:space="preserve">wind-farm </w:t>
      </w:r>
      <w:r>
        <w:rPr>
          <w:lang w:val="en-CA"/>
        </w:rPr>
        <w:t xml:space="preserve">geometries </w:t>
      </w:r>
      <w:r w:rsidR="007539D3" w:rsidRPr="008A72DB">
        <w:rPr>
          <w:lang w:val="en-CA"/>
        </w:rPr>
        <w:t>(Section</w:t>
      </w:r>
      <w:r w:rsidR="001A27B1">
        <w:rPr>
          <w:lang w:val="en-CA"/>
        </w:rPr>
        <w:t> </w:t>
      </w:r>
      <w:r w:rsidR="007539D3" w:rsidRPr="008A72DB">
        <w:rPr>
          <w:lang w:val="en-CA"/>
        </w:rPr>
        <w:t xml:space="preserve">2.5) was </w:t>
      </w:r>
      <w:r>
        <w:rPr>
          <w:lang w:val="en-CA"/>
        </w:rPr>
        <w:t>applied</w:t>
      </w:r>
      <w:r w:rsidRPr="008A72DB">
        <w:rPr>
          <w:lang w:val="en-CA"/>
        </w:rPr>
        <w:t xml:space="preserve"> </w:t>
      </w:r>
      <w:r w:rsidR="007539D3" w:rsidRPr="008A72DB">
        <w:rPr>
          <w:lang w:val="en-CA"/>
        </w:rPr>
        <w:t xml:space="preserve">to quantify the resulting changes in habitat composition and configuration for this </w:t>
      </w:r>
      <w:r>
        <w:rPr>
          <w:lang w:val="en-CA"/>
        </w:rPr>
        <w:t>theoretical</w:t>
      </w:r>
      <w:r w:rsidRPr="008A72DB">
        <w:rPr>
          <w:lang w:val="en-CA"/>
        </w:rPr>
        <w:t xml:space="preserve"> </w:t>
      </w:r>
      <w:r w:rsidR="007539D3" w:rsidRPr="008A72DB">
        <w:rPr>
          <w:lang w:val="en-CA"/>
        </w:rPr>
        <w:t>development area.</w:t>
      </w:r>
      <w:r w:rsidR="002F577F">
        <w:rPr>
          <w:lang w:val="en-CA"/>
        </w:rPr>
        <w:br w:type="page"/>
      </w:r>
    </w:p>
    <w:p w14:paraId="7624BB73" w14:textId="0691D994" w:rsidR="001F593D" w:rsidRPr="008A72DB" w:rsidRDefault="00A7345E" w:rsidP="008A72DB">
      <w:pPr>
        <w:pStyle w:val="Paragraphedeliste"/>
        <w:numPr>
          <w:ilvl w:val="0"/>
          <w:numId w:val="9"/>
        </w:numPr>
        <w:spacing w:line="480" w:lineRule="auto"/>
        <w:jc w:val="both"/>
        <w:rPr>
          <w:b/>
          <w:bCs/>
          <w:lang w:val="en-CA"/>
        </w:rPr>
      </w:pPr>
      <w:r w:rsidRPr="008A72DB">
        <w:rPr>
          <w:b/>
          <w:bCs/>
          <w:lang w:val="en-CA"/>
        </w:rPr>
        <w:lastRenderedPageBreak/>
        <w:t>Results</w:t>
      </w:r>
    </w:p>
    <w:p w14:paraId="2F9F0D82" w14:textId="166649B7" w:rsidR="007A5CC8" w:rsidRPr="007A5CC8" w:rsidRDefault="007A5CC8" w:rsidP="007A5CC8">
      <w:pPr>
        <w:pStyle w:val="Paragraphedeliste"/>
        <w:numPr>
          <w:ilvl w:val="1"/>
          <w:numId w:val="9"/>
        </w:numPr>
        <w:spacing w:line="480" w:lineRule="auto"/>
        <w:ind w:left="1803"/>
        <w:rPr>
          <w:b/>
          <w:bCs/>
          <w:lang w:val="en-CA"/>
        </w:rPr>
      </w:pPr>
      <w:r w:rsidRPr="007A5CC8">
        <w:rPr>
          <w:b/>
          <w:bCs/>
          <w:lang w:val="en-CA"/>
        </w:rPr>
        <w:t xml:space="preserve">Habitat reinterpolation in the North </w:t>
      </w:r>
      <w:r w:rsidR="004F5A24">
        <w:rPr>
          <w:b/>
          <w:bCs/>
          <w:lang w:val="en-CA"/>
        </w:rPr>
        <w:t>wind farm area</w:t>
      </w:r>
    </w:p>
    <w:p w14:paraId="5072A0E2" w14:textId="148AAD44" w:rsidR="00EB0635" w:rsidRDefault="00FA2F87" w:rsidP="00903898">
      <w:pPr>
        <w:tabs>
          <w:tab w:val="num" w:pos="720"/>
        </w:tabs>
        <w:spacing w:line="480" w:lineRule="auto"/>
        <w:jc w:val="both"/>
        <w:rPr>
          <w:lang w:val="en-CA"/>
        </w:rPr>
      </w:pPr>
      <w:r>
        <w:rPr>
          <w:lang w:val="en-CA"/>
        </w:rPr>
        <w:t xml:space="preserve">Based on </w:t>
      </w:r>
      <w:r w:rsidR="00324508" w:rsidRPr="00324508">
        <w:rPr>
          <w:lang w:val="en-CA"/>
        </w:rPr>
        <w:t>LOOCV optimization</w:t>
      </w:r>
      <w:r>
        <w:rPr>
          <w:lang w:val="en-CA"/>
        </w:rPr>
        <w:t xml:space="preserve">, the </w:t>
      </w:r>
      <w:r w:rsidR="00324508" w:rsidRPr="00324508">
        <w:rPr>
          <w:lang w:val="en-CA"/>
        </w:rPr>
        <w:t xml:space="preserve">parameter combination </w:t>
      </w:r>
      <w:r w:rsidR="00324508" w:rsidRPr="00324508">
        <w:t>β</w:t>
      </w:r>
      <w:r w:rsidR="00324508" w:rsidRPr="00324508">
        <w:rPr>
          <w:lang w:val="en-CA"/>
        </w:rPr>
        <w:t xml:space="preserve"> (idp)</w:t>
      </w:r>
      <w:r w:rsidR="006B4D70">
        <w:rPr>
          <w:lang w:val="en-CA"/>
        </w:rPr>
        <w:t> </w:t>
      </w:r>
      <w:r w:rsidR="00324508" w:rsidRPr="00324508">
        <w:rPr>
          <w:lang w:val="en-CA"/>
        </w:rPr>
        <w:t>=</w:t>
      </w:r>
      <w:r w:rsidR="006B4D70">
        <w:rPr>
          <w:lang w:val="en-CA"/>
        </w:rPr>
        <w:t> </w:t>
      </w:r>
      <w:r w:rsidR="00324508" w:rsidRPr="00324508">
        <w:rPr>
          <w:lang w:val="en-CA"/>
        </w:rPr>
        <w:t>1.</w:t>
      </w:r>
      <w:r w:rsidR="00622F6B">
        <w:rPr>
          <w:lang w:val="en-CA"/>
        </w:rPr>
        <w:t>85</w:t>
      </w:r>
      <w:r w:rsidR="00324508" w:rsidRPr="00324508">
        <w:rPr>
          <w:lang w:val="en-CA"/>
        </w:rPr>
        <w:t xml:space="preserve"> and n</w:t>
      </w:r>
      <w:r w:rsidR="00324508" w:rsidRPr="00DC67A5">
        <w:rPr>
          <w:vertAlign w:val="subscript"/>
          <w:lang w:val="en-CA"/>
        </w:rPr>
        <w:t>max</w:t>
      </w:r>
      <w:r w:rsidR="006B4D70">
        <w:rPr>
          <w:lang w:val="en-CA"/>
        </w:rPr>
        <w:t> </w:t>
      </w:r>
      <w:r w:rsidR="00324508" w:rsidRPr="00324508">
        <w:rPr>
          <w:lang w:val="en-CA"/>
        </w:rPr>
        <w:t>=</w:t>
      </w:r>
      <w:r w:rsidR="006B4D70">
        <w:rPr>
          <w:lang w:val="en-CA"/>
        </w:rPr>
        <w:t> </w:t>
      </w:r>
      <w:r w:rsidR="00622F6B">
        <w:rPr>
          <w:lang w:val="en-CA"/>
        </w:rPr>
        <w:t>1</w:t>
      </w:r>
      <w:r w:rsidR="00324508" w:rsidRPr="00324508">
        <w:rPr>
          <w:lang w:val="en-CA"/>
        </w:rPr>
        <w:t>4</w:t>
      </w:r>
      <w:r>
        <w:rPr>
          <w:lang w:val="en-CA"/>
        </w:rPr>
        <w:t xml:space="preserve"> produced the lowest </w:t>
      </w:r>
      <w:r w:rsidR="006D6B76" w:rsidRPr="006D6B76">
        <w:rPr>
          <w:lang w:val="en-CA"/>
        </w:rPr>
        <w:t xml:space="preserve">cross-validated RMSE </w:t>
      </w:r>
      <w:r>
        <w:rPr>
          <w:lang w:val="en-CA"/>
        </w:rPr>
        <w:t>(</w:t>
      </w:r>
      <w:r w:rsidR="006D6B76" w:rsidRPr="006D6B76">
        <w:rPr>
          <w:lang w:val="en-CA"/>
        </w:rPr>
        <w:t>0.0506</w:t>
      </w:r>
      <w:r>
        <w:rPr>
          <w:lang w:val="en-CA"/>
        </w:rPr>
        <w:t xml:space="preserve">; </w:t>
      </w:r>
      <w:r w:rsidR="004D2861">
        <w:rPr>
          <w:lang w:val="en-CA"/>
        </w:rPr>
        <w:t>Fig.</w:t>
      </w:r>
      <w:r w:rsidR="001A27B1">
        <w:rPr>
          <w:lang w:val="en-CA"/>
        </w:rPr>
        <w:t> </w:t>
      </w:r>
      <w:r w:rsidR="004E095F" w:rsidRPr="00693142">
        <w:rPr>
          <w:lang w:val="en-CA"/>
        </w:rPr>
        <w:t>S</w:t>
      </w:r>
      <w:r w:rsidR="00F94509">
        <w:rPr>
          <w:lang w:val="en-CA"/>
        </w:rPr>
        <w:t>2</w:t>
      </w:r>
      <w:r w:rsidR="004E095F">
        <w:rPr>
          <w:lang w:val="en-CA"/>
        </w:rPr>
        <w:t>)</w:t>
      </w:r>
      <w:r w:rsidR="00BF090B" w:rsidRPr="00BF090B">
        <w:rPr>
          <w:lang w:val="en-CA"/>
        </w:rPr>
        <w:t>.</w:t>
      </w:r>
      <w:r w:rsidR="00786925">
        <w:rPr>
          <w:lang w:val="en-CA"/>
        </w:rPr>
        <w:t xml:space="preserve"> </w:t>
      </w:r>
      <w:r w:rsidR="00903898" w:rsidRPr="00903898">
        <w:rPr>
          <w:lang w:val="en-CA"/>
        </w:rPr>
        <w:t>Within the</w:t>
      </w:r>
      <w:r w:rsidR="00CB362D" w:rsidRPr="00CB362D">
        <w:rPr>
          <w:lang w:val="en-CA"/>
        </w:rPr>
        <w:t xml:space="preserve"> interpolated area</w:t>
      </w:r>
      <w:r w:rsidR="00903898" w:rsidRPr="00903898">
        <w:rPr>
          <w:lang w:val="en-CA"/>
        </w:rPr>
        <w:t xml:space="preserve">, 49.8% of pixels reached or exceeded the mitigation </w:t>
      </w:r>
      <w:r w:rsidR="68B2F1CC" w:rsidRPr="4D171CF6">
        <w:rPr>
          <w:lang w:val="en-CA"/>
        </w:rPr>
        <w:t>threshold</w:t>
      </w:r>
      <w:r w:rsidR="00903898" w:rsidRPr="00903898">
        <w:rPr>
          <w:lang w:val="en-CA"/>
        </w:rPr>
        <w:t xml:space="preserve"> and 17.0% the </w:t>
      </w:r>
      <w:r w:rsidR="00522363">
        <w:rPr>
          <w:lang w:val="en-CA"/>
        </w:rPr>
        <w:t>protec</w:t>
      </w:r>
      <w:r w:rsidR="00903898" w:rsidRPr="00903898">
        <w:rPr>
          <w:lang w:val="en-CA"/>
        </w:rPr>
        <w:t xml:space="preserve">tion </w:t>
      </w:r>
      <w:r w:rsidR="13082EC8" w:rsidRPr="4D171CF6">
        <w:rPr>
          <w:lang w:val="en-CA"/>
        </w:rPr>
        <w:t>threshold</w:t>
      </w:r>
      <w:r w:rsidR="00903898" w:rsidRPr="4D171CF6">
        <w:rPr>
          <w:lang w:val="en-CA"/>
        </w:rPr>
        <w:t xml:space="preserve"> (</w:t>
      </w:r>
      <w:r w:rsidR="00E309A7" w:rsidRPr="4D171CF6">
        <w:rPr>
          <w:lang w:val="en-CA"/>
        </w:rPr>
        <w:t>respectively</w:t>
      </w:r>
      <w:r w:rsidR="7757EE90" w:rsidRPr="4D171CF6">
        <w:rPr>
          <w:lang w:val="en-CA"/>
        </w:rPr>
        <w:t xml:space="preserve"> </w:t>
      </w:r>
      <w:r w:rsidR="00903898" w:rsidRPr="00903898">
        <w:rPr>
          <w:lang w:val="en-CA"/>
        </w:rPr>
        <w:t>329</w:t>
      </w:r>
      <w:r w:rsidR="001A27B1">
        <w:rPr>
          <w:lang w:val="en-CA"/>
        </w:rPr>
        <w:t> </w:t>
      </w:r>
      <w:r w:rsidR="00903898" w:rsidRPr="00903898">
        <w:rPr>
          <w:lang w:val="en-CA"/>
        </w:rPr>
        <w:t>ha and 170</w:t>
      </w:r>
      <w:r w:rsidR="001A27B1">
        <w:rPr>
          <w:lang w:val="en-CA"/>
        </w:rPr>
        <w:t> </w:t>
      </w:r>
      <w:r w:rsidR="00903898" w:rsidRPr="00903898">
        <w:rPr>
          <w:lang w:val="en-CA"/>
        </w:rPr>
        <w:t xml:space="preserve">ha; </w:t>
      </w:r>
      <w:r w:rsidR="004E33CE">
        <w:rPr>
          <w:lang w:val="en-CA"/>
        </w:rPr>
        <w:t>s</w:t>
      </w:r>
      <w:r w:rsidR="001254F2">
        <w:rPr>
          <w:lang w:val="en-CA"/>
        </w:rPr>
        <w:t>ee</w:t>
      </w:r>
      <w:r w:rsidR="00D123E2">
        <w:rPr>
          <w:lang w:val="en-CA"/>
        </w:rPr>
        <w:t xml:space="preserve"> </w:t>
      </w:r>
      <w:r w:rsidR="004D2861">
        <w:rPr>
          <w:lang w:val="en-CA"/>
        </w:rPr>
        <w:t>Fig.</w:t>
      </w:r>
      <w:r w:rsidR="001A27B1">
        <w:rPr>
          <w:lang w:val="en-CA"/>
        </w:rPr>
        <w:t> </w:t>
      </w:r>
      <w:r w:rsidR="00D016B5">
        <w:rPr>
          <w:lang w:val="en-CA"/>
        </w:rPr>
        <w:t>S</w:t>
      </w:r>
      <w:r w:rsidR="006C53C8">
        <w:rPr>
          <w:lang w:val="en-CA"/>
        </w:rPr>
        <w:t>3</w:t>
      </w:r>
      <w:r w:rsidR="00D016B5">
        <w:rPr>
          <w:lang w:val="en-CA"/>
        </w:rPr>
        <w:t xml:space="preserve"> for visual c</w:t>
      </w:r>
      <w:r w:rsidR="00D016B5" w:rsidRPr="00AE46EE">
        <w:rPr>
          <w:lang w:val="en-CA"/>
        </w:rPr>
        <w:t>omparison of model predictions before</w:t>
      </w:r>
      <w:r w:rsidR="00D016B5">
        <w:rPr>
          <w:lang w:val="en-CA"/>
        </w:rPr>
        <w:t xml:space="preserve"> </w:t>
      </w:r>
      <w:r w:rsidR="00D016B5" w:rsidRPr="00AE46EE">
        <w:rPr>
          <w:lang w:val="en-CA"/>
        </w:rPr>
        <w:t>and</w:t>
      </w:r>
      <w:r w:rsidR="00D016B5">
        <w:rPr>
          <w:lang w:val="en-CA"/>
        </w:rPr>
        <w:t xml:space="preserve"> </w:t>
      </w:r>
      <w:r w:rsidR="00D016B5" w:rsidRPr="00AE46EE">
        <w:rPr>
          <w:lang w:val="en-CA"/>
        </w:rPr>
        <w:t xml:space="preserve">after </w:t>
      </w:r>
      <w:r w:rsidR="00D016B5">
        <w:rPr>
          <w:lang w:val="en-CA"/>
        </w:rPr>
        <w:t xml:space="preserve">IDW </w:t>
      </w:r>
      <w:r w:rsidR="00D016B5" w:rsidRPr="00AE46EE">
        <w:rPr>
          <w:lang w:val="en-CA"/>
        </w:rPr>
        <w:t>reinterpolation</w:t>
      </w:r>
      <w:r w:rsidR="00903898" w:rsidRPr="000079FD">
        <w:rPr>
          <w:lang w:val="en-CA"/>
        </w:rPr>
        <w:t>).</w:t>
      </w:r>
      <w:r w:rsidR="000079FD" w:rsidRPr="000079FD">
        <w:rPr>
          <w:lang w:val="en-CA"/>
        </w:rPr>
        <w:t xml:space="preserve"> </w:t>
      </w:r>
      <w:r w:rsidR="00EB0635" w:rsidRPr="00EB0635">
        <w:rPr>
          <w:lang w:val="en-CA"/>
        </w:rPr>
        <w:t xml:space="preserve"> </w:t>
      </w:r>
    </w:p>
    <w:p w14:paraId="195DB88D" w14:textId="13A09A75" w:rsidR="00865EF1" w:rsidRDefault="003D6274" w:rsidP="001B6C2B">
      <w:pPr>
        <w:pStyle w:val="Paragraphedeliste"/>
        <w:numPr>
          <w:ilvl w:val="1"/>
          <w:numId w:val="9"/>
        </w:numPr>
        <w:spacing w:line="480" w:lineRule="auto"/>
        <w:ind w:left="1803"/>
        <w:rPr>
          <w:b/>
          <w:bCs/>
          <w:lang w:val="en-CA"/>
        </w:rPr>
      </w:pPr>
      <w:r>
        <w:rPr>
          <w:b/>
          <w:bCs/>
          <w:lang w:val="en-CA"/>
        </w:rPr>
        <w:t>Impacts of w</w:t>
      </w:r>
      <w:r w:rsidR="001B6C2B" w:rsidRPr="001B6C2B">
        <w:rPr>
          <w:b/>
          <w:bCs/>
          <w:lang w:val="en-CA"/>
        </w:rPr>
        <w:t xml:space="preserve">ind </w:t>
      </w:r>
      <w:r>
        <w:rPr>
          <w:b/>
          <w:bCs/>
          <w:lang w:val="en-CA"/>
        </w:rPr>
        <w:t>energy</w:t>
      </w:r>
      <w:r w:rsidR="001B6C2B" w:rsidRPr="001B6C2B">
        <w:rPr>
          <w:b/>
          <w:bCs/>
          <w:lang w:val="en-CA"/>
        </w:rPr>
        <w:t xml:space="preserve"> development on</w:t>
      </w:r>
      <w:r w:rsidR="00354DE1">
        <w:rPr>
          <w:b/>
          <w:bCs/>
          <w:lang w:val="en-CA"/>
        </w:rPr>
        <w:t xml:space="preserve"> the</w:t>
      </w:r>
      <w:r w:rsidR="001B6C2B" w:rsidRPr="001B6C2B">
        <w:rPr>
          <w:b/>
          <w:bCs/>
          <w:lang w:val="en-CA"/>
        </w:rPr>
        <w:t xml:space="preserve"> </w:t>
      </w:r>
      <w:r w:rsidR="00E344E9">
        <w:rPr>
          <w:b/>
          <w:bCs/>
          <w:lang w:val="en-CA"/>
        </w:rPr>
        <w:t xml:space="preserve">Bicknell’s Thrush </w:t>
      </w:r>
      <w:r w:rsidR="001B6C2B" w:rsidRPr="001B6C2B">
        <w:rPr>
          <w:b/>
          <w:bCs/>
          <w:lang w:val="en-CA"/>
        </w:rPr>
        <w:t>habitat</w:t>
      </w:r>
    </w:p>
    <w:p w14:paraId="4A3213C9" w14:textId="65DE57E4" w:rsidR="003C7CB4" w:rsidRDefault="00475747" w:rsidP="00365BF5">
      <w:pPr>
        <w:tabs>
          <w:tab w:val="num" w:pos="720"/>
        </w:tabs>
        <w:spacing w:line="480" w:lineRule="auto"/>
        <w:jc w:val="both"/>
        <w:rPr>
          <w:lang w:val="en-CA"/>
        </w:rPr>
      </w:pPr>
      <w:r w:rsidRPr="00475747">
        <w:rPr>
          <w:lang w:val="en-CA"/>
        </w:rPr>
        <w:t xml:space="preserve">Landscape metrics revealed that wind farm development reduced </w:t>
      </w:r>
      <w:r w:rsidR="006F7C98">
        <w:rPr>
          <w:lang w:val="en-CA"/>
        </w:rPr>
        <w:t xml:space="preserve">total </w:t>
      </w:r>
      <w:r w:rsidRPr="00475747">
        <w:rPr>
          <w:lang w:val="en-CA"/>
        </w:rPr>
        <w:t xml:space="preserve">habitat </w:t>
      </w:r>
      <w:r w:rsidR="006F7C98">
        <w:rPr>
          <w:lang w:val="en-CA"/>
        </w:rPr>
        <w:t>area</w:t>
      </w:r>
      <w:r w:rsidR="006F7C98" w:rsidRPr="00475747">
        <w:rPr>
          <w:lang w:val="en-CA"/>
        </w:rPr>
        <w:t xml:space="preserve"> </w:t>
      </w:r>
      <w:r w:rsidRPr="00475747">
        <w:rPr>
          <w:lang w:val="en-CA"/>
        </w:rPr>
        <w:t>and degraded habitat configuration, with</w:t>
      </w:r>
      <w:r w:rsidR="00A60938">
        <w:rPr>
          <w:lang w:val="en-CA"/>
        </w:rPr>
        <w:t xml:space="preserve"> the protection class </w:t>
      </w:r>
      <w:r w:rsidRPr="00475747">
        <w:rPr>
          <w:lang w:val="en-CA"/>
        </w:rPr>
        <w:t>consistently</w:t>
      </w:r>
      <w:r w:rsidR="00A60938">
        <w:rPr>
          <w:lang w:val="en-CA"/>
        </w:rPr>
        <w:t xml:space="preserve"> more affected than the </w:t>
      </w:r>
      <w:r w:rsidR="00012BF8">
        <w:rPr>
          <w:lang w:val="en-CA"/>
        </w:rPr>
        <w:t xml:space="preserve">mitigation </w:t>
      </w:r>
      <w:r w:rsidR="00A60938">
        <w:rPr>
          <w:lang w:val="en-CA"/>
        </w:rPr>
        <w:t xml:space="preserve">class </w:t>
      </w:r>
      <w:r w:rsidR="00F54A6B">
        <w:rPr>
          <w:lang w:val="en-CA"/>
        </w:rPr>
        <w:t>(</w:t>
      </w:r>
      <w:r w:rsidR="004D2861">
        <w:rPr>
          <w:lang w:val="en-CA"/>
        </w:rPr>
        <w:t>Fig.</w:t>
      </w:r>
      <w:r w:rsidR="001A27B1">
        <w:rPr>
          <w:lang w:val="en-CA"/>
        </w:rPr>
        <w:t> </w:t>
      </w:r>
      <w:r w:rsidR="008452F1">
        <w:rPr>
          <w:lang w:val="en-CA"/>
        </w:rPr>
        <w:t>2</w:t>
      </w:r>
      <w:r w:rsidR="00627676">
        <w:rPr>
          <w:lang w:val="en-CA"/>
        </w:rPr>
        <w:t>A</w:t>
      </w:r>
      <w:r w:rsidR="00F54A6B">
        <w:rPr>
          <w:lang w:val="en-CA"/>
        </w:rPr>
        <w:t>)</w:t>
      </w:r>
      <w:r w:rsidRPr="00475747">
        <w:rPr>
          <w:lang w:val="en-CA"/>
        </w:rPr>
        <w:t>.</w:t>
      </w:r>
      <w:r w:rsidR="004547ED">
        <w:rPr>
          <w:lang w:val="en-CA"/>
        </w:rPr>
        <w:t xml:space="preserve"> </w:t>
      </w:r>
      <w:r w:rsidR="00A60938">
        <w:rPr>
          <w:lang w:val="en-CA"/>
        </w:rPr>
        <w:t xml:space="preserve">Total mitigation class habitat </w:t>
      </w:r>
      <w:r w:rsidR="00044141" w:rsidRPr="00044141">
        <w:rPr>
          <w:lang w:val="en-CA"/>
        </w:rPr>
        <w:t xml:space="preserve">area declined by </w:t>
      </w:r>
      <w:r w:rsidR="00B967F9">
        <w:rPr>
          <w:lang w:val="en-CA"/>
        </w:rPr>
        <w:t>11</w:t>
      </w:r>
      <w:r w:rsidR="00F96F71">
        <w:rPr>
          <w:lang w:val="en-CA"/>
        </w:rPr>
        <w:t>.1</w:t>
      </w:r>
      <w:r w:rsidR="00044141" w:rsidRPr="00044141">
        <w:rPr>
          <w:lang w:val="en-CA"/>
        </w:rPr>
        <w:t xml:space="preserve">% and </w:t>
      </w:r>
      <w:r w:rsidR="00A60938">
        <w:rPr>
          <w:lang w:val="en-CA"/>
        </w:rPr>
        <w:t xml:space="preserve">its </w:t>
      </w:r>
      <w:r w:rsidR="00044141" w:rsidRPr="00044141">
        <w:rPr>
          <w:lang w:val="en-CA"/>
        </w:rPr>
        <w:t>mean patch size</w:t>
      </w:r>
      <w:r w:rsidR="00A60938">
        <w:rPr>
          <w:lang w:val="en-CA"/>
        </w:rPr>
        <w:t xml:space="preserve"> decreased</w:t>
      </w:r>
      <w:r w:rsidR="00044141" w:rsidRPr="00044141">
        <w:rPr>
          <w:lang w:val="en-CA"/>
        </w:rPr>
        <w:t xml:space="preserve"> by 10.</w:t>
      </w:r>
      <w:r w:rsidR="00F96F71">
        <w:rPr>
          <w:lang w:val="en-CA"/>
        </w:rPr>
        <w:t>4</w:t>
      </w:r>
      <w:r w:rsidR="00044141" w:rsidRPr="00044141">
        <w:rPr>
          <w:lang w:val="en-CA"/>
        </w:rPr>
        <w:t xml:space="preserve">%. </w:t>
      </w:r>
      <w:r w:rsidR="00A60938">
        <w:rPr>
          <w:lang w:val="en-CA"/>
        </w:rPr>
        <w:t>Similarly, total protection class habitat</w:t>
      </w:r>
      <w:r w:rsidR="00044141" w:rsidRPr="00044141">
        <w:rPr>
          <w:lang w:val="en-CA"/>
        </w:rPr>
        <w:t xml:space="preserve"> </w:t>
      </w:r>
      <w:r w:rsidR="00A60938">
        <w:rPr>
          <w:lang w:val="en-CA"/>
        </w:rPr>
        <w:t xml:space="preserve">area </w:t>
      </w:r>
      <w:r w:rsidR="00044141" w:rsidRPr="00044141">
        <w:rPr>
          <w:lang w:val="en-CA"/>
        </w:rPr>
        <w:t>decline</w:t>
      </w:r>
      <w:r w:rsidR="00A60938">
        <w:rPr>
          <w:lang w:val="en-CA"/>
        </w:rPr>
        <w:t>d by</w:t>
      </w:r>
      <w:r w:rsidR="00044141" w:rsidRPr="00044141">
        <w:rPr>
          <w:lang w:val="en-CA"/>
        </w:rPr>
        <w:t xml:space="preserve"> 1</w:t>
      </w:r>
      <w:r w:rsidR="009C21B8">
        <w:rPr>
          <w:lang w:val="en-CA"/>
        </w:rPr>
        <w:t>7.1</w:t>
      </w:r>
      <w:r w:rsidR="00044141" w:rsidRPr="00044141">
        <w:rPr>
          <w:lang w:val="en-CA"/>
        </w:rPr>
        <w:t xml:space="preserve">% and </w:t>
      </w:r>
      <w:r w:rsidR="00A60938">
        <w:rPr>
          <w:lang w:val="en-CA"/>
        </w:rPr>
        <w:t xml:space="preserve">its </w:t>
      </w:r>
      <w:r w:rsidR="00A60938" w:rsidRPr="00044141">
        <w:rPr>
          <w:lang w:val="en-CA"/>
        </w:rPr>
        <w:t>mean patch size</w:t>
      </w:r>
      <w:r w:rsidR="00A60938">
        <w:rPr>
          <w:lang w:val="en-CA"/>
        </w:rPr>
        <w:t xml:space="preserve"> decreased</w:t>
      </w:r>
      <w:r w:rsidR="00A60938" w:rsidRPr="00044141">
        <w:rPr>
          <w:lang w:val="en-CA"/>
        </w:rPr>
        <w:t xml:space="preserve"> by </w:t>
      </w:r>
      <w:r w:rsidR="009F1512">
        <w:rPr>
          <w:lang w:val="en-CA"/>
        </w:rPr>
        <w:t>1</w:t>
      </w:r>
      <w:r w:rsidR="00203B9D">
        <w:rPr>
          <w:lang w:val="en-CA"/>
        </w:rPr>
        <w:t>4</w:t>
      </w:r>
      <w:r w:rsidR="00044141" w:rsidRPr="00044141">
        <w:rPr>
          <w:lang w:val="en-CA"/>
        </w:rPr>
        <w:t>.</w:t>
      </w:r>
      <w:r w:rsidR="00203B9D">
        <w:rPr>
          <w:lang w:val="en-CA"/>
        </w:rPr>
        <w:t>4</w:t>
      </w:r>
      <w:r w:rsidR="00044141" w:rsidRPr="00044141">
        <w:rPr>
          <w:lang w:val="en-CA"/>
        </w:rPr>
        <w:t xml:space="preserve">%. Metrics capturing the availability of large, internally intact habitat showed the </w:t>
      </w:r>
      <w:r w:rsidR="00A60938">
        <w:rPr>
          <w:lang w:val="en-CA"/>
        </w:rPr>
        <w:t>greatest</w:t>
      </w:r>
      <w:r w:rsidR="00A60938" w:rsidRPr="00044141">
        <w:rPr>
          <w:lang w:val="en-CA"/>
        </w:rPr>
        <w:t xml:space="preserve"> </w:t>
      </w:r>
      <w:r w:rsidR="00044141" w:rsidRPr="00044141">
        <w:rPr>
          <w:lang w:val="en-CA"/>
        </w:rPr>
        <w:t>losses: total core area (TCA) decreased by 24% and 4</w:t>
      </w:r>
      <w:r w:rsidR="00AB23E9">
        <w:rPr>
          <w:lang w:val="en-CA"/>
        </w:rPr>
        <w:t>4</w:t>
      </w:r>
      <w:r w:rsidR="00044141" w:rsidRPr="00044141">
        <w:rPr>
          <w:lang w:val="en-CA"/>
        </w:rPr>
        <w:t>.</w:t>
      </w:r>
      <w:r w:rsidR="00AB23E9">
        <w:rPr>
          <w:lang w:val="en-CA"/>
        </w:rPr>
        <w:t>3</w:t>
      </w:r>
      <w:r w:rsidR="00044141" w:rsidRPr="00044141">
        <w:rPr>
          <w:lang w:val="en-CA"/>
        </w:rPr>
        <w:t xml:space="preserve">%, largest patch index (LPI) fell by </w:t>
      </w:r>
      <w:r w:rsidR="00AB23E9">
        <w:rPr>
          <w:lang w:val="en-CA"/>
        </w:rPr>
        <w:t>72</w:t>
      </w:r>
      <w:r w:rsidR="00044141" w:rsidRPr="00044141">
        <w:rPr>
          <w:lang w:val="en-CA"/>
        </w:rPr>
        <w:t xml:space="preserve">% and </w:t>
      </w:r>
      <w:r w:rsidR="00006296">
        <w:rPr>
          <w:lang w:val="en-CA"/>
        </w:rPr>
        <w:t>79</w:t>
      </w:r>
      <w:r w:rsidR="00044141" w:rsidRPr="00044141">
        <w:rPr>
          <w:lang w:val="en-CA"/>
        </w:rPr>
        <w:t xml:space="preserve">%, and effective mesh size (MESH) by </w:t>
      </w:r>
      <w:r w:rsidR="00006296">
        <w:rPr>
          <w:lang w:val="en-CA"/>
        </w:rPr>
        <w:t>71.5</w:t>
      </w:r>
      <w:r w:rsidR="00044141" w:rsidRPr="00044141">
        <w:rPr>
          <w:lang w:val="en-CA"/>
        </w:rPr>
        <w:t>% and 84.</w:t>
      </w:r>
      <w:r w:rsidR="00006296">
        <w:rPr>
          <w:lang w:val="en-CA"/>
        </w:rPr>
        <w:t>9</w:t>
      </w:r>
      <w:r w:rsidR="00044141" w:rsidRPr="00044141">
        <w:rPr>
          <w:lang w:val="en-CA"/>
        </w:rPr>
        <w:t xml:space="preserve">%, </w:t>
      </w:r>
      <w:r w:rsidR="00A5577A">
        <w:rPr>
          <w:lang w:val="en-CA"/>
        </w:rPr>
        <w:t xml:space="preserve">for the mitigation and protection classes </w:t>
      </w:r>
      <w:r w:rsidR="00044141" w:rsidRPr="00044141">
        <w:rPr>
          <w:lang w:val="en-CA"/>
        </w:rPr>
        <w:t>respectively.</w:t>
      </w:r>
      <w:r w:rsidR="00044141">
        <w:rPr>
          <w:lang w:val="en-CA"/>
        </w:rPr>
        <w:t xml:space="preserve"> </w:t>
      </w:r>
      <w:r w:rsidR="006F7C98">
        <w:rPr>
          <w:lang w:val="en-CA"/>
        </w:rPr>
        <w:t xml:space="preserve">Separating each wind farm’s </w:t>
      </w:r>
      <w:r w:rsidR="002D4939">
        <w:rPr>
          <w:lang w:val="en-CA"/>
        </w:rPr>
        <w:t>contribution, we found</w:t>
      </w:r>
      <w:r w:rsidR="009D373A" w:rsidRPr="009D373A">
        <w:rPr>
          <w:lang w:val="en-CA"/>
        </w:rPr>
        <w:t xml:space="preserve"> that impacts were predominantly driven by the North </w:t>
      </w:r>
      <w:r w:rsidR="0048518B">
        <w:rPr>
          <w:lang w:val="en-CA"/>
        </w:rPr>
        <w:t>wind farm</w:t>
      </w:r>
      <w:r w:rsidR="009D373A" w:rsidRPr="009D373A">
        <w:rPr>
          <w:lang w:val="en-CA"/>
        </w:rPr>
        <w:t xml:space="preserve"> (</w:t>
      </w:r>
      <w:r w:rsidR="00A70DAD">
        <w:rPr>
          <w:lang w:val="en-CA"/>
        </w:rPr>
        <w:t>57</w:t>
      </w:r>
      <w:r w:rsidR="000269C0">
        <w:rPr>
          <w:lang w:val="en-CA"/>
        </w:rPr>
        <w:t>.1</w:t>
      </w:r>
      <w:r w:rsidR="009D373A" w:rsidRPr="009D373A">
        <w:rPr>
          <w:lang w:val="en-CA"/>
        </w:rPr>
        <w:t>% of the total</w:t>
      </w:r>
      <w:r w:rsidR="00860949">
        <w:rPr>
          <w:lang w:val="en-CA"/>
        </w:rPr>
        <w:t xml:space="preserve"> losses across all combined metrics</w:t>
      </w:r>
      <w:r w:rsidR="009D373A" w:rsidRPr="009D373A">
        <w:rPr>
          <w:lang w:val="en-CA"/>
        </w:rPr>
        <w:t xml:space="preserve">), followed by the West </w:t>
      </w:r>
      <w:r w:rsidR="00A5577A">
        <w:rPr>
          <w:lang w:val="en-CA"/>
        </w:rPr>
        <w:lastRenderedPageBreak/>
        <w:t xml:space="preserve">wind farm </w:t>
      </w:r>
      <w:r w:rsidR="009D373A" w:rsidRPr="009D373A">
        <w:rPr>
          <w:lang w:val="en-CA"/>
        </w:rPr>
        <w:t>(</w:t>
      </w:r>
      <w:r w:rsidR="00B00F5C">
        <w:rPr>
          <w:lang w:val="en-CA"/>
        </w:rPr>
        <w:t>3</w:t>
      </w:r>
      <w:r w:rsidR="000269C0">
        <w:rPr>
          <w:lang w:val="en-CA"/>
        </w:rPr>
        <w:t>4</w:t>
      </w:r>
      <w:r w:rsidR="009D373A" w:rsidRPr="009D373A">
        <w:rPr>
          <w:lang w:val="en-CA"/>
        </w:rPr>
        <w:t>.</w:t>
      </w:r>
      <w:r w:rsidR="000269C0">
        <w:rPr>
          <w:lang w:val="en-CA"/>
        </w:rPr>
        <w:t>8</w:t>
      </w:r>
      <w:r w:rsidR="009D373A" w:rsidRPr="009D373A">
        <w:rPr>
          <w:lang w:val="en-CA"/>
        </w:rPr>
        <w:t>%), with comparatively minor contributions from the East (</w:t>
      </w:r>
      <w:r w:rsidR="00751171">
        <w:rPr>
          <w:lang w:val="en-CA"/>
        </w:rPr>
        <w:t>5.</w:t>
      </w:r>
      <w:r w:rsidR="000269C0">
        <w:rPr>
          <w:lang w:val="en-CA"/>
        </w:rPr>
        <w:t>1</w:t>
      </w:r>
      <w:r w:rsidR="009D373A" w:rsidRPr="009D373A">
        <w:rPr>
          <w:lang w:val="en-CA"/>
        </w:rPr>
        <w:t>%) and the South (</w:t>
      </w:r>
      <w:r w:rsidR="000269C0">
        <w:rPr>
          <w:lang w:val="en-CA"/>
        </w:rPr>
        <w:t>3</w:t>
      </w:r>
      <w:r w:rsidR="009D373A" w:rsidRPr="009D373A">
        <w:rPr>
          <w:lang w:val="en-CA"/>
        </w:rPr>
        <w:t>%)</w:t>
      </w:r>
      <w:r w:rsidR="00A5577A">
        <w:rPr>
          <w:lang w:val="en-CA"/>
        </w:rPr>
        <w:t xml:space="preserve"> wind farms</w:t>
      </w:r>
      <w:r w:rsidR="009D373A" w:rsidRPr="009D373A">
        <w:rPr>
          <w:lang w:val="en-CA"/>
        </w:rPr>
        <w:t>.</w:t>
      </w:r>
    </w:p>
    <w:p w14:paraId="360DD74D" w14:textId="2E37BD35" w:rsidR="00AF5F1F" w:rsidRPr="00F077BF" w:rsidRDefault="00AF5F1F" w:rsidP="00AF5F1F">
      <w:pPr>
        <w:spacing w:line="240" w:lineRule="auto"/>
        <w:jc w:val="center"/>
        <w:rPr>
          <w:lang w:val="en-CA"/>
        </w:rPr>
      </w:pPr>
      <w:r w:rsidRPr="00F955FF">
        <w:rPr>
          <w:lang w:val="en-CA"/>
        </w:rPr>
        <w:t>&lt;</w:t>
      </w:r>
      <w:r w:rsidRPr="004517F9">
        <w:rPr>
          <w:i/>
          <w:iCs/>
          <w:lang w:val="en-CA"/>
        </w:rPr>
        <w:t xml:space="preserve">Figure </w:t>
      </w:r>
      <w:r>
        <w:rPr>
          <w:i/>
          <w:iCs/>
          <w:lang w:val="en-CA"/>
        </w:rPr>
        <w:t>2</w:t>
      </w:r>
      <w:r w:rsidRPr="00F955FF">
        <w:rPr>
          <w:lang w:val="en-CA"/>
        </w:rPr>
        <w:t>&gt;</w:t>
      </w:r>
    </w:p>
    <w:p w14:paraId="5F8146DA" w14:textId="77777777" w:rsidR="007807E9" w:rsidRDefault="007807E9" w:rsidP="007807E9">
      <w:pPr>
        <w:tabs>
          <w:tab w:val="num" w:pos="720"/>
        </w:tabs>
        <w:spacing w:line="240" w:lineRule="auto"/>
        <w:jc w:val="both"/>
        <w:rPr>
          <w:lang w:val="en-CA"/>
        </w:rPr>
      </w:pPr>
    </w:p>
    <w:p w14:paraId="221BE6FD" w14:textId="7E296B22" w:rsidR="003B43AE" w:rsidRDefault="34E3F674" w:rsidP="00365BF5">
      <w:pPr>
        <w:tabs>
          <w:tab w:val="num" w:pos="720"/>
        </w:tabs>
        <w:spacing w:line="480" w:lineRule="auto"/>
        <w:jc w:val="both"/>
        <w:rPr>
          <w:lang w:val="en-CA"/>
        </w:rPr>
      </w:pPr>
      <w:r w:rsidRPr="4D171CF6">
        <w:rPr>
          <w:lang w:val="en-CA"/>
        </w:rPr>
        <w:t>A</w:t>
      </w:r>
      <w:r w:rsidR="0004687F" w:rsidRPr="4D171CF6">
        <w:rPr>
          <w:lang w:val="en-CA"/>
        </w:rPr>
        <w:t>rea</w:t>
      </w:r>
      <w:r w:rsidR="0004687F" w:rsidRPr="0004687F">
        <w:rPr>
          <w:lang w:val="en-CA"/>
        </w:rPr>
        <w:t>-weighted patch-size distributions showed a clear shift toward smaller patches after development (</w:t>
      </w:r>
      <w:r w:rsidR="004D2861">
        <w:rPr>
          <w:lang w:val="en-CA"/>
        </w:rPr>
        <w:t>Fig.</w:t>
      </w:r>
      <w:r w:rsidR="001A27B1">
        <w:rPr>
          <w:lang w:val="en-CA"/>
        </w:rPr>
        <w:t> </w:t>
      </w:r>
      <w:r w:rsidR="00A143F7">
        <w:rPr>
          <w:lang w:val="en-CA"/>
        </w:rPr>
        <w:t>3</w:t>
      </w:r>
      <w:r w:rsidR="0004687F" w:rsidRPr="0004687F">
        <w:rPr>
          <w:lang w:val="en-CA"/>
        </w:rPr>
        <w:t xml:space="preserve">). </w:t>
      </w:r>
      <w:r w:rsidR="00860949">
        <w:rPr>
          <w:lang w:val="en-CA"/>
        </w:rPr>
        <w:t>L</w:t>
      </w:r>
      <w:r w:rsidR="00860949" w:rsidRPr="00FF5A4F">
        <w:rPr>
          <w:lang w:val="en-CA"/>
        </w:rPr>
        <w:t xml:space="preserve">arge </w:t>
      </w:r>
      <w:r w:rsidR="00FF5A4F" w:rsidRPr="00FF5A4F">
        <w:rPr>
          <w:lang w:val="en-CA"/>
        </w:rPr>
        <w:t xml:space="preserve">habitat </w:t>
      </w:r>
      <w:r w:rsidR="00076251">
        <w:rPr>
          <w:lang w:val="en-CA"/>
        </w:rPr>
        <w:t xml:space="preserve">mitigation class </w:t>
      </w:r>
      <w:r w:rsidR="00FF5A4F" w:rsidRPr="00FF5A4F">
        <w:rPr>
          <w:lang w:val="en-CA"/>
        </w:rPr>
        <w:t xml:space="preserve">patches </w:t>
      </w:r>
      <w:r w:rsidR="002D4939">
        <w:rPr>
          <w:lang w:val="en-CA"/>
        </w:rPr>
        <w:t>accounted for a smaller proportion of</w:t>
      </w:r>
      <w:r w:rsidR="00FF5A4F" w:rsidRPr="00FF5A4F">
        <w:rPr>
          <w:lang w:val="en-CA"/>
        </w:rPr>
        <w:t xml:space="preserve"> the total habitat area, </w:t>
      </w:r>
      <w:r w:rsidR="002D4939">
        <w:rPr>
          <w:lang w:val="en-CA"/>
        </w:rPr>
        <w:t>with</w:t>
      </w:r>
      <w:r w:rsidR="002D4939" w:rsidRPr="00FF5A4F">
        <w:rPr>
          <w:lang w:val="en-CA"/>
        </w:rPr>
        <w:t xml:space="preserve"> </w:t>
      </w:r>
      <w:r w:rsidR="00FF5A4F" w:rsidRPr="00FF5A4F">
        <w:rPr>
          <w:lang w:val="en-CA"/>
        </w:rPr>
        <w:t>the distribution shift</w:t>
      </w:r>
      <w:r w:rsidR="002D4939">
        <w:rPr>
          <w:lang w:val="en-CA"/>
        </w:rPr>
        <w:t>ing</w:t>
      </w:r>
      <w:r w:rsidR="00FF5A4F" w:rsidRPr="00FF5A4F">
        <w:rPr>
          <w:lang w:val="en-CA"/>
        </w:rPr>
        <w:t xml:space="preserve"> toward smaller units</w:t>
      </w:r>
      <w:r w:rsidR="00875251">
        <w:rPr>
          <w:lang w:val="en-CA"/>
        </w:rPr>
        <w:t xml:space="preserve"> (</w:t>
      </w:r>
      <w:r w:rsidR="0066507A" w:rsidRPr="002E38DD">
        <w:t>μ</w:t>
      </w:r>
      <w:r w:rsidR="0066507A" w:rsidRPr="002E38DD">
        <w:rPr>
          <w:vertAlign w:val="subscript"/>
          <w:lang w:val="en-CA"/>
        </w:rPr>
        <w:t>w</w:t>
      </w:r>
      <w:r w:rsidR="0066507A">
        <w:rPr>
          <w:vertAlign w:val="subscript"/>
          <w:lang w:val="en-CA"/>
        </w:rPr>
        <w:t xml:space="preserve"> </w:t>
      </w:r>
      <w:r w:rsidR="0049021D" w:rsidRPr="0049021D">
        <w:rPr>
          <w:lang w:val="en-CA"/>
        </w:rPr>
        <w:t>decreased from 98.1 to 31.</w:t>
      </w:r>
      <w:r w:rsidR="00006296">
        <w:rPr>
          <w:lang w:val="en-CA"/>
        </w:rPr>
        <w:t>5</w:t>
      </w:r>
      <w:r w:rsidR="001A27B1">
        <w:rPr>
          <w:lang w:val="en-CA"/>
        </w:rPr>
        <w:t> </w:t>
      </w:r>
      <w:r w:rsidR="0049021D" w:rsidRPr="0049021D">
        <w:rPr>
          <w:lang w:val="en-CA"/>
        </w:rPr>
        <w:t xml:space="preserve">ha; </w:t>
      </w:r>
      <w:r w:rsidR="003270D7">
        <w:rPr>
          <w:lang w:val="en-CA"/>
        </w:rPr>
        <w:t>-</w:t>
      </w:r>
      <w:r w:rsidR="0049021D" w:rsidRPr="0049021D">
        <w:rPr>
          <w:lang w:val="en-CA"/>
        </w:rPr>
        <w:t xml:space="preserve">68%). </w:t>
      </w:r>
      <w:r w:rsidR="00076251">
        <w:rPr>
          <w:lang w:val="en-CA"/>
        </w:rPr>
        <w:t>T</w:t>
      </w:r>
      <w:r w:rsidR="00FF5A4F" w:rsidRPr="00FF5A4F">
        <w:rPr>
          <w:lang w:val="en-CA"/>
        </w:rPr>
        <w:t>his</w:t>
      </w:r>
      <w:r w:rsidR="007807E9">
        <w:rPr>
          <w:lang w:val="en-CA"/>
        </w:rPr>
        <w:t xml:space="preserve"> </w:t>
      </w:r>
      <w:r w:rsidR="00FF5A4F" w:rsidRPr="00FF5A4F">
        <w:rPr>
          <w:lang w:val="en-CA"/>
        </w:rPr>
        <w:t>pattern was more pronounced</w:t>
      </w:r>
      <w:r w:rsidR="00076251">
        <w:rPr>
          <w:lang w:val="en-CA"/>
        </w:rPr>
        <w:t xml:space="preserve"> for the protection class</w:t>
      </w:r>
      <w:r w:rsidR="00FF5A4F" w:rsidRPr="00FF5A4F">
        <w:rPr>
          <w:lang w:val="en-CA"/>
        </w:rPr>
        <w:t xml:space="preserve">, with a </w:t>
      </w:r>
      <w:r w:rsidR="00076251">
        <w:rPr>
          <w:lang w:val="en-CA"/>
        </w:rPr>
        <w:t xml:space="preserve">greater </w:t>
      </w:r>
      <w:r w:rsidR="002D4939">
        <w:rPr>
          <w:lang w:val="en-CA"/>
        </w:rPr>
        <w:t>decline</w:t>
      </w:r>
      <w:r w:rsidR="00FF5A4F" w:rsidRPr="00FF5A4F">
        <w:rPr>
          <w:lang w:val="en-CA"/>
        </w:rPr>
        <w:t xml:space="preserve"> in the contribution of large patches and a greater dominance of small habitat </w:t>
      </w:r>
      <w:r w:rsidR="00076251">
        <w:rPr>
          <w:lang w:val="en-CA"/>
        </w:rPr>
        <w:t xml:space="preserve">patches </w:t>
      </w:r>
      <w:r w:rsidR="0049021D">
        <w:rPr>
          <w:lang w:val="en-CA"/>
        </w:rPr>
        <w:t>(</w:t>
      </w:r>
      <w:r w:rsidR="0049021D" w:rsidRPr="002E38DD">
        <w:t>μ</w:t>
      </w:r>
      <w:r w:rsidR="0049021D" w:rsidRPr="002E38DD">
        <w:rPr>
          <w:vertAlign w:val="subscript"/>
          <w:lang w:val="en-CA"/>
        </w:rPr>
        <w:t>w</w:t>
      </w:r>
      <w:r w:rsidR="0049021D">
        <w:rPr>
          <w:vertAlign w:val="subscript"/>
          <w:lang w:val="en-CA"/>
        </w:rPr>
        <w:t xml:space="preserve"> </w:t>
      </w:r>
      <w:r w:rsidR="0049021D" w:rsidRPr="0049021D">
        <w:rPr>
          <w:lang w:val="en-CA"/>
        </w:rPr>
        <w:t xml:space="preserve">decreased from </w:t>
      </w:r>
      <w:r w:rsidR="003270D7">
        <w:rPr>
          <w:lang w:val="en-CA"/>
        </w:rPr>
        <w:t>44.2</w:t>
      </w:r>
      <w:r w:rsidR="0049021D" w:rsidRPr="0049021D">
        <w:rPr>
          <w:lang w:val="en-CA"/>
        </w:rPr>
        <w:t xml:space="preserve"> to </w:t>
      </w:r>
      <w:r w:rsidR="003270D7">
        <w:rPr>
          <w:lang w:val="en-CA"/>
        </w:rPr>
        <w:t>8.</w:t>
      </w:r>
      <w:r w:rsidR="00006296">
        <w:rPr>
          <w:lang w:val="en-CA"/>
        </w:rPr>
        <w:t>1</w:t>
      </w:r>
      <w:r w:rsidR="001A27B1">
        <w:rPr>
          <w:lang w:val="en-CA"/>
        </w:rPr>
        <w:t> </w:t>
      </w:r>
      <w:r w:rsidR="0049021D" w:rsidRPr="0049021D">
        <w:rPr>
          <w:lang w:val="en-CA"/>
        </w:rPr>
        <w:t xml:space="preserve">ha; </w:t>
      </w:r>
      <w:r w:rsidR="003270D7">
        <w:rPr>
          <w:lang w:val="en-CA"/>
        </w:rPr>
        <w:t>-8</w:t>
      </w:r>
      <w:r w:rsidR="00006296">
        <w:rPr>
          <w:lang w:val="en-CA"/>
        </w:rPr>
        <w:t>2</w:t>
      </w:r>
      <w:r w:rsidR="0049021D" w:rsidRPr="0049021D">
        <w:rPr>
          <w:lang w:val="en-CA"/>
        </w:rPr>
        <w:t>%)</w:t>
      </w:r>
      <w:r w:rsidR="00B011C3">
        <w:rPr>
          <w:lang w:val="en-CA"/>
        </w:rPr>
        <w:t>.</w:t>
      </w:r>
      <w:r w:rsidR="00A54EAD">
        <w:rPr>
          <w:lang w:val="en-CA"/>
        </w:rPr>
        <w:t xml:space="preserve"> </w:t>
      </w:r>
    </w:p>
    <w:p w14:paraId="46BB3BD3" w14:textId="47229B9C" w:rsidR="007807E9" w:rsidRDefault="00AF5F1F" w:rsidP="002F577F">
      <w:pPr>
        <w:spacing w:line="240" w:lineRule="auto"/>
        <w:jc w:val="center"/>
        <w:rPr>
          <w:lang w:val="en-CA"/>
        </w:rPr>
      </w:pPr>
      <w:r w:rsidRPr="00F955FF">
        <w:rPr>
          <w:lang w:val="en-CA"/>
        </w:rPr>
        <w:t>&lt;</w:t>
      </w:r>
      <w:r w:rsidRPr="004517F9">
        <w:rPr>
          <w:i/>
          <w:iCs/>
          <w:lang w:val="en-CA"/>
        </w:rPr>
        <w:t xml:space="preserve">Figure </w:t>
      </w:r>
      <w:r>
        <w:rPr>
          <w:i/>
          <w:iCs/>
          <w:lang w:val="en-CA"/>
        </w:rPr>
        <w:t>3</w:t>
      </w:r>
      <w:r w:rsidRPr="00F955FF">
        <w:rPr>
          <w:lang w:val="en-CA"/>
        </w:rPr>
        <w:t>&gt;</w:t>
      </w:r>
    </w:p>
    <w:p w14:paraId="6105A155" w14:textId="77777777" w:rsidR="002F577F" w:rsidRDefault="002F577F" w:rsidP="002F577F">
      <w:pPr>
        <w:spacing w:line="240" w:lineRule="auto"/>
        <w:jc w:val="center"/>
        <w:rPr>
          <w:lang w:val="en-CA"/>
        </w:rPr>
      </w:pPr>
    </w:p>
    <w:p w14:paraId="2B0F6526" w14:textId="139C88EB" w:rsidR="0051122A" w:rsidRDefault="00C52C8B" w:rsidP="00C52C8B">
      <w:pPr>
        <w:pStyle w:val="Paragraphedeliste"/>
        <w:numPr>
          <w:ilvl w:val="1"/>
          <w:numId w:val="9"/>
        </w:numPr>
        <w:spacing w:line="480" w:lineRule="auto"/>
        <w:ind w:left="1803"/>
        <w:rPr>
          <w:b/>
          <w:bCs/>
          <w:lang w:val="en-CA"/>
        </w:rPr>
      </w:pPr>
      <w:r w:rsidRPr="00C52C8B">
        <w:rPr>
          <w:b/>
          <w:bCs/>
          <w:lang w:val="en-CA"/>
        </w:rPr>
        <w:t>Identifying spatial configuration</w:t>
      </w:r>
      <w:r w:rsidR="0065430A">
        <w:rPr>
          <w:b/>
          <w:bCs/>
          <w:lang w:val="en-CA"/>
        </w:rPr>
        <w:t>s</w:t>
      </w:r>
      <w:r w:rsidR="00496E9C">
        <w:rPr>
          <w:b/>
          <w:bCs/>
          <w:lang w:val="en-CA"/>
        </w:rPr>
        <w:t xml:space="preserve"> with lower impact</w:t>
      </w:r>
      <w:r w:rsidRPr="00C52C8B">
        <w:rPr>
          <w:b/>
          <w:bCs/>
          <w:lang w:val="en-CA"/>
        </w:rPr>
        <w:t xml:space="preserve">s </w:t>
      </w:r>
    </w:p>
    <w:p w14:paraId="234DE535" w14:textId="204EC138" w:rsidR="00C52C8B" w:rsidRDefault="002D4391" w:rsidP="00A25CE8">
      <w:pPr>
        <w:tabs>
          <w:tab w:val="num" w:pos="720"/>
        </w:tabs>
        <w:spacing w:line="480" w:lineRule="auto"/>
        <w:jc w:val="both"/>
        <w:rPr>
          <w:lang w:val="en-CA"/>
        </w:rPr>
      </w:pPr>
      <w:r>
        <w:rPr>
          <w:lang w:val="en-CA"/>
        </w:rPr>
        <w:t>For each scenario, t</w:t>
      </w:r>
      <w:r w:rsidR="008B165A" w:rsidRPr="008B165A">
        <w:rPr>
          <w:lang w:val="en-CA"/>
        </w:rPr>
        <w:t xml:space="preserve">he </w:t>
      </w:r>
      <w:r w:rsidR="009B6C86">
        <w:rPr>
          <w:lang w:val="en-CA"/>
        </w:rPr>
        <w:t>construction</w:t>
      </w:r>
      <w:r w:rsidR="008B165A" w:rsidRPr="008B165A">
        <w:rPr>
          <w:lang w:val="en-CA"/>
        </w:rPr>
        <w:t xml:space="preserve"> of the </w:t>
      </w:r>
      <w:r w:rsidR="00397289">
        <w:rPr>
          <w:lang w:val="en-CA"/>
        </w:rPr>
        <w:t>constraint</w:t>
      </w:r>
      <w:r w:rsidR="008B165A" w:rsidRPr="008B165A">
        <w:rPr>
          <w:lang w:val="en-CA"/>
        </w:rPr>
        <w:t xml:space="preserve"> space produced a continuous ranking of all wind-eligible pixels according to their relative suitability for development under the combined ecological and wind constraints</w:t>
      </w:r>
      <w:r w:rsidR="001214ED">
        <w:rPr>
          <w:lang w:val="en-CA"/>
        </w:rPr>
        <w:t xml:space="preserve"> (</w:t>
      </w:r>
      <w:r w:rsidR="004D2861">
        <w:rPr>
          <w:lang w:val="en-CA"/>
        </w:rPr>
        <w:t>Fig.</w:t>
      </w:r>
      <w:r w:rsidR="001A27B1">
        <w:rPr>
          <w:lang w:val="en-CA"/>
        </w:rPr>
        <w:t> </w:t>
      </w:r>
      <w:r w:rsidR="00A143F7">
        <w:rPr>
          <w:lang w:val="en-CA"/>
        </w:rPr>
        <w:t>4</w:t>
      </w:r>
      <w:r w:rsidR="001214ED">
        <w:rPr>
          <w:lang w:val="en-CA"/>
        </w:rPr>
        <w:t>)</w:t>
      </w:r>
      <w:r w:rsidR="008B165A" w:rsidRPr="008B165A">
        <w:rPr>
          <w:lang w:val="en-CA"/>
        </w:rPr>
        <w:t xml:space="preserve">. The resulting score ranged from 0 to 1, </w:t>
      </w:r>
      <w:r w:rsidR="00076251">
        <w:rPr>
          <w:lang w:val="en-CA"/>
        </w:rPr>
        <w:t>ordering</w:t>
      </w:r>
      <w:r w:rsidR="00076251" w:rsidRPr="008B165A">
        <w:rPr>
          <w:lang w:val="en-CA"/>
        </w:rPr>
        <w:t xml:space="preserve"> </w:t>
      </w:r>
      <w:r w:rsidR="008B165A" w:rsidRPr="008B165A">
        <w:rPr>
          <w:lang w:val="en-CA"/>
        </w:rPr>
        <w:t>all pixels from the least to the most suitable locations for wind farm development.</w:t>
      </w:r>
      <w:r w:rsidR="00A25CE8" w:rsidRPr="00A25CE8">
        <w:rPr>
          <w:lang w:val="en-CA"/>
        </w:rPr>
        <w:t xml:space="preserve"> </w:t>
      </w:r>
    </w:p>
    <w:p w14:paraId="40319FA4" w14:textId="0FD2EA44" w:rsidR="00AF5F1F" w:rsidRPr="00F077BF" w:rsidRDefault="00AF5F1F" w:rsidP="00AF5F1F">
      <w:pPr>
        <w:spacing w:line="240" w:lineRule="auto"/>
        <w:jc w:val="center"/>
        <w:rPr>
          <w:lang w:val="en-CA"/>
        </w:rPr>
      </w:pPr>
      <w:r w:rsidRPr="00F955FF">
        <w:rPr>
          <w:lang w:val="en-CA"/>
        </w:rPr>
        <w:t>&lt;</w:t>
      </w:r>
      <w:r w:rsidRPr="004517F9">
        <w:rPr>
          <w:i/>
          <w:iCs/>
          <w:lang w:val="en-CA"/>
        </w:rPr>
        <w:t xml:space="preserve">Figure </w:t>
      </w:r>
      <w:r>
        <w:rPr>
          <w:i/>
          <w:iCs/>
          <w:lang w:val="en-CA"/>
        </w:rPr>
        <w:t>4</w:t>
      </w:r>
      <w:r w:rsidRPr="00F955FF">
        <w:rPr>
          <w:lang w:val="en-CA"/>
        </w:rPr>
        <w:t>&gt;</w:t>
      </w:r>
    </w:p>
    <w:p w14:paraId="31972F8A" w14:textId="77777777" w:rsidR="00933B15" w:rsidRPr="00C32660" w:rsidRDefault="00933B15" w:rsidP="00C32660">
      <w:pPr>
        <w:tabs>
          <w:tab w:val="num" w:pos="720"/>
        </w:tabs>
        <w:spacing w:line="240" w:lineRule="auto"/>
        <w:jc w:val="both"/>
        <w:rPr>
          <w:lang w:val="en-CA"/>
        </w:rPr>
      </w:pPr>
    </w:p>
    <w:p w14:paraId="0D654BBA" w14:textId="183E23AD" w:rsidR="001A7D5E" w:rsidRDefault="0063018A" w:rsidP="001A7D5E">
      <w:pPr>
        <w:tabs>
          <w:tab w:val="num" w:pos="720"/>
        </w:tabs>
        <w:spacing w:line="480" w:lineRule="auto"/>
        <w:jc w:val="both"/>
        <w:rPr>
          <w:lang w:val="en-CA"/>
        </w:rPr>
      </w:pPr>
      <w:r>
        <w:rPr>
          <w:lang w:val="en-CA"/>
        </w:rPr>
        <w:lastRenderedPageBreak/>
        <w:t>As expected, w</w:t>
      </w:r>
      <w:r w:rsidR="003F7271">
        <w:rPr>
          <w:lang w:val="en-CA"/>
        </w:rPr>
        <w:t>hen</w:t>
      </w:r>
      <w:r w:rsidR="003F7271" w:rsidRPr="0022613C">
        <w:rPr>
          <w:lang w:val="en-CA"/>
        </w:rPr>
        <w:t xml:space="preserve"> iterating</w:t>
      </w:r>
      <w:r>
        <w:rPr>
          <w:lang w:val="en-CA"/>
        </w:rPr>
        <w:t xml:space="preserve"> through the allocation of </w:t>
      </w:r>
      <w:r w:rsidR="00CE341E" w:rsidRPr="00CE341E">
        <w:rPr>
          <w:lang w:val="en-CA"/>
        </w:rPr>
        <w:t xml:space="preserve">the </w:t>
      </w:r>
      <w:r>
        <w:rPr>
          <w:lang w:val="en-CA"/>
        </w:rPr>
        <w:t xml:space="preserve">original </w:t>
      </w:r>
      <w:r w:rsidR="00CE341E" w:rsidRPr="00CE341E">
        <w:rPr>
          <w:lang w:val="en-CA"/>
        </w:rPr>
        <w:t>total wind</w:t>
      </w:r>
      <w:r w:rsidR="001425DF">
        <w:rPr>
          <w:lang w:val="en-CA"/>
        </w:rPr>
        <w:t xml:space="preserve"> </w:t>
      </w:r>
      <w:r w:rsidR="00CE341E" w:rsidRPr="00CE341E">
        <w:rPr>
          <w:lang w:val="en-CA"/>
        </w:rPr>
        <w:t xml:space="preserve">farm </w:t>
      </w:r>
      <w:r>
        <w:rPr>
          <w:lang w:val="en-CA"/>
        </w:rPr>
        <w:t>area</w:t>
      </w:r>
      <w:r w:rsidRPr="00CE341E">
        <w:rPr>
          <w:lang w:val="en-CA"/>
        </w:rPr>
        <w:t xml:space="preserve"> </w:t>
      </w:r>
      <w:r w:rsidR="003F7271" w:rsidRPr="0022613C">
        <w:rPr>
          <w:lang w:val="en-CA"/>
        </w:rPr>
        <w:t xml:space="preserve">across the ranked landscape, cumulative habitat loss increased in all </w:t>
      </w:r>
      <w:r w:rsidR="008A72DB" w:rsidRPr="0022613C">
        <w:rPr>
          <w:lang w:val="en-CA"/>
        </w:rPr>
        <w:t xml:space="preserve">scenarios </w:t>
      </w:r>
      <w:r w:rsidR="003F7271" w:rsidRPr="0022613C">
        <w:rPr>
          <w:lang w:val="en-CA"/>
        </w:rPr>
        <w:t>(</w:t>
      </w:r>
      <w:r w:rsidR="004D2861">
        <w:rPr>
          <w:lang w:val="en-CA"/>
        </w:rPr>
        <w:t>Fig.</w:t>
      </w:r>
      <w:r w:rsidR="001A27B1">
        <w:rPr>
          <w:lang w:val="en-CA"/>
        </w:rPr>
        <w:t> </w:t>
      </w:r>
      <w:r w:rsidR="003F7271">
        <w:rPr>
          <w:lang w:val="en-CA"/>
        </w:rPr>
        <w:t>5</w:t>
      </w:r>
      <w:r w:rsidR="003F7271" w:rsidRPr="0022613C">
        <w:rPr>
          <w:lang w:val="en-CA"/>
        </w:rPr>
        <w:t>).</w:t>
      </w:r>
      <w:r w:rsidR="003F7271">
        <w:rPr>
          <w:lang w:val="en-CA"/>
        </w:rPr>
        <w:t xml:space="preserve"> </w:t>
      </w:r>
      <w:r>
        <w:rPr>
          <w:lang w:val="en-CA"/>
        </w:rPr>
        <w:t>However, t</w:t>
      </w:r>
      <w:r w:rsidR="003D7BD2" w:rsidRPr="003D7BD2">
        <w:rPr>
          <w:lang w:val="en-CA"/>
        </w:rPr>
        <w:t>he development scenario consistently produced the highest cumulative habitat loss at a given iteration. Habitat loss appeared earliest in this scenario</w:t>
      </w:r>
      <w:r w:rsidR="00891C87">
        <w:rPr>
          <w:lang w:val="en-CA"/>
        </w:rPr>
        <w:t>:</w:t>
      </w:r>
      <w:r w:rsidR="003D7BD2" w:rsidRPr="003D7BD2">
        <w:rPr>
          <w:lang w:val="en-CA"/>
        </w:rPr>
        <w:t xml:space="preserve"> </w:t>
      </w:r>
      <w:r w:rsidR="00891C87">
        <w:rPr>
          <w:lang w:val="en-CA"/>
        </w:rPr>
        <w:t>at</w:t>
      </w:r>
      <w:r w:rsidR="00891C87" w:rsidRPr="003D7BD2">
        <w:rPr>
          <w:lang w:val="en-CA"/>
        </w:rPr>
        <w:t xml:space="preserve"> </w:t>
      </w:r>
      <w:r w:rsidR="003D7BD2" w:rsidRPr="003D7BD2">
        <w:rPr>
          <w:lang w:val="en-CA"/>
        </w:rPr>
        <w:t xml:space="preserve">iteration 2 </w:t>
      </w:r>
      <w:r w:rsidR="00891C87">
        <w:rPr>
          <w:lang w:val="en-CA"/>
        </w:rPr>
        <w:t>for</w:t>
      </w:r>
      <w:r w:rsidR="00891C87" w:rsidRPr="003D7BD2">
        <w:rPr>
          <w:lang w:val="en-CA"/>
        </w:rPr>
        <w:t xml:space="preserve"> </w:t>
      </w:r>
      <w:r w:rsidR="003D7BD2" w:rsidRPr="003D7BD2">
        <w:rPr>
          <w:lang w:val="en-CA"/>
        </w:rPr>
        <w:t xml:space="preserve">the mitigation </w:t>
      </w:r>
      <w:r w:rsidR="00891C87">
        <w:rPr>
          <w:lang w:val="en-CA"/>
        </w:rPr>
        <w:t>class</w:t>
      </w:r>
      <w:r w:rsidR="00891C87" w:rsidRPr="003D7BD2">
        <w:rPr>
          <w:lang w:val="en-CA"/>
        </w:rPr>
        <w:t xml:space="preserve"> </w:t>
      </w:r>
      <w:r w:rsidR="003D7BD2" w:rsidRPr="003D7BD2">
        <w:rPr>
          <w:lang w:val="en-CA"/>
        </w:rPr>
        <w:t>(</w:t>
      </w:r>
      <w:r w:rsidR="00C63F96">
        <w:rPr>
          <w:lang w:val="en-CA"/>
        </w:rPr>
        <w:t>232</w:t>
      </w:r>
      <w:r w:rsidR="001A27B1">
        <w:rPr>
          <w:lang w:val="en-CA"/>
        </w:rPr>
        <w:t> </w:t>
      </w:r>
      <w:r w:rsidR="003D7BD2" w:rsidRPr="003D7BD2">
        <w:rPr>
          <w:lang w:val="en-CA"/>
        </w:rPr>
        <w:t xml:space="preserve">ha) and </w:t>
      </w:r>
      <w:r w:rsidR="00891C87">
        <w:rPr>
          <w:lang w:val="en-CA"/>
        </w:rPr>
        <w:t>at</w:t>
      </w:r>
      <w:r w:rsidR="00891C87" w:rsidRPr="003D7BD2">
        <w:rPr>
          <w:lang w:val="en-CA"/>
        </w:rPr>
        <w:t xml:space="preserve"> </w:t>
      </w:r>
      <w:r w:rsidR="003D7BD2" w:rsidRPr="003D7BD2">
        <w:rPr>
          <w:lang w:val="en-CA"/>
        </w:rPr>
        <w:t xml:space="preserve">iteration 3 </w:t>
      </w:r>
      <w:r w:rsidR="00891C87">
        <w:rPr>
          <w:lang w:val="en-CA"/>
        </w:rPr>
        <w:t>for</w:t>
      </w:r>
      <w:r w:rsidR="00891C87" w:rsidRPr="003D7BD2">
        <w:rPr>
          <w:lang w:val="en-CA"/>
        </w:rPr>
        <w:t xml:space="preserve"> </w:t>
      </w:r>
      <w:r w:rsidR="003D7BD2" w:rsidRPr="003D7BD2">
        <w:rPr>
          <w:lang w:val="en-CA"/>
        </w:rPr>
        <w:t xml:space="preserve">the </w:t>
      </w:r>
      <w:r w:rsidR="00891C87">
        <w:rPr>
          <w:lang w:val="en-CA"/>
        </w:rPr>
        <w:t>protection</w:t>
      </w:r>
      <w:r w:rsidR="00891C87" w:rsidRPr="003D7BD2">
        <w:rPr>
          <w:lang w:val="en-CA"/>
        </w:rPr>
        <w:t xml:space="preserve"> </w:t>
      </w:r>
      <w:r w:rsidR="00891C87">
        <w:rPr>
          <w:lang w:val="en-CA"/>
        </w:rPr>
        <w:t>class</w:t>
      </w:r>
      <w:r w:rsidR="00891C87" w:rsidRPr="003D7BD2">
        <w:rPr>
          <w:lang w:val="en-CA"/>
        </w:rPr>
        <w:t xml:space="preserve"> </w:t>
      </w:r>
      <w:r w:rsidR="003D7BD2" w:rsidRPr="003D7BD2">
        <w:rPr>
          <w:lang w:val="en-CA"/>
        </w:rPr>
        <w:t>(</w:t>
      </w:r>
      <w:r w:rsidR="00C63F96">
        <w:rPr>
          <w:lang w:val="en-CA"/>
        </w:rPr>
        <w:t>28</w:t>
      </w:r>
      <w:r w:rsidR="001A27B1">
        <w:rPr>
          <w:lang w:val="en-CA"/>
        </w:rPr>
        <w:t> </w:t>
      </w:r>
      <w:r w:rsidR="003D7BD2" w:rsidRPr="003D7BD2">
        <w:rPr>
          <w:lang w:val="en-CA"/>
        </w:rPr>
        <w:t xml:space="preserve">ha). </w:t>
      </w:r>
      <w:r w:rsidR="003571D2">
        <w:rPr>
          <w:lang w:val="en-CA"/>
        </w:rPr>
        <w:t>Conversely</w:t>
      </w:r>
      <w:r w:rsidR="001A7D5E">
        <w:rPr>
          <w:lang w:val="en-CA"/>
        </w:rPr>
        <w:t>, the</w:t>
      </w:r>
      <w:r w:rsidR="001A7D5E" w:rsidRPr="003D7BD2">
        <w:rPr>
          <w:lang w:val="en-CA"/>
        </w:rPr>
        <w:t xml:space="preserve"> conservation scenario consistently delayed the onset of habitat loss relative to the other scenarios</w:t>
      </w:r>
      <w:r w:rsidR="00891C87">
        <w:rPr>
          <w:lang w:val="en-CA"/>
        </w:rPr>
        <w:t>:</w:t>
      </w:r>
      <w:r w:rsidR="001A7D5E" w:rsidRPr="003D7BD2">
        <w:rPr>
          <w:lang w:val="en-CA"/>
        </w:rPr>
        <w:t xml:space="preserve"> </w:t>
      </w:r>
      <w:r w:rsidR="00891C87">
        <w:rPr>
          <w:lang w:val="en-CA"/>
        </w:rPr>
        <w:t>l</w:t>
      </w:r>
      <w:r w:rsidR="001A7D5E" w:rsidRPr="003D7BD2">
        <w:rPr>
          <w:lang w:val="en-CA"/>
        </w:rPr>
        <w:t xml:space="preserve">osses remained null until iteration </w:t>
      </w:r>
      <w:r w:rsidR="00C63F96">
        <w:rPr>
          <w:lang w:val="en-CA"/>
        </w:rPr>
        <w:t>8</w:t>
      </w:r>
      <w:r w:rsidR="00C63F96" w:rsidRPr="003D7BD2">
        <w:rPr>
          <w:lang w:val="en-CA"/>
        </w:rPr>
        <w:t xml:space="preserve"> </w:t>
      </w:r>
      <w:r w:rsidR="001A7D5E" w:rsidRPr="003D7BD2">
        <w:rPr>
          <w:lang w:val="en-CA"/>
        </w:rPr>
        <w:t>(</w:t>
      </w:r>
      <w:r w:rsidR="00C63F96">
        <w:rPr>
          <w:lang w:val="en-CA"/>
        </w:rPr>
        <w:t>1</w:t>
      </w:r>
      <w:r w:rsidR="001A27B1">
        <w:rPr>
          <w:lang w:val="en-CA"/>
        </w:rPr>
        <w:t> </w:t>
      </w:r>
      <w:r w:rsidR="001A7D5E" w:rsidRPr="003D7BD2">
        <w:rPr>
          <w:lang w:val="en-CA"/>
        </w:rPr>
        <w:t>ha)</w:t>
      </w:r>
      <w:r w:rsidR="00891C87">
        <w:rPr>
          <w:lang w:val="en-CA"/>
        </w:rPr>
        <w:t xml:space="preserve"> for</w:t>
      </w:r>
      <w:r w:rsidR="00891C87" w:rsidRPr="003D7BD2">
        <w:rPr>
          <w:lang w:val="en-CA"/>
        </w:rPr>
        <w:t xml:space="preserve"> the mitigation </w:t>
      </w:r>
      <w:r w:rsidR="00891C87">
        <w:rPr>
          <w:lang w:val="en-CA"/>
        </w:rPr>
        <w:t>class</w:t>
      </w:r>
      <w:r w:rsidR="00891C87" w:rsidRPr="003D7BD2">
        <w:rPr>
          <w:lang w:val="en-CA"/>
        </w:rPr>
        <w:t xml:space="preserve">, </w:t>
      </w:r>
      <w:r w:rsidR="00891C87">
        <w:rPr>
          <w:lang w:val="en-CA"/>
        </w:rPr>
        <w:t>and</w:t>
      </w:r>
      <w:r w:rsidR="001A7D5E" w:rsidRPr="003D7BD2">
        <w:rPr>
          <w:lang w:val="en-CA"/>
        </w:rPr>
        <w:t xml:space="preserve"> no habitat loss occurred until iteration 15 (</w:t>
      </w:r>
      <w:r w:rsidR="00C63F96">
        <w:rPr>
          <w:lang w:val="en-CA"/>
        </w:rPr>
        <w:t>434</w:t>
      </w:r>
      <w:r w:rsidR="001A27B1">
        <w:rPr>
          <w:lang w:val="en-CA"/>
        </w:rPr>
        <w:t> </w:t>
      </w:r>
      <w:r w:rsidR="001A7D5E" w:rsidRPr="003D7BD2">
        <w:rPr>
          <w:lang w:val="en-CA"/>
        </w:rPr>
        <w:t>ha)</w:t>
      </w:r>
      <w:r w:rsidR="00891C87">
        <w:rPr>
          <w:lang w:val="en-CA"/>
        </w:rPr>
        <w:t xml:space="preserve"> for</w:t>
      </w:r>
      <w:r w:rsidR="00891C87" w:rsidRPr="003D7BD2">
        <w:rPr>
          <w:lang w:val="en-CA"/>
        </w:rPr>
        <w:t xml:space="preserve"> the </w:t>
      </w:r>
      <w:r w:rsidR="00891C87">
        <w:rPr>
          <w:lang w:val="en-CA"/>
        </w:rPr>
        <w:t>protection</w:t>
      </w:r>
      <w:r w:rsidR="00891C87" w:rsidRPr="003D7BD2">
        <w:rPr>
          <w:lang w:val="en-CA"/>
        </w:rPr>
        <w:t xml:space="preserve"> </w:t>
      </w:r>
      <w:r w:rsidR="00891C87">
        <w:rPr>
          <w:lang w:val="en-CA"/>
        </w:rPr>
        <w:t>class.</w:t>
      </w:r>
      <w:r w:rsidR="001A7D5E">
        <w:rPr>
          <w:lang w:val="en-CA"/>
        </w:rPr>
        <w:t xml:space="preserve"> </w:t>
      </w:r>
    </w:p>
    <w:p w14:paraId="238F3497" w14:textId="59DF863E" w:rsidR="00AF5F1F" w:rsidRPr="00F077BF" w:rsidRDefault="00AF5F1F" w:rsidP="00AF5F1F">
      <w:pPr>
        <w:spacing w:line="240" w:lineRule="auto"/>
        <w:jc w:val="center"/>
        <w:rPr>
          <w:lang w:val="en-CA"/>
        </w:rPr>
      </w:pPr>
      <w:r w:rsidRPr="00F955FF">
        <w:rPr>
          <w:lang w:val="en-CA"/>
        </w:rPr>
        <w:t>&lt;</w:t>
      </w:r>
      <w:r w:rsidRPr="004517F9">
        <w:rPr>
          <w:i/>
          <w:iCs/>
          <w:lang w:val="en-CA"/>
        </w:rPr>
        <w:t xml:space="preserve">Figure </w:t>
      </w:r>
      <w:r>
        <w:rPr>
          <w:i/>
          <w:iCs/>
          <w:lang w:val="en-CA"/>
        </w:rPr>
        <w:t>5</w:t>
      </w:r>
      <w:r w:rsidRPr="00F955FF">
        <w:rPr>
          <w:lang w:val="en-CA"/>
        </w:rPr>
        <w:t>&gt;</w:t>
      </w:r>
    </w:p>
    <w:p w14:paraId="776972C6" w14:textId="77777777" w:rsidR="00901F1A" w:rsidRDefault="00901F1A" w:rsidP="00901F1A">
      <w:pPr>
        <w:tabs>
          <w:tab w:val="num" w:pos="720"/>
        </w:tabs>
        <w:spacing w:line="240" w:lineRule="auto"/>
        <w:jc w:val="both"/>
        <w:rPr>
          <w:lang w:val="en-CA"/>
        </w:rPr>
      </w:pPr>
    </w:p>
    <w:p w14:paraId="31E12F68" w14:textId="37E34954" w:rsidR="0052642B" w:rsidRDefault="001A7D5E" w:rsidP="002B2428">
      <w:pPr>
        <w:tabs>
          <w:tab w:val="num" w:pos="720"/>
        </w:tabs>
        <w:spacing w:line="480" w:lineRule="auto"/>
        <w:jc w:val="both"/>
        <w:rPr>
          <w:lang w:val="en-CA"/>
        </w:rPr>
      </w:pPr>
      <w:r>
        <w:rPr>
          <w:lang w:val="en-CA"/>
        </w:rPr>
        <w:t>Finally, t</w:t>
      </w:r>
      <w:r w:rsidR="003D7BD2" w:rsidRPr="003D7BD2">
        <w:rPr>
          <w:lang w:val="en-CA"/>
        </w:rPr>
        <w:t xml:space="preserve">he reference scenario </w:t>
      </w:r>
      <w:r w:rsidR="003A26C2">
        <w:rPr>
          <w:lang w:val="en-CA"/>
        </w:rPr>
        <w:t>was an intermediate between the other two scenarios</w:t>
      </w:r>
      <w:r w:rsidR="00A23AC8">
        <w:rPr>
          <w:lang w:val="en-CA"/>
        </w:rPr>
        <w:t>: h</w:t>
      </w:r>
      <w:r w:rsidR="003D7BD2" w:rsidRPr="003D7BD2">
        <w:rPr>
          <w:lang w:val="en-CA"/>
        </w:rPr>
        <w:t xml:space="preserve">abitat loss </w:t>
      </w:r>
      <w:r w:rsidR="003A26C2">
        <w:rPr>
          <w:lang w:val="en-CA"/>
        </w:rPr>
        <w:t>started</w:t>
      </w:r>
      <w:r w:rsidR="003A26C2" w:rsidRPr="003D7BD2">
        <w:rPr>
          <w:lang w:val="en-CA"/>
        </w:rPr>
        <w:t xml:space="preserve"> </w:t>
      </w:r>
      <w:r w:rsidR="003D7BD2" w:rsidRPr="003D7BD2">
        <w:rPr>
          <w:lang w:val="en-CA"/>
        </w:rPr>
        <w:t>at iteration 3 (</w:t>
      </w:r>
      <w:r w:rsidR="00EE7720">
        <w:rPr>
          <w:lang w:val="en-CA"/>
        </w:rPr>
        <w:t>27</w:t>
      </w:r>
      <w:r w:rsidR="001A27B1">
        <w:rPr>
          <w:lang w:val="en-CA"/>
        </w:rPr>
        <w:t> </w:t>
      </w:r>
      <w:r w:rsidR="003D7BD2" w:rsidRPr="003D7BD2">
        <w:rPr>
          <w:lang w:val="en-CA"/>
        </w:rPr>
        <w:t>ha)</w:t>
      </w:r>
      <w:r w:rsidR="00A23AC8">
        <w:rPr>
          <w:lang w:val="en-CA"/>
        </w:rPr>
        <w:t xml:space="preserve"> for the mitigation class and</w:t>
      </w:r>
      <w:r w:rsidR="003D7BD2" w:rsidRPr="003D7BD2">
        <w:rPr>
          <w:lang w:val="en-CA"/>
        </w:rPr>
        <w:t xml:space="preserve"> losses remained null until iteration 8 (</w:t>
      </w:r>
      <w:r w:rsidR="00EE7720">
        <w:rPr>
          <w:lang w:val="en-CA"/>
        </w:rPr>
        <w:t>8</w:t>
      </w:r>
      <w:r w:rsidR="001A27B1">
        <w:rPr>
          <w:lang w:val="en-CA"/>
        </w:rPr>
        <w:t> </w:t>
      </w:r>
      <w:r w:rsidR="003D7BD2" w:rsidRPr="003D7BD2">
        <w:rPr>
          <w:lang w:val="en-CA"/>
        </w:rPr>
        <w:t>ha)</w:t>
      </w:r>
      <w:r w:rsidR="00A23AC8">
        <w:rPr>
          <w:lang w:val="en-CA"/>
        </w:rPr>
        <w:t xml:space="preserve"> for the protection class</w:t>
      </w:r>
      <w:r w:rsidR="003D7BD2" w:rsidRPr="003D7BD2">
        <w:rPr>
          <w:lang w:val="en-CA"/>
        </w:rPr>
        <w:t>.</w:t>
      </w:r>
      <w:r w:rsidR="006A4330">
        <w:rPr>
          <w:lang w:val="en-CA"/>
        </w:rPr>
        <w:t xml:space="preserve"> </w:t>
      </w:r>
      <w:r w:rsidR="006A4330" w:rsidRPr="004942B6">
        <w:rPr>
          <w:lang w:val="en-CA"/>
        </w:rPr>
        <w:t xml:space="preserve">This </w:t>
      </w:r>
      <w:r w:rsidR="00951118">
        <w:rPr>
          <w:lang w:val="en-CA"/>
        </w:rPr>
        <w:t>8</w:t>
      </w:r>
      <w:r w:rsidR="00951118" w:rsidRPr="00951118">
        <w:rPr>
          <w:vertAlign w:val="superscript"/>
          <w:lang w:val="en-CA"/>
        </w:rPr>
        <w:t>th</w:t>
      </w:r>
      <w:r w:rsidR="00951118">
        <w:rPr>
          <w:lang w:val="en-CA"/>
        </w:rPr>
        <w:t xml:space="preserve"> </w:t>
      </w:r>
      <w:r w:rsidR="006A4330" w:rsidRPr="004942B6">
        <w:rPr>
          <w:lang w:val="en-CA"/>
        </w:rPr>
        <w:t xml:space="preserve">iteration </w:t>
      </w:r>
      <w:r w:rsidR="003A26C2">
        <w:rPr>
          <w:lang w:val="en-CA"/>
        </w:rPr>
        <w:t xml:space="preserve">corresponded to the </w:t>
      </w:r>
      <w:r w:rsidR="003A26C2" w:rsidRPr="006F1315">
        <w:rPr>
          <w:lang w:val="en-CA"/>
        </w:rPr>
        <w:t>theoretical available development area</w:t>
      </w:r>
      <w:r w:rsidR="003A26C2">
        <w:rPr>
          <w:lang w:val="en-CA"/>
        </w:rPr>
        <w:t xml:space="preserve"> defined in Section</w:t>
      </w:r>
      <w:r w:rsidR="001A27B1">
        <w:rPr>
          <w:lang w:val="en-CA"/>
        </w:rPr>
        <w:t> </w:t>
      </w:r>
      <w:r w:rsidR="003A26C2">
        <w:rPr>
          <w:lang w:val="en-CA"/>
        </w:rPr>
        <w:t>2.7</w:t>
      </w:r>
      <w:r w:rsidR="00183CE2">
        <w:rPr>
          <w:lang w:val="en-CA"/>
        </w:rPr>
        <w:t>.</w:t>
      </w:r>
      <w:r w:rsidR="006A4330" w:rsidRPr="004942B6">
        <w:rPr>
          <w:lang w:val="en-CA"/>
        </w:rPr>
        <w:t xml:space="preserve"> for subsequent analysis</w:t>
      </w:r>
      <w:r w:rsidR="001E2D2D">
        <w:rPr>
          <w:lang w:val="en-CA"/>
        </w:rPr>
        <w:t xml:space="preserve">. In other words, this theoretical </w:t>
      </w:r>
      <w:r w:rsidR="001E2D2D" w:rsidRPr="006F1315">
        <w:rPr>
          <w:lang w:val="en-CA"/>
        </w:rPr>
        <w:t>development area</w:t>
      </w:r>
      <w:r w:rsidR="001E2D2D">
        <w:rPr>
          <w:lang w:val="en-CA"/>
        </w:rPr>
        <w:t xml:space="preserve"> is eight times larger than the original total </w:t>
      </w:r>
      <w:r w:rsidR="001E2D2D" w:rsidRPr="00C879C4">
        <w:rPr>
          <w:lang w:val="en-CA"/>
        </w:rPr>
        <w:t>wind</w:t>
      </w:r>
      <w:r w:rsidR="001E2D2D">
        <w:rPr>
          <w:lang w:val="en-CA"/>
        </w:rPr>
        <w:t xml:space="preserve"> </w:t>
      </w:r>
      <w:r w:rsidR="001E2D2D" w:rsidRPr="00C879C4">
        <w:rPr>
          <w:lang w:val="en-CA"/>
        </w:rPr>
        <w:t xml:space="preserve">farm </w:t>
      </w:r>
      <w:r w:rsidR="001E2D2D">
        <w:rPr>
          <w:lang w:val="en-CA"/>
        </w:rPr>
        <w:t>area.</w:t>
      </w:r>
      <w:r w:rsidR="00BA4BD7">
        <w:rPr>
          <w:lang w:val="en-CA"/>
        </w:rPr>
        <w:t xml:space="preserve"> </w:t>
      </w:r>
      <w:r w:rsidR="006A4330" w:rsidRPr="006A4330">
        <w:rPr>
          <w:lang w:val="en-CA"/>
        </w:rPr>
        <w:t>At this level of development, landscape metrics indicated relatively limited structural change</w:t>
      </w:r>
      <w:r w:rsidR="003A26C2">
        <w:rPr>
          <w:lang w:val="en-CA"/>
        </w:rPr>
        <w:t>s</w:t>
      </w:r>
      <w:r w:rsidR="006A4330" w:rsidRPr="006A4330">
        <w:rPr>
          <w:lang w:val="en-CA"/>
        </w:rPr>
        <w:t xml:space="preserve">, with impacts driven primarily by changes in </w:t>
      </w:r>
      <w:r w:rsidR="003A26C2">
        <w:rPr>
          <w:lang w:val="en-CA"/>
        </w:rPr>
        <w:t xml:space="preserve">the mitigation </w:t>
      </w:r>
      <w:r w:rsidR="006A4330" w:rsidRPr="006A4330">
        <w:rPr>
          <w:lang w:val="en-CA"/>
        </w:rPr>
        <w:t xml:space="preserve">habitat </w:t>
      </w:r>
      <w:r w:rsidR="003A26C2">
        <w:rPr>
          <w:lang w:val="en-CA"/>
        </w:rPr>
        <w:t>class</w:t>
      </w:r>
      <w:r w:rsidR="006A4330" w:rsidRPr="006A4330">
        <w:rPr>
          <w:lang w:val="en-CA"/>
        </w:rPr>
        <w:t xml:space="preserve"> (</w:t>
      </w:r>
      <w:r w:rsidR="004D2861">
        <w:rPr>
          <w:lang w:val="en-CA"/>
        </w:rPr>
        <w:t>Fig.</w:t>
      </w:r>
      <w:r w:rsidR="001A27B1">
        <w:rPr>
          <w:lang w:val="en-CA"/>
        </w:rPr>
        <w:t> </w:t>
      </w:r>
      <w:r w:rsidR="00627676">
        <w:rPr>
          <w:lang w:val="en-CA"/>
        </w:rPr>
        <w:t>2B</w:t>
      </w:r>
      <w:r w:rsidR="006A4330" w:rsidRPr="006A4330">
        <w:rPr>
          <w:lang w:val="en-CA"/>
        </w:rPr>
        <w:t>).</w:t>
      </w:r>
      <w:r w:rsidR="00BA4BD7">
        <w:rPr>
          <w:lang w:val="en-CA"/>
        </w:rPr>
        <w:t xml:space="preserve"> </w:t>
      </w:r>
      <w:r w:rsidR="00C879C4" w:rsidRPr="00C879C4">
        <w:rPr>
          <w:lang w:val="en-CA"/>
        </w:rPr>
        <w:t xml:space="preserve">The direction and magnitude of change in landscape metrics between the </w:t>
      </w:r>
      <w:r w:rsidR="003A26C2">
        <w:rPr>
          <w:lang w:val="en-CA"/>
        </w:rPr>
        <w:t xml:space="preserve">original total </w:t>
      </w:r>
      <w:r w:rsidR="00C879C4" w:rsidRPr="00C879C4">
        <w:rPr>
          <w:lang w:val="en-CA"/>
        </w:rPr>
        <w:t>wind</w:t>
      </w:r>
      <w:r w:rsidR="003A26C2">
        <w:rPr>
          <w:lang w:val="en-CA"/>
        </w:rPr>
        <w:t xml:space="preserve"> </w:t>
      </w:r>
      <w:r w:rsidR="00C879C4" w:rsidRPr="00C879C4">
        <w:rPr>
          <w:lang w:val="en-CA"/>
        </w:rPr>
        <w:t xml:space="preserve">farm </w:t>
      </w:r>
      <w:r w:rsidR="003A26C2">
        <w:rPr>
          <w:lang w:val="en-CA"/>
        </w:rPr>
        <w:t>area</w:t>
      </w:r>
      <w:r w:rsidR="003A26C2" w:rsidRPr="00C879C4">
        <w:rPr>
          <w:lang w:val="en-CA"/>
        </w:rPr>
        <w:t xml:space="preserve"> </w:t>
      </w:r>
      <w:r w:rsidR="00C879C4" w:rsidRPr="00C879C4">
        <w:rPr>
          <w:lang w:val="en-CA"/>
        </w:rPr>
        <w:t xml:space="preserve">and </w:t>
      </w:r>
      <w:r w:rsidR="001E2D2D">
        <w:rPr>
          <w:lang w:val="en-CA"/>
        </w:rPr>
        <w:t xml:space="preserve">this theoretical </w:t>
      </w:r>
      <w:r w:rsidR="001E2D2D" w:rsidRPr="006F1315">
        <w:rPr>
          <w:lang w:val="en-CA"/>
        </w:rPr>
        <w:t>development area</w:t>
      </w:r>
      <w:r w:rsidR="001E2D2D">
        <w:rPr>
          <w:lang w:val="en-CA"/>
        </w:rPr>
        <w:t xml:space="preserve"> are</w:t>
      </w:r>
      <w:r w:rsidR="00C879C4" w:rsidRPr="00C879C4">
        <w:rPr>
          <w:lang w:val="en-CA"/>
        </w:rPr>
        <w:t xml:space="preserve"> illustrated</w:t>
      </w:r>
      <w:r w:rsidR="00C879C4">
        <w:rPr>
          <w:lang w:val="en-CA"/>
        </w:rPr>
        <w:t xml:space="preserve"> </w:t>
      </w:r>
      <w:r w:rsidR="002B2428" w:rsidRPr="002B2428">
        <w:rPr>
          <w:lang w:val="en-CA"/>
        </w:rPr>
        <w:t xml:space="preserve">in </w:t>
      </w:r>
      <w:r w:rsidR="004D2861">
        <w:rPr>
          <w:lang w:val="en-CA"/>
        </w:rPr>
        <w:t>Fig.</w:t>
      </w:r>
      <w:r w:rsidR="001A27B1">
        <w:rPr>
          <w:lang w:val="en-CA"/>
        </w:rPr>
        <w:t> </w:t>
      </w:r>
      <w:r w:rsidR="00F411EF">
        <w:rPr>
          <w:lang w:val="en-CA"/>
        </w:rPr>
        <w:t>2C.</w:t>
      </w:r>
    </w:p>
    <w:p w14:paraId="4FDFE429" w14:textId="2CFD7DD8" w:rsidR="0052642B" w:rsidRPr="002B2428" w:rsidRDefault="0052642B" w:rsidP="002B2428">
      <w:pPr>
        <w:tabs>
          <w:tab w:val="num" w:pos="720"/>
        </w:tabs>
        <w:spacing w:line="480" w:lineRule="auto"/>
        <w:jc w:val="both"/>
        <w:rPr>
          <w:lang w:val="en-CA"/>
        </w:rPr>
        <w:sectPr w:rsidR="0052642B" w:rsidRPr="002B2428" w:rsidSect="004905DA">
          <w:footerReference w:type="default" r:id="rId8"/>
          <w:pgSz w:w="12240" w:h="15840"/>
          <w:pgMar w:top="1440" w:right="1800" w:bottom="1440" w:left="1800" w:header="708" w:footer="708" w:gutter="0"/>
          <w:lnNumType w:countBy="1" w:restart="continuous"/>
          <w:cols w:space="708"/>
          <w:docGrid w:linePitch="360"/>
        </w:sectPr>
      </w:pPr>
    </w:p>
    <w:p w14:paraId="2E77495B" w14:textId="7654C0CE" w:rsidR="004103DC" w:rsidRPr="008A72DB" w:rsidRDefault="005E6796" w:rsidP="008A72DB">
      <w:pPr>
        <w:pStyle w:val="Paragraphedeliste"/>
        <w:numPr>
          <w:ilvl w:val="0"/>
          <w:numId w:val="9"/>
        </w:numPr>
        <w:tabs>
          <w:tab w:val="num" w:pos="720"/>
        </w:tabs>
        <w:spacing w:line="480" w:lineRule="auto"/>
        <w:jc w:val="both"/>
        <w:rPr>
          <w:b/>
          <w:bCs/>
          <w:lang w:val="en-CA"/>
        </w:rPr>
      </w:pPr>
      <w:r w:rsidRPr="008A72DB">
        <w:rPr>
          <w:b/>
          <w:lang w:val="en-CA"/>
        </w:rPr>
        <w:lastRenderedPageBreak/>
        <w:t xml:space="preserve"> </w:t>
      </w:r>
      <w:r w:rsidR="00CE47B3" w:rsidRPr="008A72DB">
        <w:rPr>
          <w:b/>
          <w:bCs/>
        </w:rPr>
        <w:t>Discussion</w:t>
      </w:r>
    </w:p>
    <w:p w14:paraId="3F95A321" w14:textId="06A70E56" w:rsidR="00F87E02" w:rsidRPr="008A72DB" w:rsidRDefault="00F87E02" w:rsidP="008A72DB">
      <w:pPr>
        <w:pStyle w:val="Paragraphedeliste"/>
        <w:numPr>
          <w:ilvl w:val="1"/>
          <w:numId w:val="9"/>
        </w:numPr>
        <w:spacing w:line="480" w:lineRule="auto"/>
        <w:ind w:left="1803"/>
        <w:rPr>
          <w:b/>
          <w:bCs/>
          <w:lang w:val="en-CA"/>
        </w:rPr>
      </w:pPr>
      <w:r w:rsidRPr="008A72DB">
        <w:rPr>
          <w:b/>
          <w:bCs/>
          <w:lang w:val="en-CA"/>
        </w:rPr>
        <w:t>Effects of wind energy development on Bicknell’s Thrush habitat</w:t>
      </w:r>
    </w:p>
    <w:p w14:paraId="4C15AA56" w14:textId="53CE9BF5" w:rsidR="00FE7F75" w:rsidRDefault="00FE7F75" w:rsidP="00FE7F75">
      <w:pPr>
        <w:tabs>
          <w:tab w:val="num" w:pos="720"/>
        </w:tabs>
        <w:spacing w:line="480" w:lineRule="auto"/>
        <w:jc w:val="both"/>
        <w:rPr>
          <w:lang w:val="en-CA"/>
        </w:rPr>
      </w:pPr>
      <w:r w:rsidRPr="00FE7F75">
        <w:rPr>
          <w:lang w:val="en-CA"/>
        </w:rPr>
        <w:t>Understanding the magnitude and patterns of habitat alteration remains a critical step toward evaluating the implications of wind energy development for a species at risk (</w:t>
      </w:r>
      <w:r w:rsidRPr="00AE1B53">
        <w:rPr>
          <w:i/>
          <w:iCs/>
          <w:lang w:val="en-CA"/>
        </w:rPr>
        <w:t>e.g.</w:t>
      </w:r>
      <w:r w:rsidRPr="00FE7F75">
        <w:rPr>
          <w:lang w:val="en-CA"/>
        </w:rPr>
        <w:t xml:space="preserve">, Kerr and Deguise, 2004; Fischer and Lindenmayer, 2007), which is of high priority for the Bicknell's Thrush given its status and its strong dependence on structurally complex high-elevation forest habitat (Townsend </w:t>
      </w:r>
      <w:r w:rsidR="004816CF" w:rsidRPr="004816CF">
        <w:rPr>
          <w:i/>
          <w:iCs/>
          <w:lang w:val="en-CA"/>
        </w:rPr>
        <w:t>et al.</w:t>
      </w:r>
      <w:r w:rsidRPr="00FE7F75">
        <w:rPr>
          <w:lang w:val="en-CA"/>
        </w:rPr>
        <w:t xml:space="preserve">, 2020). As such, the results support both hypotheses of this study: 1) wind energy development disproportionately affects breeding habitat for </w:t>
      </w:r>
      <w:r w:rsidR="008627C3">
        <w:rPr>
          <w:lang w:val="en-CA"/>
        </w:rPr>
        <w:t xml:space="preserve">the </w:t>
      </w:r>
      <w:r w:rsidRPr="00FE7F75">
        <w:rPr>
          <w:lang w:val="en-CA"/>
        </w:rPr>
        <w:t xml:space="preserve">Bicknell’s Thrush relative to its availability across the study area, and 2) clear spatial trade-offs emerge between wind potential and occupancy probability. </w:t>
      </w:r>
    </w:p>
    <w:p w14:paraId="37A2DE0B" w14:textId="7B6CA549" w:rsidR="00D15EA8" w:rsidRDefault="0033752A" w:rsidP="00332807">
      <w:pPr>
        <w:tabs>
          <w:tab w:val="num" w:pos="720"/>
        </w:tabs>
        <w:spacing w:line="480" w:lineRule="auto"/>
        <w:jc w:val="both"/>
        <w:rPr>
          <w:lang w:val="en-CA"/>
        </w:rPr>
      </w:pPr>
      <w:r w:rsidRPr="0033752A">
        <w:rPr>
          <w:lang w:val="en-CA"/>
        </w:rPr>
        <w:t xml:space="preserve">The impact assessment indicates that development </w:t>
      </w:r>
      <w:r w:rsidR="00E020EC">
        <w:rPr>
          <w:lang w:val="en-CA"/>
        </w:rPr>
        <w:t>affects</w:t>
      </w:r>
      <w:r w:rsidRPr="0033752A">
        <w:rPr>
          <w:lang w:val="en-CA"/>
        </w:rPr>
        <w:t xml:space="preserve"> several dimensions of habitat amount and configuration. </w:t>
      </w:r>
      <w:r w:rsidR="00DA49A3" w:rsidRPr="008A72DB">
        <w:rPr>
          <w:lang w:val="en-CA"/>
        </w:rPr>
        <w:t xml:space="preserve">The dominant process </w:t>
      </w:r>
      <w:r w:rsidR="00DA49A3">
        <w:rPr>
          <w:lang w:val="en-CA"/>
        </w:rPr>
        <w:t>induced by wind farm development</w:t>
      </w:r>
      <w:r w:rsidR="00DA49A3" w:rsidRPr="008A72DB">
        <w:rPr>
          <w:lang w:val="en-CA"/>
        </w:rPr>
        <w:t xml:space="preserve"> is not the widespread creation of new habitat fragments but rather a reduction in predicted habitat patch size. This pattern is reflected by a strong decline in the largest predicted habitat patches (LPI) and the associated reduction in area-weighted mean patch size, indicating that large habitat units contribute substantially less to the landscape after development. In contrast, the number of patches (NP) does not increase substantially, further supporting the interpretation that development primarily reduces the size of existing habitat patches rather than generating numerous new fragments. This shift is particularly pronounced for the </w:t>
      </w:r>
      <w:r w:rsidR="00DA49A3" w:rsidRPr="008A72DB">
        <w:rPr>
          <w:lang w:val="en-CA"/>
        </w:rPr>
        <w:lastRenderedPageBreak/>
        <w:t xml:space="preserve">protection habitat class. In parallel, total predicted habitat area (CA) for the Bicknell’s Thrush also declines, and </w:t>
      </w:r>
      <w:r w:rsidRPr="0033752A">
        <w:rPr>
          <w:lang w:val="en-CA"/>
        </w:rPr>
        <w:t xml:space="preserve">several indicators point to a simplification of predicted habitat configuration. The variability in patch </w:t>
      </w:r>
      <w:r w:rsidR="002C55E2">
        <w:rPr>
          <w:lang w:val="en-CA"/>
        </w:rPr>
        <w:t>area</w:t>
      </w:r>
      <w:r w:rsidR="00420BDF">
        <w:rPr>
          <w:lang w:val="en-CA"/>
        </w:rPr>
        <w:t xml:space="preserve"> (</w:t>
      </w:r>
      <w:r w:rsidR="002C55E2">
        <w:rPr>
          <w:lang w:val="en-CA"/>
        </w:rPr>
        <w:t>AREA_CV)</w:t>
      </w:r>
      <w:r w:rsidRPr="0033752A">
        <w:rPr>
          <w:lang w:val="en-CA"/>
        </w:rPr>
        <w:t xml:space="preserve"> and shape</w:t>
      </w:r>
      <w:r w:rsidR="002C55E2">
        <w:rPr>
          <w:lang w:val="en-CA"/>
        </w:rPr>
        <w:t xml:space="preserve"> (SHAPE_CV)</w:t>
      </w:r>
      <w:r w:rsidRPr="0033752A">
        <w:rPr>
          <w:lang w:val="en-CA"/>
        </w:rPr>
        <w:t xml:space="preserve"> decreases following development, suggesting a loss of large habitat units and a tendency toward smaller and more homogeneous patches. </w:t>
      </w:r>
      <w:r w:rsidR="00DA49A3" w:rsidRPr="008A72DB">
        <w:rPr>
          <w:lang w:val="en-CA"/>
        </w:rPr>
        <w:t xml:space="preserve">These effects are evident for both mitigation and protection habitat classes but remain consistently more pronounced for the protection class, which represents the most important habitat for the preservation of the species. </w:t>
      </w:r>
      <w:r w:rsidR="00D15EA8" w:rsidRPr="00D15EA8">
        <w:rPr>
          <w:lang w:val="en-CA"/>
        </w:rPr>
        <w:t xml:space="preserve">Taken together, these changes are consistent with a growing body of evidence indicating that </w:t>
      </w:r>
      <w:r w:rsidR="0074656D">
        <w:rPr>
          <w:lang w:val="en-CA"/>
        </w:rPr>
        <w:t xml:space="preserve">habitat alteration induced by </w:t>
      </w:r>
      <w:r w:rsidR="00D15EA8" w:rsidRPr="00D15EA8">
        <w:rPr>
          <w:lang w:val="en-CA"/>
        </w:rPr>
        <w:t>wind energy infrastructure can alter</w:t>
      </w:r>
      <w:r w:rsidR="0074656D">
        <w:rPr>
          <w:lang w:val="en-CA"/>
        </w:rPr>
        <w:t xml:space="preserve"> its </w:t>
      </w:r>
      <w:r w:rsidR="00D15EA8" w:rsidRPr="00D15EA8">
        <w:rPr>
          <w:lang w:val="en-CA"/>
        </w:rPr>
        <w:t>ecological functioning, extending across taxa and ecological processes</w:t>
      </w:r>
      <w:r w:rsidR="00DB70B3">
        <w:rPr>
          <w:lang w:val="en-CA"/>
        </w:rPr>
        <w:t xml:space="preserve"> (</w:t>
      </w:r>
      <w:r w:rsidR="00DB70B3" w:rsidRPr="00DB70B3">
        <w:rPr>
          <w:lang w:val="en-CA"/>
        </w:rPr>
        <w:t xml:space="preserve">Kuvlesky </w:t>
      </w:r>
      <w:r w:rsidR="00DB70B3">
        <w:rPr>
          <w:lang w:val="en-CA"/>
        </w:rPr>
        <w:t xml:space="preserve">Jr. </w:t>
      </w:r>
      <w:r w:rsidR="00DB70B3" w:rsidRPr="00AE1B53">
        <w:rPr>
          <w:i/>
          <w:iCs/>
          <w:lang w:val="en-CA"/>
        </w:rPr>
        <w:t>et al.</w:t>
      </w:r>
      <w:r w:rsidR="00DB70B3">
        <w:rPr>
          <w:lang w:val="en-CA"/>
        </w:rPr>
        <w:t>, 2007; Northrup and Wittemyer, 2013)</w:t>
      </w:r>
      <w:r w:rsidR="00D15EA8" w:rsidRPr="00D15EA8">
        <w:rPr>
          <w:lang w:val="en-CA"/>
        </w:rPr>
        <w:t xml:space="preserve">. Previous studies have, for example, documented functional habitat loss for migratory soaring birds (Marques </w:t>
      </w:r>
      <w:r w:rsidR="004816CF" w:rsidRPr="004816CF">
        <w:rPr>
          <w:i/>
          <w:iCs/>
          <w:lang w:val="en-CA"/>
        </w:rPr>
        <w:t>et al.</w:t>
      </w:r>
      <w:r w:rsidR="00D15EA8" w:rsidRPr="00D15EA8">
        <w:rPr>
          <w:lang w:val="en-CA"/>
        </w:rPr>
        <w:t xml:space="preserve">, 2020), conflicts between wind energy production in forests and tree-roosting bats (Reusch </w:t>
      </w:r>
      <w:r w:rsidR="004816CF" w:rsidRPr="004816CF">
        <w:rPr>
          <w:i/>
          <w:iCs/>
          <w:lang w:val="en-CA"/>
        </w:rPr>
        <w:t>et al.</w:t>
      </w:r>
      <w:r w:rsidR="00D15EA8" w:rsidRPr="00D15EA8">
        <w:rPr>
          <w:lang w:val="en-CA"/>
        </w:rPr>
        <w:t xml:space="preserve">, 2023), and cascading ecological impacts across trophic levels in ecosystems surrounding wind farms (Thaker </w:t>
      </w:r>
      <w:r w:rsidR="004816CF" w:rsidRPr="004816CF">
        <w:rPr>
          <w:i/>
          <w:iCs/>
          <w:lang w:val="en-CA"/>
        </w:rPr>
        <w:t>et al.</w:t>
      </w:r>
      <w:r w:rsidR="00D15EA8" w:rsidRPr="00D15EA8">
        <w:rPr>
          <w:lang w:val="en-CA"/>
        </w:rPr>
        <w:t xml:space="preserve">, 2018). </w:t>
      </w:r>
    </w:p>
    <w:p w14:paraId="4EA5F00F" w14:textId="5249523C" w:rsidR="00F74C6C" w:rsidRDefault="00F74C6C" w:rsidP="00332807">
      <w:pPr>
        <w:tabs>
          <w:tab w:val="num" w:pos="720"/>
        </w:tabs>
        <w:spacing w:line="480" w:lineRule="auto"/>
        <w:jc w:val="both"/>
        <w:rPr>
          <w:lang w:val="en-CA"/>
        </w:rPr>
      </w:pPr>
      <w:r>
        <w:rPr>
          <w:lang w:val="en-CA"/>
        </w:rPr>
        <w:t>From a population perspective, t</w:t>
      </w:r>
      <w:r w:rsidRPr="00F27B5E">
        <w:rPr>
          <w:lang w:val="en-CA"/>
        </w:rPr>
        <w:t xml:space="preserve">he </w:t>
      </w:r>
      <w:r w:rsidR="00472EAD">
        <w:rPr>
          <w:lang w:val="en-CA"/>
        </w:rPr>
        <w:t>reduction</w:t>
      </w:r>
      <w:r w:rsidRPr="00F27B5E">
        <w:rPr>
          <w:lang w:val="en-CA"/>
        </w:rPr>
        <w:t xml:space="preserve"> </w:t>
      </w:r>
      <w:r w:rsidR="0089771E" w:rsidRPr="008A72DB">
        <w:rPr>
          <w:lang w:val="en-CA"/>
        </w:rPr>
        <w:t xml:space="preserve">in predicted habitat patch size observed in the present study may nonetheless indicate increasing vulnerability of </w:t>
      </w:r>
      <w:r w:rsidR="009D3D3E" w:rsidRPr="00AE1B53">
        <w:rPr>
          <w:lang w:val="en-CA"/>
        </w:rPr>
        <w:t>local breeding populations</w:t>
      </w:r>
      <w:r w:rsidR="0089771E" w:rsidRPr="008A72DB">
        <w:rPr>
          <w:lang w:val="en-CA"/>
        </w:rPr>
        <w:t xml:space="preserve">, as </w:t>
      </w:r>
      <w:r w:rsidR="007D5562" w:rsidRPr="008A72DB">
        <w:rPr>
          <w:lang w:val="en-CA"/>
        </w:rPr>
        <w:t xml:space="preserve">landscape contexts </w:t>
      </w:r>
      <w:r w:rsidR="007D5562">
        <w:rPr>
          <w:lang w:val="en-CA"/>
        </w:rPr>
        <w:t xml:space="preserve">with </w:t>
      </w:r>
      <w:r w:rsidR="0089771E" w:rsidRPr="008A72DB">
        <w:rPr>
          <w:lang w:val="en-CA"/>
        </w:rPr>
        <w:t xml:space="preserve">smaller patches </w:t>
      </w:r>
      <w:r w:rsidR="007D5562">
        <w:rPr>
          <w:lang w:val="en-CA"/>
        </w:rPr>
        <w:t>are</w:t>
      </w:r>
      <w:r w:rsidR="0089771E" w:rsidRPr="008A72DB">
        <w:rPr>
          <w:lang w:val="en-CA"/>
        </w:rPr>
        <w:t xml:space="preserve"> associated with higher local extinction probabilities in Bicknell’s Thrush populations </w:t>
      </w:r>
      <w:r w:rsidR="0089771E">
        <w:rPr>
          <w:lang w:val="en-CA"/>
        </w:rPr>
        <w:t>(</w:t>
      </w:r>
      <w:r w:rsidRPr="00F27B5E">
        <w:rPr>
          <w:lang w:val="en-CA"/>
        </w:rPr>
        <w:t xml:space="preserve">McFarland </w:t>
      </w:r>
      <w:r w:rsidR="004816CF" w:rsidRPr="004816CF">
        <w:rPr>
          <w:i/>
          <w:iCs/>
          <w:lang w:val="en-CA"/>
        </w:rPr>
        <w:t>et al.</w:t>
      </w:r>
      <w:r w:rsidR="0089771E">
        <w:rPr>
          <w:lang w:val="en-CA"/>
        </w:rPr>
        <w:t xml:space="preserve">, </w:t>
      </w:r>
      <w:r w:rsidRPr="00F27B5E">
        <w:rPr>
          <w:lang w:val="en-CA"/>
        </w:rPr>
        <w:t>2008).</w:t>
      </w:r>
      <w:r>
        <w:rPr>
          <w:lang w:val="en-CA"/>
        </w:rPr>
        <w:t xml:space="preserve"> </w:t>
      </w:r>
      <w:r w:rsidR="0089771E">
        <w:rPr>
          <w:lang w:val="en-CA"/>
        </w:rPr>
        <w:t>Here, b</w:t>
      </w:r>
      <w:r w:rsidR="0089771E" w:rsidRPr="008A72DB">
        <w:rPr>
          <w:lang w:val="en-CA"/>
        </w:rPr>
        <w:t xml:space="preserve">ecause the largest habitat patches can decrease in size while remaining relatively large, demographic consequences may remain more </w:t>
      </w:r>
      <w:r w:rsidR="0089771E" w:rsidRPr="008A72DB">
        <w:rPr>
          <w:lang w:val="en-CA"/>
        </w:rPr>
        <w:lastRenderedPageBreak/>
        <w:t>moderate for habitats meeting the mitigation threshold. In contrast, habitats meeting the protection threshold tend to occur in smaller patches, where further reductions in patch size may be more likely to coincide with higher extinction risk.</w:t>
      </w:r>
      <w:r w:rsidR="0089771E">
        <w:rPr>
          <w:lang w:val="en-CA"/>
        </w:rPr>
        <w:t xml:space="preserve"> </w:t>
      </w:r>
      <w:r w:rsidRPr="00F82ECA">
        <w:rPr>
          <w:lang w:val="en-CA"/>
        </w:rPr>
        <w:t xml:space="preserve">In the present study, mitigation and protection habitats were analyzed as separate classes. </w:t>
      </w:r>
      <w:r w:rsidR="0089771E" w:rsidRPr="008A72DB">
        <w:rPr>
          <w:lang w:val="en-CA"/>
        </w:rPr>
        <w:t>As a result, the structural changes documented here do not account for habitat patches composed of a mixture of both habitat classes</w:t>
      </w:r>
      <w:r w:rsidR="009D3D3E">
        <w:rPr>
          <w:lang w:val="en-CA"/>
        </w:rPr>
        <w:t xml:space="preserve">, </w:t>
      </w:r>
      <w:r w:rsidR="009D3D3E" w:rsidRPr="00AE1B53">
        <w:rPr>
          <w:lang w:val="en-CA"/>
        </w:rPr>
        <w:t xml:space="preserve">meaning that </w:t>
      </w:r>
      <w:r w:rsidR="009D3D3E">
        <w:rPr>
          <w:lang w:val="en-CA"/>
        </w:rPr>
        <w:t xml:space="preserve">our analysis </w:t>
      </w:r>
      <w:r w:rsidR="009D3D3E" w:rsidRPr="00AE1B53">
        <w:rPr>
          <w:lang w:val="en-CA"/>
        </w:rPr>
        <w:t>may not fully capture the structural conditions experienced by breeding individuals</w:t>
      </w:r>
      <w:r w:rsidR="0089771E" w:rsidRPr="008A72DB">
        <w:rPr>
          <w:lang w:val="en-CA"/>
        </w:rPr>
        <w:t xml:space="preserve">. </w:t>
      </w:r>
      <w:r>
        <w:rPr>
          <w:lang w:val="en-CA"/>
        </w:rPr>
        <w:t>In addition</w:t>
      </w:r>
      <w:r w:rsidRPr="00844821">
        <w:rPr>
          <w:lang w:val="en-CA"/>
        </w:rPr>
        <w:t xml:space="preserve">, the </w:t>
      </w:r>
      <w:r w:rsidR="0089771E">
        <w:rPr>
          <w:lang w:val="en-CA"/>
        </w:rPr>
        <w:t xml:space="preserve">McFarland </w:t>
      </w:r>
      <w:r w:rsidR="0089771E" w:rsidRPr="008A72DB">
        <w:rPr>
          <w:i/>
          <w:iCs/>
          <w:lang w:val="en-CA"/>
        </w:rPr>
        <w:t>et al.</w:t>
      </w:r>
      <w:r w:rsidR="0089771E">
        <w:rPr>
          <w:lang w:val="en-CA"/>
        </w:rPr>
        <w:t xml:space="preserve"> </w:t>
      </w:r>
      <w:r w:rsidR="00B41C36">
        <w:rPr>
          <w:lang w:val="en-CA"/>
        </w:rPr>
        <w:t xml:space="preserve">(2008) </w:t>
      </w:r>
      <w:r w:rsidRPr="00844821">
        <w:rPr>
          <w:lang w:val="en-CA"/>
        </w:rPr>
        <w:t>relationship originates from an unpublished dataset collected in a different region</w:t>
      </w:r>
      <w:r w:rsidRPr="00FF74C4">
        <w:rPr>
          <w:lang w:val="en-CA"/>
        </w:rPr>
        <w:t xml:space="preserve"> and should therefore be considered indicative rather than predictive</w:t>
      </w:r>
      <w:r>
        <w:rPr>
          <w:lang w:val="en-CA"/>
        </w:rPr>
        <w:t>.</w:t>
      </w:r>
      <w:r w:rsidRPr="00844821">
        <w:rPr>
          <w:lang w:val="en-CA"/>
        </w:rPr>
        <w:t xml:space="preserve"> Re-examining the relationship between habitat patch size and local extinction probability across the breeding range of </w:t>
      </w:r>
      <w:r w:rsidR="008D2FEB">
        <w:rPr>
          <w:lang w:val="en-CA"/>
        </w:rPr>
        <w:t xml:space="preserve">the </w:t>
      </w:r>
      <w:r w:rsidRPr="00844821">
        <w:rPr>
          <w:lang w:val="en-CA"/>
        </w:rPr>
        <w:t>Bicknell’s Thrush would therefore represent an important avenue for future research</w:t>
      </w:r>
      <w:r>
        <w:rPr>
          <w:lang w:val="en-CA"/>
        </w:rPr>
        <w:t>.</w:t>
      </w:r>
    </w:p>
    <w:p w14:paraId="4EA16F26" w14:textId="64F3F267" w:rsidR="007807E9" w:rsidRDefault="00126B71" w:rsidP="00332807">
      <w:pPr>
        <w:tabs>
          <w:tab w:val="num" w:pos="720"/>
        </w:tabs>
        <w:spacing w:line="480" w:lineRule="auto"/>
        <w:jc w:val="both"/>
        <w:rPr>
          <w:lang w:val="en-CA"/>
        </w:rPr>
      </w:pPr>
      <w:r w:rsidRPr="00126B71">
        <w:rPr>
          <w:lang w:val="en-CA"/>
        </w:rPr>
        <w:t xml:space="preserve">More broadly, as reviewed by Venier </w:t>
      </w:r>
      <w:r w:rsidR="004816CF" w:rsidRPr="004816CF">
        <w:rPr>
          <w:i/>
          <w:iCs/>
          <w:lang w:val="en-CA"/>
        </w:rPr>
        <w:t>et al.</w:t>
      </w:r>
      <w:r w:rsidRPr="00126B71">
        <w:rPr>
          <w:lang w:val="en-CA"/>
        </w:rPr>
        <w:t xml:space="preserve"> (2014), our results align with evidence that natural resource development in boreal forests primarily alters biodiversity through changes in landscape structure and habitat configuration, including shifts in forest age distribution, stand composition, and patch </w:t>
      </w:r>
      <w:r w:rsidR="00E140EB">
        <w:rPr>
          <w:lang w:val="en-CA"/>
        </w:rPr>
        <w:t>properties</w:t>
      </w:r>
      <w:r w:rsidRPr="00126B71">
        <w:rPr>
          <w:lang w:val="en-CA"/>
        </w:rPr>
        <w:t xml:space="preserve">. </w:t>
      </w:r>
      <w:r w:rsidR="00F87E02" w:rsidRPr="008A72DB">
        <w:rPr>
          <w:lang w:val="en-CA"/>
        </w:rPr>
        <w:t xml:space="preserve">Rather than causing immediate species loss, </w:t>
      </w:r>
      <w:r w:rsidR="00F87E02">
        <w:rPr>
          <w:lang w:val="en-CA"/>
        </w:rPr>
        <w:t>these</w:t>
      </w:r>
      <w:r w:rsidR="00F87E02" w:rsidRPr="00126B71">
        <w:rPr>
          <w:lang w:val="en-CA"/>
        </w:rPr>
        <w:t xml:space="preserve"> </w:t>
      </w:r>
      <w:r w:rsidRPr="00126B71">
        <w:rPr>
          <w:lang w:val="en-CA"/>
        </w:rPr>
        <w:t xml:space="preserve">habitat modifications </w:t>
      </w:r>
      <w:r w:rsidR="00F87E02" w:rsidRPr="008A72DB">
        <w:rPr>
          <w:lang w:val="en-CA"/>
        </w:rPr>
        <w:t>more often alter community composition and population dynamics by reducing the availability and connectivity of suitable habitat patches.</w:t>
      </w:r>
    </w:p>
    <w:p w14:paraId="7DA74EE7" w14:textId="77777777" w:rsidR="007807E9" w:rsidRDefault="007807E9">
      <w:pPr>
        <w:rPr>
          <w:lang w:val="en-CA"/>
        </w:rPr>
      </w:pPr>
      <w:r>
        <w:rPr>
          <w:lang w:val="en-CA"/>
        </w:rPr>
        <w:br w:type="page"/>
      </w:r>
    </w:p>
    <w:p w14:paraId="585ADF07" w14:textId="04DEDF7F" w:rsidR="00116BDB" w:rsidRPr="008A72DB" w:rsidRDefault="00116BDB" w:rsidP="008A72DB">
      <w:pPr>
        <w:pStyle w:val="Paragraphedeliste"/>
        <w:numPr>
          <w:ilvl w:val="1"/>
          <w:numId w:val="9"/>
        </w:numPr>
        <w:spacing w:line="480" w:lineRule="auto"/>
        <w:ind w:left="1803"/>
        <w:rPr>
          <w:b/>
          <w:bCs/>
          <w:lang w:val="en-CA"/>
        </w:rPr>
      </w:pPr>
      <w:r w:rsidRPr="008A72DB">
        <w:rPr>
          <w:b/>
          <w:bCs/>
          <w:lang w:val="en-CA"/>
        </w:rPr>
        <w:lastRenderedPageBreak/>
        <w:t>Implications for wind energy planning</w:t>
      </w:r>
    </w:p>
    <w:p w14:paraId="3B6602FE" w14:textId="61E4AAB3" w:rsidR="00CA3C39" w:rsidRPr="00CB6E66" w:rsidRDefault="00730E8B" w:rsidP="00EB799C">
      <w:pPr>
        <w:tabs>
          <w:tab w:val="num" w:pos="720"/>
        </w:tabs>
        <w:spacing w:line="480" w:lineRule="auto"/>
        <w:jc w:val="both"/>
        <w:rPr>
          <w:lang w:val="en-CA"/>
        </w:rPr>
      </w:pPr>
      <w:r>
        <w:rPr>
          <w:lang w:val="en-CA"/>
        </w:rPr>
        <w:t>Between the four wind farms considered</w:t>
      </w:r>
      <w:r w:rsidR="00CA3C39" w:rsidRPr="00CA3C39">
        <w:rPr>
          <w:lang w:val="en-CA"/>
        </w:rPr>
        <w:t>, the North wind farm</w:t>
      </w:r>
      <w:r>
        <w:rPr>
          <w:lang w:val="en-CA"/>
        </w:rPr>
        <w:t xml:space="preserve"> (</w:t>
      </w:r>
      <w:r w:rsidR="00CA3C39" w:rsidRPr="00CA3C39">
        <w:rPr>
          <w:lang w:val="en-CA"/>
        </w:rPr>
        <w:t>the only project in operation so far</w:t>
      </w:r>
      <w:r>
        <w:rPr>
          <w:lang w:val="en-CA"/>
        </w:rPr>
        <w:t>)</w:t>
      </w:r>
      <w:r w:rsidR="00CA3C39" w:rsidRPr="00CA3C39">
        <w:rPr>
          <w:lang w:val="en-CA"/>
        </w:rPr>
        <w:t xml:space="preserve"> accounts for the largest estimated impacts on habitat among all projects considered. Notably, this wind farm overlaps with areas supporting extensive predicted breeding habitat and therefore generate</w:t>
      </w:r>
      <w:r w:rsidR="00DB0C66">
        <w:rPr>
          <w:lang w:val="en-CA"/>
        </w:rPr>
        <w:t>s</w:t>
      </w:r>
      <w:r w:rsidR="00CA3C39" w:rsidRPr="00CA3C39">
        <w:rPr>
          <w:lang w:val="en-CA"/>
        </w:rPr>
        <w:t xml:space="preserve"> a disproportionate share of the total impact</w:t>
      </w:r>
      <w:r w:rsidR="00DA49A3">
        <w:rPr>
          <w:lang w:val="en-CA"/>
        </w:rPr>
        <w:t xml:space="preserve">, </w:t>
      </w:r>
      <w:r w:rsidR="00DA49A3" w:rsidRPr="00CA3C39">
        <w:rPr>
          <w:lang w:val="en-CA"/>
        </w:rPr>
        <w:t>although predicted habitat of the protection class represent</w:t>
      </w:r>
      <w:r w:rsidR="00DA49A3">
        <w:rPr>
          <w:lang w:val="en-CA"/>
        </w:rPr>
        <w:t>s</w:t>
      </w:r>
      <w:r w:rsidR="00DA49A3" w:rsidRPr="00CA3C39">
        <w:rPr>
          <w:lang w:val="en-CA"/>
        </w:rPr>
        <w:t xml:space="preserve"> only a limited fraction of the study area (1.2%)</w:t>
      </w:r>
      <w:r w:rsidR="00CA3C39" w:rsidRPr="00CA3C39">
        <w:rPr>
          <w:lang w:val="en-CA"/>
        </w:rPr>
        <w:t xml:space="preserve">. In this regard, it is noteworthy that the North wind farm was built before the Bicknell’s Thrush species distribution model from Tremblay </w:t>
      </w:r>
      <w:r w:rsidR="004816CF" w:rsidRPr="004816CF">
        <w:rPr>
          <w:i/>
          <w:iCs/>
          <w:lang w:val="en-CA"/>
        </w:rPr>
        <w:t>et al.</w:t>
      </w:r>
      <w:r w:rsidR="00CA3C39" w:rsidRPr="00CA3C39">
        <w:rPr>
          <w:lang w:val="en-CA"/>
        </w:rPr>
        <w:t xml:space="preserve"> (2025) became available, highlighting the value of integrating high-resolution habitat occupancy information as early as possible in the planning process, as advocated by Zurrell </w:t>
      </w:r>
      <w:r w:rsidR="004816CF" w:rsidRPr="004816CF">
        <w:rPr>
          <w:i/>
          <w:iCs/>
          <w:lang w:val="en-CA"/>
        </w:rPr>
        <w:t>et al.</w:t>
      </w:r>
      <w:r w:rsidR="00CA3C39" w:rsidRPr="00CA3C39">
        <w:rPr>
          <w:lang w:val="en-CA"/>
        </w:rPr>
        <w:t xml:space="preserve"> (2022)</w:t>
      </w:r>
      <w:r w:rsidR="00092C1C">
        <w:rPr>
          <w:lang w:val="en-CA"/>
        </w:rPr>
        <w:t xml:space="preserve">. </w:t>
      </w:r>
      <w:r w:rsidR="00812F53">
        <w:rPr>
          <w:lang w:val="en-CA"/>
        </w:rPr>
        <w:t>A</w:t>
      </w:r>
      <w:r w:rsidR="00CA3C39" w:rsidRPr="00CA3C39">
        <w:rPr>
          <w:lang w:val="en-CA"/>
        </w:rPr>
        <w:t xml:space="preserve">t the time of the </w:t>
      </w:r>
      <w:r w:rsidR="004A3AEF">
        <w:rPr>
          <w:lang w:val="en-CA"/>
        </w:rPr>
        <w:t xml:space="preserve">project </w:t>
      </w:r>
      <w:r w:rsidR="00CA3C39" w:rsidRPr="00CA3C39">
        <w:rPr>
          <w:lang w:val="en-CA"/>
        </w:rPr>
        <w:t xml:space="preserve">assessment conducted prior to </w:t>
      </w:r>
      <w:r w:rsidR="00856EC4">
        <w:rPr>
          <w:lang w:val="en-CA"/>
        </w:rPr>
        <w:t>its</w:t>
      </w:r>
      <w:r w:rsidR="00CA3C39" w:rsidRPr="00CA3C39">
        <w:rPr>
          <w:lang w:val="en-CA"/>
        </w:rPr>
        <w:t xml:space="preserve"> construction, </w:t>
      </w:r>
      <w:r w:rsidR="00730AD3">
        <w:rPr>
          <w:lang w:val="en-CA"/>
        </w:rPr>
        <w:t xml:space="preserve">however, </w:t>
      </w:r>
      <w:r w:rsidR="00CA3C39" w:rsidRPr="00CA3C39">
        <w:rPr>
          <w:lang w:val="en-CA"/>
        </w:rPr>
        <w:t>no regulatory requirements mandated the inclusion of ecological information on the habitat of the Bicknell’s Thrush.</w:t>
      </w:r>
      <w:r w:rsidR="00CB6E66">
        <w:rPr>
          <w:lang w:val="en-CA"/>
        </w:rPr>
        <w:t xml:space="preserve"> </w:t>
      </w:r>
      <w:r w:rsidR="00CB6E66" w:rsidRPr="00AE1B53">
        <w:rPr>
          <w:lang w:val="en-CA"/>
        </w:rPr>
        <w:t xml:space="preserve">In contrast, the more recent wind farm projects in the study area </w:t>
      </w:r>
      <w:r w:rsidR="00CB6E66">
        <w:rPr>
          <w:lang w:val="en-CA"/>
        </w:rPr>
        <w:t xml:space="preserve">(East, West and South) </w:t>
      </w:r>
      <w:r w:rsidR="00CB6E66" w:rsidRPr="00AE1B53">
        <w:rPr>
          <w:lang w:val="en-CA"/>
        </w:rPr>
        <w:t xml:space="preserve">were assessed under </w:t>
      </w:r>
      <w:r w:rsidR="00CB6E66">
        <w:rPr>
          <w:lang w:val="en-CA"/>
        </w:rPr>
        <w:t xml:space="preserve">a new </w:t>
      </w:r>
      <w:r w:rsidR="00CB6E66" w:rsidRPr="00AE1B53">
        <w:rPr>
          <w:lang w:val="en-CA"/>
        </w:rPr>
        <w:t xml:space="preserve">regulatory </w:t>
      </w:r>
      <w:r w:rsidR="00CB6E66">
        <w:rPr>
          <w:lang w:val="en-CA"/>
        </w:rPr>
        <w:t>context</w:t>
      </w:r>
      <w:r w:rsidR="00CB6E66" w:rsidRPr="00AE1B53">
        <w:rPr>
          <w:lang w:val="en-CA"/>
        </w:rPr>
        <w:t xml:space="preserve"> requiring consideration of species-specific ecological information, </w:t>
      </w:r>
      <w:r w:rsidR="00CB6E66">
        <w:rPr>
          <w:lang w:val="en-CA"/>
        </w:rPr>
        <w:t>already</w:t>
      </w:r>
      <w:r w:rsidR="00CB6E66" w:rsidRPr="00AE1B53">
        <w:rPr>
          <w:lang w:val="en-CA"/>
        </w:rPr>
        <w:t xml:space="preserve"> reducing impacts on the species through improved project siting</w:t>
      </w:r>
      <w:r w:rsidR="00CB6E66">
        <w:rPr>
          <w:lang w:val="en-CA"/>
        </w:rPr>
        <w:t xml:space="preserve"> </w:t>
      </w:r>
      <w:r w:rsidR="00CB6E66" w:rsidRPr="00AE1B53">
        <w:rPr>
          <w:lang w:val="en-CA"/>
        </w:rPr>
        <w:t>as reflected in their comparatively smaller share of the total predicted impact.</w:t>
      </w:r>
    </w:p>
    <w:p w14:paraId="3EF73EB9" w14:textId="7E1441D9" w:rsidR="009E05BA" w:rsidRDefault="009E05BA" w:rsidP="00EB799C">
      <w:pPr>
        <w:tabs>
          <w:tab w:val="num" w:pos="720"/>
        </w:tabs>
        <w:spacing w:line="480" w:lineRule="auto"/>
        <w:jc w:val="both"/>
        <w:rPr>
          <w:lang w:val="en-CA"/>
        </w:rPr>
      </w:pPr>
      <w:r w:rsidRPr="009E05BA">
        <w:rPr>
          <w:lang w:val="en-CA"/>
        </w:rPr>
        <w:t xml:space="preserve">Beyond the assessment of existing developments, our study provides insights for </w:t>
      </w:r>
      <w:r w:rsidR="00DE308C">
        <w:rPr>
          <w:lang w:val="en-CA"/>
        </w:rPr>
        <w:t xml:space="preserve">planning </w:t>
      </w:r>
      <w:r w:rsidRPr="009E05BA">
        <w:rPr>
          <w:lang w:val="en-CA"/>
        </w:rPr>
        <w:t xml:space="preserve">wind energy infrastructure while </w:t>
      </w:r>
      <w:r w:rsidR="00EF3D37">
        <w:rPr>
          <w:lang w:val="en-CA"/>
        </w:rPr>
        <w:t>mitigating</w:t>
      </w:r>
      <w:r w:rsidRPr="009E05BA">
        <w:rPr>
          <w:lang w:val="en-CA"/>
        </w:rPr>
        <w:t xml:space="preserve"> effects on sensitive breeding habitat. Our demonstration that the study area could accommodate a development capacity</w:t>
      </w:r>
      <w:r w:rsidR="00D4617C">
        <w:rPr>
          <w:lang w:val="en-CA"/>
        </w:rPr>
        <w:t xml:space="preserve"> with an</w:t>
      </w:r>
      <w:r w:rsidRPr="009E05BA">
        <w:rPr>
          <w:lang w:val="en-CA"/>
        </w:rPr>
        <w:t xml:space="preserve"> equivalent </w:t>
      </w:r>
      <w:r w:rsidR="00405899">
        <w:rPr>
          <w:lang w:val="en-CA"/>
        </w:rPr>
        <w:t>of</w:t>
      </w:r>
      <w:r w:rsidRPr="009E05BA">
        <w:rPr>
          <w:lang w:val="en-CA"/>
        </w:rPr>
        <w:t xml:space="preserve"> eight times the </w:t>
      </w:r>
      <w:r w:rsidR="0095688F">
        <w:rPr>
          <w:lang w:val="en-CA"/>
        </w:rPr>
        <w:t>total area</w:t>
      </w:r>
      <w:r w:rsidR="007F2494">
        <w:rPr>
          <w:lang w:val="en-CA"/>
        </w:rPr>
        <w:t xml:space="preserve"> of the </w:t>
      </w:r>
      <w:r w:rsidR="009D21FE">
        <w:rPr>
          <w:lang w:val="en-CA"/>
        </w:rPr>
        <w:t>four</w:t>
      </w:r>
      <w:r w:rsidRPr="009E05BA">
        <w:rPr>
          <w:lang w:val="en-CA"/>
        </w:rPr>
        <w:t xml:space="preserve"> wind farm</w:t>
      </w:r>
      <w:r w:rsidR="007D60C5">
        <w:rPr>
          <w:lang w:val="en-CA"/>
        </w:rPr>
        <w:t xml:space="preserve">s </w:t>
      </w:r>
      <w:r w:rsidR="007D60C5">
        <w:rPr>
          <w:lang w:val="en-CA"/>
        </w:rPr>
        <w:lastRenderedPageBreak/>
        <w:t>considered in our study</w:t>
      </w:r>
      <w:r w:rsidRPr="009E05BA">
        <w:rPr>
          <w:lang w:val="en-CA"/>
        </w:rPr>
        <w:t xml:space="preserve">, under a balanced 50-50 scenario, before substantial impacts to the protection habitat class occur further supports this overall interpretation. </w:t>
      </w:r>
    </w:p>
    <w:p w14:paraId="0FE5A78A" w14:textId="32F4DF7A" w:rsidR="007807E9" w:rsidRDefault="00715695" w:rsidP="00715695">
      <w:pPr>
        <w:tabs>
          <w:tab w:val="num" w:pos="720"/>
        </w:tabs>
        <w:spacing w:line="480" w:lineRule="auto"/>
        <w:jc w:val="both"/>
        <w:rPr>
          <w:lang w:val="en-CA"/>
        </w:rPr>
      </w:pPr>
      <w:r w:rsidRPr="00715695">
        <w:rPr>
          <w:lang w:val="en-CA"/>
        </w:rPr>
        <w:t xml:space="preserve">Even under a development-oriented scenario giving 70% weight to wind development, losses </w:t>
      </w:r>
      <w:r w:rsidR="00E21A86">
        <w:rPr>
          <w:lang w:val="en-CA"/>
        </w:rPr>
        <w:t>of protection class habitat</w:t>
      </w:r>
      <w:r w:rsidRPr="00715695">
        <w:rPr>
          <w:lang w:val="en-CA"/>
        </w:rPr>
        <w:t xml:space="preserve"> remained limited at early </w:t>
      </w:r>
      <w:r w:rsidR="00993B5E">
        <w:rPr>
          <w:lang w:val="en-CA"/>
        </w:rPr>
        <w:t>iterations</w:t>
      </w:r>
      <w:r w:rsidRPr="00715695">
        <w:rPr>
          <w:lang w:val="en-CA"/>
        </w:rPr>
        <w:t xml:space="preserve">, with only </w:t>
      </w:r>
      <w:r w:rsidR="00F920B2">
        <w:rPr>
          <w:lang w:val="en-CA"/>
        </w:rPr>
        <w:t>28</w:t>
      </w:r>
      <w:r w:rsidR="001A27B1">
        <w:rPr>
          <w:lang w:val="en-CA"/>
        </w:rPr>
        <w:t> </w:t>
      </w:r>
      <w:r w:rsidRPr="00715695">
        <w:rPr>
          <w:lang w:val="en-CA"/>
        </w:rPr>
        <w:t>ha affected at</w:t>
      </w:r>
      <w:r w:rsidR="00672F91">
        <w:rPr>
          <w:lang w:val="en-CA"/>
        </w:rPr>
        <w:t xml:space="preserve"> the third</w:t>
      </w:r>
      <w:r w:rsidRPr="00715695">
        <w:rPr>
          <w:lang w:val="en-CA"/>
        </w:rPr>
        <w:t xml:space="preserve"> iteration, corresponding to 11</w:t>
      </w:r>
      <w:r w:rsidR="001A27B1">
        <w:rPr>
          <w:lang w:val="en-CA"/>
        </w:rPr>
        <w:t> </w:t>
      </w:r>
      <w:r w:rsidRPr="00715695">
        <w:rPr>
          <w:lang w:val="en-CA"/>
        </w:rPr>
        <w:t>073</w:t>
      </w:r>
      <w:r w:rsidR="001A27B1">
        <w:rPr>
          <w:lang w:val="en-CA"/>
        </w:rPr>
        <w:t> </w:t>
      </w:r>
      <w:r w:rsidRPr="00715695">
        <w:rPr>
          <w:lang w:val="en-CA"/>
        </w:rPr>
        <w:t xml:space="preserve">ha of wind farm infrastructures. Moreover, </w:t>
      </w:r>
      <w:r w:rsidR="006B6E9F">
        <w:rPr>
          <w:lang w:val="en-CA"/>
        </w:rPr>
        <w:t>since</w:t>
      </w:r>
      <w:r w:rsidRPr="00715695">
        <w:rPr>
          <w:lang w:val="en-CA"/>
        </w:rPr>
        <w:t xml:space="preserve"> the earliest iterations of the </w:t>
      </w:r>
      <w:r w:rsidR="0095688F">
        <w:rPr>
          <w:lang w:val="en-CA"/>
        </w:rPr>
        <w:t xml:space="preserve">original </w:t>
      </w:r>
      <w:r w:rsidR="0095688F" w:rsidRPr="00CE341E">
        <w:rPr>
          <w:lang w:val="en-CA"/>
        </w:rPr>
        <w:t>total wind</w:t>
      </w:r>
      <w:r w:rsidR="0095688F">
        <w:rPr>
          <w:lang w:val="en-CA"/>
        </w:rPr>
        <w:t xml:space="preserve"> </w:t>
      </w:r>
      <w:r w:rsidR="0095688F" w:rsidRPr="00CE341E">
        <w:rPr>
          <w:lang w:val="en-CA"/>
        </w:rPr>
        <w:t xml:space="preserve">farm </w:t>
      </w:r>
      <w:r w:rsidR="0095688F">
        <w:rPr>
          <w:lang w:val="en-CA"/>
        </w:rPr>
        <w:t>area</w:t>
      </w:r>
      <w:r w:rsidR="0095688F" w:rsidRPr="00CE341E">
        <w:rPr>
          <w:lang w:val="en-CA"/>
        </w:rPr>
        <w:t xml:space="preserve"> </w:t>
      </w:r>
      <w:r w:rsidRPr="00715695">
        <w:rPr>
          <w:lang w:val="en-CA"/>
        </w:rPr>
        <w:t xml:space="preserve">considered in this study correspond to </w:t>
      </w:r>
      <w:r w:rsidR="009A56F2">
        <w:rPr>
          <w:lang w:val="en-CA"/>
        </w:rPr>
        <w:t>pixels</w:t>
      </w:r>
      <w:r w:rsidRPr="00715695">
        <w:rPr>
          <w:lang w:val="en-CA"/>
        </w:rPr>
        <w:t xml:space="preserve"> where wind energy potential is high while ecological constraints remain minimal, the analysis also indicates that many additional </w:t>
      </w:r>
      <w:r w:rsidR="00955B0A">
        <w:rPr>
          <w:lang w:val="en-CA"/>
        </w:rPr>
        <w:t>pixels</w:t>
      </w:r>
      <w:r w:rsidRPr="00715695">
        <w:rPr>
          <w:lang w:val="en-CA"/>
        </w:rPr>
        <w:t xml:space="preserve"> remain compatible for development while maintaining limited impacts on habitat of our species at risk. Thus, the landscape offers a wide range of viable development options</w:t>
      </w:r>
      <w:r w:rsidR="00BB3A4A">
        <w:rPr>
          <w:lang w:val="en-CA"/>
        </w:rPr>
        <w:t>.</w:t>
      </w:r>
      <w:r w:rsidR="00E87D5E">
        <w:rPr>
          <w:lang w:val="en-CA"/>
        </w:rPr>
        <w:t xml:space="preserve"> This</w:t>
      </w:r>
      <w:r w:rsidRPr="00715695">
        <w:rPr>
          <w:lang w:val="en-CA"/>
        </w:rPr>
        <w:t xml:space="preserve"> may prove particularly valuable as additional constraints are incorporated into the planning process</w:t>
      </w:r>
      <w:r w:rsidR="00637850">
        <w:rPr>
          <w:lang w:val="en-CA"/>
        </w:rPr>
        <w:t xml:space="preserve"> (see below)</w:t>
      </w:r>
      <w:r w:rsidRPr="00715695">
        <w:rPr>
          <w:lang w:val="en-CA"/>
        </w:rPr>
        <w:t>.</w:t>
      </w:r>
      <w:r w:rsidR="00A05274">
        <w:rPr>
          <w:lang w:val="en-CA"/>
        </w:rPr>
        <w:t xml:space="preserve"> I</w:t>
      </w:r>
      <w:r w:rsidRPr="00715695">
        <w:rPr>
          <w:lang w:val="en-CA"/>
        </w:rPr>
        <w:t xml:space="preserve">t should be noted that, in practice, wind farms </w:t>
      </w:r>
      <w:r w:rsidR="00E43C3B">
        <w:rPr>
          <w:lang w:val="en-CA"/>
        </w:rPr>
        <w:t>are</w:t>
      </w:r>
      <w:r w:rsidRPr="00715695">
        <w:rPr>
          <w:lang w:val="en-CA"/>
        </w:rPr>
        <w:t xml:space="preserve"> </w:t>
      </w:r>
      <w:r w:rsidR="003532C6">
        <w:rPr>
          <w:lang w:val="en-CA"/>
        </w:rPr>
        <w:t>not</w:t>
      </w:r>
      <w:r w:rsidRPr="00715695">
        <w:rPr>
          <w:lang w:val="en-CA"/>
        </w:rPr>
        <w:t xml:space="preserve"> </w:t>
      </w:r>
      <w:r w:rsidR="000801B3">
        <w:rPr>
          <w:lang w:val="en-CA"/>
        </w:rPr>
        <w:t>planned</w:t>
      </w:r>
      <w:r w:rsidRPr="00715695">
        <w:rPr>
          <w:lang w:val="en-CA"/>
        </w:rPr>
        <w:t xml:space="preserve"> on a pixel-by-pixel basis, as turbine pads, access roads, and associated infrastructure require </w:t>
      </w:r>
      <w:r w:rsidR="007D582B">
        <w:rPr>
          <w:lang w:val="en-CA"/>
        </w:rPr>
        <w:t xml:space="preserve">extensive </w:t>
      </w:r>
      <w:r w:rsidR="000E0251">
        <w:rPr>
          <w:lang w:val="en-CA"/>
        </w:rPr>
        <w:t>connected</w:t>
      </w:r>
      <w:r w:rsidRPr="00715695">
        <w:rPr>
          <w:lang w:val="en-CA"/>
        </w:rPr>
        <w:t xml:space="preserve"> surface</w:t>
      </w:r>
      <w:r w:rsidR="000E0251">
        <w:rPr>
          <w:lang w:val="en-CA"/>
        </w:rPr>
        <w:t>s</w:t>
      </w:r>
      <w:r w:rsidRPr="00715695">
        <w:rPr>
          <w:lang w:val="en-CA"/>
        </w:rPr>
        <w:t xml:space="preserve">. </w:t>
      </w:r>
      <w:r w:rsidR="00D706B5">
        <w:rPr>
          <w:lang w:val="en-CA"/>
        </w:rPr>
        <w:t>Here, development</w:t>
      </w:r>
      <w:r w:rsidRPr="00715695">
        <w:rPr>
          <w:lang w:val="en-CA"/>
        </w:rPr>
        <w:t xml:space="preserve"> was </w:t>
      </w:r>
      <w:r w:rsidR="00385E0C">
        <w:rPr>
          <w:lang w:val="en-CA"/>
        </w:rPr>
        <w:t>simulated</w:t>
      </w:r>
      <w:r w:rsidRPr="00715695">
        <w:rPr>
          <w:lang w:val="en-CA"/>
        </w:rPr>
        <w:t xml:space="preserve"> using an equivalent surface approach, focusing on the total area required </w:t>
      </w:r>
      <w:r w:rsidR="008E699E">
        <w:rPr>
          <w:lang w:val="en-CA"/>
        </w:rPr>
        <w:t xml:space="preserve">by the wind </w:t>
      </w:r>
      <w:r w:rsidR="00B76337">
        <w:rPr>
          <w:lang w:val="en-CA"/>
        </w:rPr>
        <w:t xml:space="preserve">farms considered, </w:t>
      </w:r>
      <w:r w:rsidRPr="00715695">
        <w:rPr>
          <w:lang w:val="en-CA"/>
        </w:rPr>
        <w:t xml:space="preserve">rather than </w:t>
      </w:r>
      <w:r w:rsidR="00994146">
        <w:rPr>
          <w:lang w:val="en-CA"/>
        </w:rPr>
        <w:t xml:space="preserve">constraints </w:t>
      </w:r>
      <w:r w:rsidR="00E97C0F">
        <w:rPr>
          <w:lang w:val="en-CA"/>
        </w:rPr>
        <w:t xml:space="preserve">on their </w:t>
      </w:r>
      <w:r w:rsidRPr="00715695">
        <w:rPr>
          <w:lang w:val="en-CA"/>
        </w:rPr>
        <w:t xml:space="preserve">spatial configuration. This simplification </w:t>
      </w:r>
      <w:r w:rsidR="00AE6447">
        <w:rPr>
          <w:lang w:val="en-CA"/>
        </w:rPr>
        <w:t xml:space="preserve">still </w:t>
      </w:r>
      <w:r w:rsidRPr="00715695">
        <w:rPr>
          <w:lang w:val="en-CA"/>
        </w:rPr>
        <w:t>allow</w:t>
      </w:r>
      <w:r w:rsidR="00AE6447">
        <w:rPr>
          <w:lang w:val="en-CA"/>
        </w:rPr>
        <w:t>ed</w:t>
      </w:r>
      <w:r w:rsidRPr="00715695">
        <w:rPr>
          <w:lang w:val="en-CA"/>
        </w:rPr>
        <w:t xml:space="preserve"> </w:t>
      </w:r>
      <w:r w:rsidR="00772F71">
        <w:rPr>
          <w:lang w:val="en-CA"/>
        </w:rPr>
        <w:t>us</w:t>
      </w:r>
      <w:r w:rsidRPr="00715695">
        <w:rPr>
          <w:lang w:val="en-CA"/>
        </w:rPr>
        <w:t xml:space="preserve"> to evaluate the trade-offs between wind </w:t>
      </w:r>
      <w:r w:rsidR="0042545D">
        <w:rPr>
          <w:lang w:val="en-CA"/>
        </w:rPr>
        <w:t xml:space="preserve">farm </w:t>
      </w:r>
      <w:r w:rsidRPr="00715695">
        <w:rPr>
          <w:lang w:val="en-CA"/>
        </w:rPr>
        <w:t>development and habitat conservation</w:t>
      </w:r>
      <w:r w:rsidR="00D15CB1">
        <w:rPr>
          <w:lang w:val="en-CA"/>
        </w:rPr>
        <w:t xml:space="preserve"> of the Bicknell’s Thrush</w:t>
      </w:r>
      <w:r w:rsidRPr="00715695">
        <w:rPr>
          <w:lang w:val="en-CA"/>
        </w:rPr>
        <w:t>.</w:t>
      </w:r>
    </w:p>
    <w:p w14:paraId="772E205C" w14:textId="77777777" w:rsidR="007807E9" w:rsidRDefault="007807E9">
      <w:pPr>
        <w:rPr>
          <w:lang w:val="en-CA"/>
        </w:rPr>
      </w:pPr>
      <w:r>
        <w:rPr>
          <w:lang w:val="en-CA"/>
        </w:rPr>
        <w:br w:type="page"/>
      </w:r>
    </w:p>
    <w:p w14:paraId="0000A125" w14:textId="3B11C21E" w:rsidR="00116BDB" w:rsidRPr="008A72DB" w:rsidRDefault="00116BDB" w:rsidP="008A72DB">
      <w:pPr>
        <w:pStyle w:val="Paragraphedeliste"/>
        <w:numPr>
          <w:ilvl w:val="1"/>
          <w:numId w:val="9"/>
        </w:numPr>
        <w:spacing w:line="480" w:lineRule="auto"/>
        <w:ind w:left="1803"/>
        <w:rPr>
          <w:b/>
          <w:bCs/>
          <w:lang w:val="en-CA"/>
        </w:rPr>
      </w:pPr>
      <w:r w:rsidRPr="008A72DB">
        <w:rPr>
          <w:b/>
          <w:bCs/>
          <w:lang w:val="en-CA"/>
        </w:rPr>
        <w:lastRenderedPageBreak/>
        <w:t>Broader planning constraints and study limitations</w:t>
      </w:r>
    </w:p>
    <w:p w14:paraId="73FC3735" w14:textId="33545B8E" w:rsidR="00715695" w:rsidRDefault="0098498C" w:rsidP="00715695">
      <w:pPr>
        <w:tabs>
          <w:tab w:val="num" w:pos="720"/>
        </w:tabs>
        <w:spacing w:line="480" w:lineRule="auto"/>
        <w:jc w:val="both"/>
        <w:rPr>
          <w:lang w:val="en-CA"/>
        </w:rPr>
      </w:pPr>
      <w:r>
        <w:rPr>
          <w:lang w:val="en-CA"/>
        </w:rPr>
        <w:t>Additionally</w:t>
      </w:r>
      <w:r w:rsidR="00715695" w:rsidRPr="00715695">
        <w:rPr>
          <w:lang w:val="en-CA"/>
        </w:rPr>
        <w:t xml:space="preserve">, it is important to recognize that wind farm siting occurs within a multi-constraint decision framework (Wimhurst </w:t>
      </w:r>
      <w:r w:rsidR="004816CF" w:rsidRPr="004816CF">
        <w:rPr>
          <w:i/>
          <w:iCs/>
          <w:lang w:val="en-CA"/>
        </w:rPr>
        <w:t>et al.</w:t>
      </w:r>
      <w:r w:rsidR="00715695" w:rsidRPr="00715695">
        <w:rPr>
          <w:lang w:val="en-CA"/>
        </w:rPr>
        <w:t xml:space="preserve">, 2023). In practice, siting decisions unfold within a broader socio-ecological planning context where, beyond technical feasibility and regulatory requirements, development must also account for increasing expectations regarding social acceptability, human settlements, scenic viewpoints, and multiple conservation priorities present within the landscape, </w:t>
      </w:r>
      <w:r w:rsidR="00E614C6">
        <w:rPr>
          <w:lang w:val="en-CA"/>
        </w:rPr>
        <w:t>for instance the</w:t>
      </w:r>
      <w:r w:rsidR="00715695" w:rsidRPr="00715695">
        <w:rPr>
          <w:lang w:val="en-CA"/>
        </w:rPr>
        <w:t xml:space="preserve"> woodland caribou (</w:t>
      </w:r>
      <w:r w:rsidR="00715695" w:rsidRPr="00851267">
        <w:rPr>
          <w:i/>
          <w:iCs/>
          <w:lang w:val="en-CA"/>
        </w:rPr>
        <w:t>Rangifer tarandus caribou</w:t>
      </w:r>
      <w:r w:rsidR="00715695" w:rsidRPr="00715695">
        <w:rPr>
          <w:lang w:val="en-CA"/>
        </w:rPr>
        <w:t xml:space="preserve">) habitat </w:t>
      </w:r>
      <w:r w:rsidR="006B5826">
        <w:rPr>
          <w:lang w:val="en-CA"/>
        </w:rPr>
        <w:t>in our</w:t>
      </w:r>
      <w:r w:rsidR="00715695" w:rsidRPr="00715695">
        <w:rPr>
          <w:lang w:val="en-CA"/>
        </w:rPr>
        <w:t xml:space="preserve"> study </w:t>
      </w:r>
      <w:r w:rsidR="00424DDE">
        <w:rPr>
          <w:lang w:val="en-CA"/>
        </w:rPr>
        <w:t>area</w:t>
      </w:r>
      <w:r w:rsidR="00715695" w:rsidRPr="00715695">
        <w:rPr>
          <w:lang w:val="en-CA"/>
        </w:rPr>
        <w:t xml:space="preserve"> (Mackey </w:t>
      </w:r>
      <w:r w:rsidR="004816CF" w:rsidRPr="004816CF">
        <w:rPr>
          <w:i/>
          <w:iCs/>
          <w:lang w:val="en-CA"/>
        </w:rPr>
        <w:t>et al.</w:t>
      </w:r>
      <w:r w:rsidR="00715695" w:rsidRPr="00715695">
        <w:rPr>
          <w:lang w:val="en-CA"/>
        </w:rPr>
        <w:t xml:space="preserve">, 2024). Evidence from past Québec wind-energy projects </w:t>
      </w:r>
      <w:r w:rsidR="00116BDB">
        <w:rPr>
          <w:lang w:val="en-CA"/>
        </w:rPr>
        <w:t xml:space="preserve">also </w:t>
      </w:r>
      <w:r w:rsidR="00715695" w:rsidRPr="00715695">
        <w:rPr>
          <w:lang w:val="en-CA"/>
        </w:rPr>
        <w:t xml:space="preserve">shows that </w:t>
      </w:r>
      <w:r w:rsidR="00116BDB">
        <w:rPr>
          <w:lang w:val="en-CA"/>
        </w:rPr>
        <w:t xml:space="preserve">siting decisions </w:t>
      </w:r>
      <w:r w:rsidR="00116BDB" w:rsidRPr="00F00A8E">
        <w:rPr>
          <w:lang w:val="en-CA"/>
        </w:rPr>
        <w:t>must navigate a complex planning context involving multiple stakeholders and competing land-use priorities</w:t>
      </w:r>
      <w:r w:rsidR="00116BDB" w:rsidRPr="00715695">
        <w:rPr>
          <w:lang w:val="en-CA"/>
        </w:rPr>
        <w:t xml:space="preserve"> </w:t>
      </w:r>
      <w:r w:rsidR="00715695" w:rsidRPr="00715695">
        <w:rPr>
          <w:lang w:val="en-CA"/>
        </w:rPr>
        <w:t xml:space="preserve">(Simard, 2018). These considerations highlight that land-use planning for renewable energy increasingly requires integrating </w:t>
      </w:r>
      <w:r w:rsidR="00192CC1">
        <w:rPr>
          <w:lang w:val="en-CA"/>
        </w:rPr>
        <w:t xml:space="preserve">decision-making </w:t>
      </w:r>
      <w:r w:rsidR="00715695" w:rsidRPr="00715695">
        <w:rPr>
          <w:lang w:val="en-CA"/>
        </w:rPr>
        <w:t xml:space="preserve">within a broader social-ecological framework (Fischer </w:t>
      </w:r>
      <w:r w:rsidR="004816CF" w:rsidRPr="004816CF">
        <w:rPr>
          <w:i/>
          <w:iCs/>
          <w:lang w:val="en-CA"/>
        </w:rPr>
        <w:t>et al.</w:t>
      </w:r>
      <w:r w:rsidR="00715695" w:rsidRPr="00715695">
        <w:rPr>
          <w:lang w:val="en-CA"/>
        </w:rPr>
        <w:t>, 2021</w:t>
      </w:r>
      <w:r w:rsidR="00406C8E">
        <w:rPr>
          <w:lang w:val="en-CA"/>
        </w:rPr>
        <w:t xml:space="preserve">; </w:t>
      </w:r>
      <w:r w:rsidR="00656786">
        <w:rPr>
          <w:lang w:val="en-CA"/>
        </w:rPr>
        <w:t xml:space="preserve">Giakoumi </w:t>
      </w:r>
      <w:r w:rsidR="00656786" w:rsidRPr="00656786">
        <w:rPr>
          <w:i/>
          <w:iCs/>
          <w:lang w:val="en-CA"/>
        </w:rPr>
        <w:t>et al.</w:t>
      </w:r>
      <w:r w:rsidR="00656786">
        <w:rPr>
          <w:lang w:val="en-CA"/>
        </w:rPr>
        <w:t>, 2025</w:t>
      </w:r>
      <w:r w:rsidR="00715695" w:rsidRPr="00715695">
        <w:rPr>
          <w:lang w:val="en-CA"/>
        </w:rPr>
        <w:t xml:space="preserve">). </w:t>
      </w:r>
    </w:p>
    <w:p w14:paraId="20B032E0" w14:textId="77777777" w:rsidR="00752E36" w:rsidRDefault="00242EDF" w:rsidP="000E22C4">
      <w:pPr>
        <w:tabs>
          <w:tab w:val="num" w:pos="720"/>
        </w:tabs>
        <w:spacing w:line="480" w:lineRule="auto"/>
        <w:jc w:val="both"/>
        <w:rPr>
          <w:lang w:val="en-CA"/>
        </w:rPr>
      </w:pPr>
      <w:r>
        <w:rPr>
          <w:lang w:val="en-CA"/>
        </w:rPr>
        <w:t>We</w:t>
      </w:r>
      <w:r w:rsidR="000E22C4" w:rsidRPr="000E22C4">
        <w:rPr>
          <w:lang w:val="en-CA"/>
        </w:rPr>
        <w:t xml:space="preserve"> acknowledge that our study focuses on a single ecological stake, </w:t>
      </w:r>
      <w:r w:rsidR="000E22C4" w:rsidRPr="00EA7C80">
        <w:rPr>
          <w:i/>
          <w:iCs/>
          <w:lang w:val="en-CA"/>
        </w:rPr>
        <w:t>i.e.</w:t>
      </w:r>
      <w:r w:rsidR="000E22C4" w:rsidRPr="000E22C4">
        <w:rPr>
          <w:lang w:val="en-CA"/>
        </w:rPr>
        <w:t>,</w:t>
      </w:r>
      <w:r w:rsidR="00EA7C80">
        <w:rPr>
          <w:lang w:val="en-CA"/>
        </w:rPr>
        <w:t xml:space="preserve"> the</w:t>
      </w:r>
      <w:r w:rsidR="000E22C4" w:rsidRPr="000E22C4">
        <w:rPr>
          <w:lang w:val="en-CA"/>
        </w:rPr>
        <w:t xml:space="preserve"> Bicknell’s Thrush breeding habitat. Hence our analysis does not represent the full set of constraints governing wind energy development</w:t>
      </w:r>
      <w:r w:rsidR="0073498A">
        <w:rPr>
          <w:lang w:val="en-CA"/>
        </w:rPr>
        <w:t>. However,</w:t>
      </w:r>
      <w:r w:rsidR="000E22C4" w:rsidRPr="000E22C4">
        <w:rPr>
          <w:lang w:val="en-CA"/>
        </w:rPr>
        <w:t xml:space="preserve"> our framework </w:t>
      </w:r>
      <w:r w:rsidR="00C31414">
        <w:rPr>
          <w:lang w:val="en-CA"/>
        </w:rPr>
        <w:t xml:space="preserve">does </w:t>
      </w:r>
      <w:r w:rsidR="000E22C4" w:rsidRPr="000E22C4">
        <w:rPr>
          <w:lang w:val="en-CA"/>
        </w:rPr>
        <w:t>offer the flexibility to add other constraints within the n-dimensional constraint space. Additional parameters could be incorporated</w:t>
      </w:r>
      <w:r w:rsidR="009E4989">
        <w:rPr>
          <w:lang w:val="en-CA"/>
        </w:rPr>
        <w:t>,</w:t>
      </w:r>
      <w:r w:rsidR="000E22C4" w:rsidRPr="000E22C4">
        <w:rPr>
          <w:lang w:val="en-CA"/>
        </w:rPr>
        <w:t xml:space="preserve"> either as new axes or within existing dimensions, to better reflect the diversity of factors considered in real-world planning processes.</w:t>
      </w:r>
      <w:r w:rsidR="00823E70">
        <w:rPr>
          <w:lang w:val="en-CA"/>
        </w:rPr>
        <w:t xml:space="preserve"> We should keep in mind that</w:t>
      </w:r>
      <w:r w:rsidR="00757C5A">
        <w:rPr>
          <w:lang w:val="en-CA"/>
        </w:rPr>
        <w:t>, i</w:t>
      </w:r>
      <w:r w:rsidR="000E22C4" w:rsidRPr="000E22C4">
        <w:rPr>
          <w:lang w:val="en-CA"/>
        </w:rPr>
        <w:t xml:space="preserve">n practice, </w:t>
      </w:r>
      <w:r w:rsidR="00B66F15">
        <w:rPr>
          <w:lang w:val="en-CA"/>
        </w:rPr>
        <w:t xml:space="preserve">for a given set of </w:t>
      </w:r>
      <w:r w:rsidR="00E063FB">
        <w:rPr>
          <w:lang w:val="en-CA"/>
        </w:rPr>
        <w:lastRenderedPageBreak/>
        <w:t xml:space="preserve">constraints, </w:t>
      </w:r>
      <w:r w:rsidR="00752E36" w:rsidRPr="00F54F92">
        <w:rPr>
          <w:lang w:val="en-CA"/>
        </w:rPr>
        <w:t>the geographic space</w:t>
      </w:r>
      <w:r w:rsidR="00752E36">
        <w:rPr>
          <w:lang w:val="en-CA"/>
        </w:rPr>
        <w:t xml:space="preserve"> may not necessarily offer satisfying solutions for all parties involved. </w:t>
      </w:r>
      <w:r w:rsidR="00752E36" w:rsidRPr="00F54F92">
        <w:rPr>
          <w:lang w:val="en-CA"/>
        </w:rPr>
        <w:t xml:space="preserve"> </w:t>
      </w:r>
    </w:p>
    <w:p w14:paraId="532244F7" w14:textId="2F713C74" w:rsidR="008F3324" w:rsidRPr="00354C3A" w:rsidRDefault="000E22C4" w:rsidP="00AE75F8">
      <w:pPr>
        <w:tabs>
          <w:tab w:val="num" w:pos="720"/>
        </w:tabs>
        <w:spacing w:line="480" w:lineRule="auto"/>
        <w:jc w:val="both"/>
        <w:rPr>
          <w:lang w:val="en-CA"/>
        </w:rPr>
      </w:pPr>
      <w:r w:rsidRPr="000E22C4">
        <w:rPr>
          <w:lang w:val="en-CA"/>
        </w:rPr>
        <w:t xml:space="preserve">Finally, it is important to recognize that habitat alteration represents only one of several pathways through which wind energy development can affect biodiversity (Thaker </w:t>
      </w:r>
      <w:r w:rsidR="004816CF" w:rsidRPr="004816CF">
        <w:rPr>
          <w:i/>
          <w:iCs/>
          <w:lang w:val="en-CA"/>
        </w:rPr>
        <w:t>et al.</w:t>
      </w:r>
      <w:r w:rsidRPr="000E22C4">
        <w:rPr>
          <w:lang w:val="en-CA"/>
        </w:rPr>
        <w:t xml:space="preserve">, 2018). As reviewed by Katzner </w:t>
      </w:r>
      <w:r w:rsidR="004816CF" w:rsidRPr="004816CF">
        <w:rPr>
          <w:i/>
          <w:iCs/>
          <w:lang w:val="en-CA"/>
        </w:rPr>
        <w:t>et al.</w:t>
      </w:r>
      <w:r w:rsidRPr="000E22C4">
        <w:rPr>
          <w:lang w:val="en-CA"/>
        </w:rPr>
        <w:t xml:space="preserve"> (2025), wind </w:t>
      </w:r>
      <w:r w:rsidR="00CA6CD2">
        <w:rPr>
          <w:lang w:val="en-CA"/>
        </w:rPr>
        <w:t xml:space="preserve">farm </w:t>
      </w:r>
      <w:r w:rsidRPr="000E22C4">
        <w:rPr>
          <w:lang w:val="en-CA"/>
        </w:rPr>
        <w:t>facilities can also generate direct mortality through turbine collisions, induce behavioural responses such as avoidance or attraction, and modify animal movements through barrier effects or displacement. In addition, turbines can alter local environmental conditions, including noise, turbulence and microclimate, which may influence wildlife behaviour and activity patterns. Together, these mechanisms highlight the need for future research to better capture the overall ecological effects of wind energy development on the Vulnerable Bicknell’s Thrush.</w:t>
      </w:r>
      <w:r w:rsidR="00AE75F8">
        <w:rPr>
          <w:lang w:val="en-CA"/>
        </w:rPr>
        <w:tab/>
      </w:r>
      <w:r w:rsidR="008F3324">
        <w:rPr>
          <w:lang w:val="en-CA"/>
        </w:rPr>
        <w:br w:type="page"/>
      </w:r>
    </w:p>
    <w:p w14:paraId="58CA5307" w14:textId="56E2BABA" w:rsidR="00A85705" w:rsidRPr="0020009F" w:rsidRDefault="00D42246" w:rsidP="00D42246">
      <w:pPr>
        <w:spacing w:line="480" w:lineRule="auto"/>
        <w:rPr>
          <w:b/>
          <w:bCs/>
          <w:lang w:val="en-CA"/>
        </w:rPr>
      </w:pPr>
      <w:r w:rsidRPr="0020009F">
        <w:rPr>
          <w:b/>
          <w:bCs/>
          <w:lang w:val="en-CA"/>
        </w:rPr>
        <w:lastRenderedPageBreak/>
        <w:t>References</w:t>
      </w:r>
    </w:p>
    <w:p w14:paraId="786569CF" w14:textId="4334AFF1" w:rsidR="0020009F" w:rsidRPr="0020009F" w:rsidRDefault="0020009F" w:rsidP="0020009F">
      <w:pPr>
        <w:spacing w:line="360" w:lineRule="auto"/>
        <w:rPr>
          <w:lang w:val="en-CA"/>
        </w:rPr>
      </w:pPr>
      <w:r w:rsidRPr="0020009F">
        <w:rPr>
          <w:lang w:val="en-CA"/>
        </w:rPr>
        <w:t xml:space="preserve">Adem Esmail, B., &amp; Geneletti, D. (2018). Multi-criteria decision analysis for nature conservation: A review of 20 years of applications. </w:t>
      </w:r>
      <w:r w:rsidRPr="0020009F">
        <w:rPr>
          <w:i/>
          <w:iCs/>
          <w:lang w:val="en-CA"/>
        </w:rPr>
        <w:t>Methods in Ecology and Evolution</w:t>
      </w:r>
      <w:r w:rsidRPr="0020009F">
        <w:rPr>
          <w:lang w:val="en-CA"/>
        </w:rPr>
        <w:t xml:space="preserve">, </w:t>
      </w:r>
      <w:r w:rsidRPr="0020009F">
        <w:rPr>
          <w:i/>
          <w:iCs/>
          <w:lang w:val="en-CA"/>
        </w:rPr>
        <w:t>9</w:t>
      </w:r>
      <w:r w:rsidRPr="0020009F">
        <w:rPr>
          <w:lang w:val="en-CA"/>
        </w:rPr>
        <w:t>(1), 42</w:t>
      </w:r>
      <w:r w:rsidRPr="0020009F">
        <w:rPr>
          <w:lang w:val="en-CA"/>
        </w:rPr>
        <w:noBreakHyphen/>
        <w:t xml:space="preserve">53. </w:t>
      </w:r>
      <w:hyperlink r:id="rId9" w:history="1">
        <w:r w:rsidRPr="0020009F">
          <w:rPr>
            <w:rStyle w:val="Lienhypertexte"/>
            <w:lang w:val="en-CA"/>
          </w:rPr>
          <w:t>https://doi.org/10.1111/2041-210X.12899</w:t>
        </w:r>
      </w:hyperlink>
    </w:p>
    <w:p w14:paraId="38194BE3" w14:textId="26BBEF6C" w:rsidR="008C17C2" w:rsidRDefault="008C17C2" w:rsidP="005817E9">
      <w:pPr>
        <w:spacing w:line="360" w:lineRule="auto"/>
        <w:rPr>
          <w:rStyle w:val="Lienhypertexte"/>
          <w:lang w:val="en-CA"/>
        </w:rPr>
      </w:pPr>
      <w:r w:rsidRPr="008C17C2">
        <w:rPr>
          <w:lang w:val="en-CA"/>
        </w:rPr>
        <w:t>Aubry, Y., Desrochers, A., &amp; Seutin, G. (2011). Response of Bicknell’s Thrush (</w:t>
      </w:r>
      <w:r w:rsidRPr="008C17C2">
        <w:rPr>
          <w:i/>
          <w:iCs/>
          <w:lang w:val="en-CA"/>
        </w:rPr>
        <w:t>Catharus bicknelli</w:t>
      </w:r>
      <w:r w:rsidRPr="008C17C2">
        <w:rPr>
          <w:lang w:val="en-CA"/>
        </w:rPr>
        <w:t xml:space="preserve">) to boreal silviculture and forest stand edges: A radio-tracking study. </w:t>
      </w:r>
      <w:r w:rsidRPr="008C17C2">
        <w:rPr>
          <w:i/>
          <w:iCs/>
          <w:lang w:val="en-CA"/>
        </w:rPr>
        <w:t>Canadian Journal of Zoology</w:t>
      </w:r>
      <w:r w:rsidRPr="008C17C2">
        <w:rPr>
          <w:lang w:val="en-CA"/>
        </w:rPr>
        <w:t xml:space="preserve">, </w:t>
      </w:r>
      <w:r w:rsidRPr="008C17C2">
        <w:rPr>
          <w:i/>
          <w:iCs/>
          <w:lang w:val="en-CA"/>
        </w:rPr>
        <w:t>89</w:t>
      </w:r>
      <w:r w:rsidRPr="008C17C2">
        <w:rPr>
          <w:lang w:val="en-CA"/>
        </w:rPr>
        <w:t xml:space="preserve">(6), </w:t>
      </w:r>
      <w:r w:rsidRPr="71DA9789">
        <w:rPr>
          <w:lang w:val="en-CA"/>
        </w:rPr>
        <w:t xml:space="preserve">474482. </w:t>
      </w:r>
      <w:hyperlink r:id="rId10">
        <w:r w:rsidRPr="71DA9789">
          <w:rPr>
            <w:rStyle w:val="Lienhypertexte"/>
            <w:lang w:val="en-CA"/>
          </w:rPr>
          <w:t>https://doi.org/10.1139/z11-011</w:t>
        </w:r>
      </w:hyperlink>
    </w:p>
    <w:p w14:paraId="3D812386" w14:textId="77777777" w:rsidR="008C17C2" w:rsidRPr="008C17C2" w:rsidRDefault="008C17C2" w:rsidP="005817E9">
      <w:pPr>
        <w:spacing w:line="360" w:lineRule="auto"/>
        <w:rPr>
          <w:lang w:val="en-CA"/>
        </w:rPr>
      </w:pPr>
      <w:r w:rsidRPr="008C17C2">
        <w:rPr>
          <w:lang w:val="en-CA"/>
        </w:rPr>
        <w:t xml:space="preserve">Barthelmie, R. J., &amp; Pryor, S. C. (2014). Potential contribution of wind energy to climate change mitigation. </w:t>
      </w:r>
      <w:r w:rsidRPr="008C17C2">
        <w:rPr>
          <w:i/>
          <w:iCs/>
          <w:lang w:val="en-CA"/>
        </w:rPr>
        <w:t>Nature Climate Change</w:t>
      </w:r>
      <w:r w:rsidRPr="008C17C2">
        <w:rPr>
          <w:lang w:val="en-CA"/>
        </w:rPr>
        <w:t xml:space="preserve">, </w:t>
      </w:r>
      <w:r w:rsidRPr="008C17C2">
        <w:rPr>
          <w:i/>
          <w:iCs/>
          <w:lang w:val="en-CA"/>
        </w:rPr>
        <w:t>4</w:t>
      </w:r>
      <w:r w:rsidRPr="008C17C2">
        <w:rPr>
          <w:lang w:val="en-CA"/>
        </w:rPr>
        <w:t>(8), 684</w:t>
      </w:r>
      <w:r w:rsidRPr="008C17C2">
        <w:rPr>
          <w:lang w:val="en-CA"/>
        </w:rPr>
        <w:noBreakHyphen/>
        <w:t xml:space="preserve">688. </w:t>
      </w:r>
      <w:hyperlink r:id="rId11" w:history="1">
        <w:r w:rsidRPr="008C17C2">
          <w:rPr>
            <w:rStyle w:val="Lienhypertexte"/>
            <w:lang w:val="en-CA"/>
          </w:rPr>
          <w:t>https://doi.org/10.1038/nclimate2269</w:t>
        </w:r>
      </w:hyperlink>
    </w:p>
    <w:p w14:paraId="16DD7A0B" w14:textId="77777777" w:rsidR="008C17C2" w:rsidRDefault="008C17C2" w:rsidP="005817E9">
      <w:pPr>
        <w:spacing w:line="360" w:lineRule="auto"/>
      </w:pPr>
      <w:r w:rsidRPr="008C17C2">
        <w:rPr>
          <w:lang w:val="en-CA"/>
        </w:rPr>
        <w:t xml:space="preserve">Betts, M. G., Yang, Z., Hadley, A. S., Smith, A. C., Rousseau, J. S., Northrup, J. M., Nocera, J. J., Gorelick, N., &amp; Gerber, B. D. (2022). Forest degradation drives widespread avian habitat and population declines. </w:t>
      </w:r>
      <w:r w:rsidRPr="008C17C2">
        <w:rPr>
          <w:i/>
          <w:iCs/>
          <w:lang w:val="en-CA"/>
        </w:rPr>
        <w:t>Nature Ecology &amp; Evolution</w:t>
      </w:r>
      <w:r w:rsidRPr="008C17C2">
        <w:rPr>
          <w:lang w:val="en-CA"/>
        </w:rPr>
        <w:t xml:space="preserve">, </w:t>
      </w:r>
      <w:r w:rsidRPr="008C17C2">
        <w:rPr>
          <w:i/>
          <w:iCs/>
          <w:lang w:val="en-CA"/>
        </w:rPr>
        <w:t>6</w:t>
      </w:r>
      <w:r w:rsidRPr="008C17C2">
        <w:rPr>
          <w:lang w:val="en-CA"/>
        </w:rPr>
        <w:t>(6), 709</w:t>
      </w:r>
      <w:r w:rsidRPr="008C17C2">
        <w:rPr>
          <w:lang w:val="en-CA"/>
        </w:rPr>
        <w:noBreakHyphen/>
        <w:t xml:space="preserve">719. </w:t>
      </w:r>
      <w:hyperlink r:id="rId12" w:history="1">
        <w:r w:rsidRPr="008C17C2">
          <w:rPr>
            <w:rStyle w:val="Lienhypertexte"/>
          </w:rPr>
          <w:t>https://doi.org/10.1038/s41559-022-01737-8</w:t>
        </w:r>
      </w:hyperlink>
    </w:p>
    <w:p w14:paraId="18178E45" w14:textId="3D40EB62" w:rsidR="002C295F" w:rsidRDefault="009A7399" w:rsidP="009A7399">
      <w:pPr>
        <w:spacing w:line="360" w:lineRule="auto"/>
      </w:pPr>
      <w:r w:rsidRPr="009A7399">
        <w:t xml:space="preserve">Bureau d’audiences publiques sur l’environnement (BAPE). (2024). </w:t>
      </w:r>
      <w:r w:rsidRPr="00E64A1A">
        <w:t>Rapport 375—Projet éolien Des Neiges – Secteur sud dans la MRC de La Côte-de-Beaupré</w:t>
      </w:r>
      <w:r w:rsidRPr="009A7399">
        <w:t>.</w:t>
      </w:r>
      <w:r w:rsidR="002C295F">
        <w:t xml:space="preserve"> </w:t>
      </w:r>
      <w:hyperlink r:id="rId13" w:history="1">
        <w:r w:rsidR="002C295F" w:rsidRPr="002C295F">
          <w:rPr>
            <w:rStyle w:val="Lienhypertexte"/>
          </w:rPr>
          <w:t>https://voute.bape.gouv.qc.ca/dl?id=00000647611</w:t>
        </w:r>
      </w:hyperlink>
    </w:p>
    <w:p w14:paraId="23A128AA" w14:textId="00090530" w:rsidR="00995FA1" w:rsidRPr="009A7399" w:rsidRDefault="00995FA1" w:rsidP="009A7399">
      <w:pPr>
        <w:spacing w:line="360" w:lineRule="auto"/>
        <w:rPr>
          <w:lang w:val="en-US"/>
        </w:rPr>
      </w:pPr>
      <w:r w:rsidRPr="00995FA1">
        <w:t xml:space="preserve">Bureau d’audiences publiques sur l’environnement (BAPE). (2025). Rapport 385—Projet éolien Des Neiges – Secteur Charlevoix à Baie Saint Paul et à Saint Urbain. </w:t>
      </w:r>
      <w:hyperlink r:id="rId14" w:history="1">
        <w:r w:rsidRPr="004C3A31">
          <w:rPr>
            <w:rStyle w:val="Lienhypertexte"/>
            <w:lang w:val="en-US"/>
          </w:rPr>
          <w:t>https://voute.bape.gouv.qc.ca/dl?id=00000723052</w:t>
        </w:r>
      </w:hyperlink>
    </w:p>
    <w:p w14:paraId="499FBEF4" w14:textId="2C2726A0" w:rsidR="008C17C2" w:rsidRPr="008C17C2" w:rsidRDefault="00C67256" w:rsidP="005817E9">
      <w:pPr>
        <w:spacing w:line="360" w:lineRule="auto"/>
      </w:pPr>
      <w:r>
        <w:rPr>
          <w:lang w:val="en-CA"/>
        </w:rPr>
        <w:t>COSEWIC</w:t>
      </w:r>
      <w:r w:rsidR="00EB2257">
        <w:rPr>
          <w:lang w:val="en-CA"/>
        </w:rPr>
        <w:t xml:space="preserve">. </w:t>
      </w:r>
      <w:r w:rsidR="008C17C2" w:rsidRPr="008C17C2">
        <w:rPr>
          <w:lang w:val="en-CA"/>
        </w:rPr>
        <w:t>Bicknell’s Thrush (</w:t>
      </w:r>
      <w:r w:rsidR="008C17C2" w:rsidRPr="008C17C2">
        <w:rPr>
          <w:i/>
          <w:iCs/>
          <w:lang w:val="en-CA"/>
        </w:rPr>
        <w:t>Catharus bicknelli</w:t>
      </w:r>
      <w:r w:rsidR="008C17C2" w:rsidRPr="008C17C2">
        <w:rPr>
          <w:lang w:val="en-CA"/>
        </w:rPr>
        <w:t xml:space="preserve">): COSEWIC assessment and status report 2022. </w:t>
      </w:r>
      <w:r w:rsidR="008C17C2" w:rsidRPr="008C17C2">
        <w:t xml:space="preserve">(2023, octobre 18). </w:t>
      </w:r>
      <w:hyperlink r:id="rId15" w:history="1">
        <w:r w:rsidR="00E70D0A" w:rsidRPr="008C17C2">
          <w:rPr>
            <w:rStyle w:val="Lienhypertexte"/>
          </w:rPr>
          <w:t>https://www.canada.ca/en/environment-climate-change/services/species-risk-public-registry/cosewic-assessments-status-reports/bicknell-thrush-2022.html</w:t>
        </w:r>
      </w:hyperlink>
    </w:p>
    <w:p w14:paraId="106D7102" w14:textId="071C13B7" w:rsidR="008C17C2" w:rsidRPr="008C17C2" w:rsidRDefault="004B3958" w:rsidP="005817E9">
      <w:pPr>
        <w:spacing w:line="360" w:lineRule="auto"/>
      </w:pPr>
      <w:r>
        <w:rPr>
          <w:lang w:val="en-CA"/>
        </w:rPr>
        <w:lastRenderedPageBreak/>
        <w:t xml:space="preserve">BirdLife International. </w:t>
      </w:r>
      <w:r w:rsidR="00972CE3" w:rsidRPr="00972CE3">
        <w:rPr>
          <w:lang w:val="en-CA"/>
        </w:rPr>
        <w:t>(2</w:t>
      </w:r>
      <w:r w:rsidR="00972CE3">
        <w:rPr>
          <w:lang w:val="en-CA"/>
        </w:rPr>
        <w:t xml:space="preserve">020). </w:t>
      </w:r>
      <w:r w:rsidR="008C17C2" w:rsidRPr="008C17C2">
        <w:rPr>
          <w:lang w:val="en-CA"/>
        </w:rPr>
        <w:t xml:space="preserve">Bicknell’s Thrush </w:t>
      </w:r>
      <w:r w:rsidR="008C17C2" w:rsidRPr="008C17C2">
        <w:rPr>
          <w:i/>
          <w:iCs/>
          <w:lang w:val="en-CA"/>
        </w:rPr>
        <w:t>Catharus Bicknelli</w:t>
      </w:r>
      <w:r w:rsidR="008C17C2" w:rsidRPr="008C17C2">
        <w:rPr>
          <w:lang w:val="en-CA"/>
        </w:rPr>
        <w:t xml:space="preserve"> Species Factsheet</w:t>
      </w:r>
      <w:r w:rsidR="00F319D4">
        <w:rPr>
          <w:lang w:val="en-CA"/>
        </w:rPr>
        <w:t xml:space="preserve">. </w:t>
      </w:r>
      <w:r w:rsidR="00F319D4" w:rsidRPr="00F319D4">
        <w:t>(2025, octobre</w:t>
      </w:r>
      <w:r w:rsidR="008C17C2" w:rsidRPr="008C17C2">
        <w:t xml:space="preserve"> 8</w:t>
      </w:r>
      <w:r w:rsidR="00F319D4">
        <w:t xml:space="preserve">). </w:t>
      </w:r>
      <w:hyperlink r:id="rId16" w:history="1">
        <w:r w:rsidR="00D9188F" w:rsidRPr="008C17C2">
          <w:rPr>
            <w:rStyle w:val="Lienhypertexte"/>
          </w:rPr>
          <w:t>https://datazone.birdlife.org/species/factsheet/bicknells-thrush-catharus-bicknelli</w:t>
        </w:r>
      </w:hyperlink>
    </w:p>
    <w:p w14:paraId="5E7E91AE" w14:textId="77777777" w:rsidR="008C17C2" w:rsidRPr="008C17C2" w:rsidRDefault="008C17C2" w:rsidP="005817E9">
      <w:pPr>
        <w:spacing w:line="360" w:lineRule="auto"/>
        <w:rPr>
          <w:lang w:val="en-CA"/>
        </w:rPr>
      </w:pPr>
      <w:r w:rsidRPr="008C17C2">
        <w:rPr>
          <w:lang w:val="en-CA"/>
        </w:rPr>
        <w:t xml:space="preserve">Bowler, D. E., Bjorkman, A. D., Dornelas, M., Myers-Smith, I. H., Navarro, L. M., Niamir, A., Supp, S. R., Waldock, C., Winter, M., Vellend, M., Blowes, S. A., Böhning-Gaese, K., Bruelheide, H., Elahi, R., Antão, L. H., Hines, J., Isbell, F., Jones, H. P., Magurran, A. E., … Bates, A. E. (2020). Mapping human pressures on biodiversity across the planet uncovers anthropogenic threat complexes. </w:t>
      </w:r>
      <w:r w:rsidRPr="008C17C2">
        <w:rPr>
          <w:i/>
          <w:iCs/>
          <w:lang w:val="en-CA"/>
        </w:rPr>
        <w:t>People and Nature</w:t>
      </w:r>
      <w:r w:rsidRPr="008C17C2">
        <w:rPr>
          <w:lang w:val="en-CA"/>
        </w:rPr>
        <w:t xml:space="preserve">, </w:t>
      </w:r>
      <w:r w:rsidRPr="008C17C2">
        <w:rPr>
          <w:i/>
          <w:iCs/>
          <w:lang w:val="en-CA"/>
        </w:rPr>
        <w:t>2</w:t>
      </w:r>
      <w:r w:rsidRPr="008C17C2">
        <w:rPr>
          <w:lang w:val="en-CA"/>
        </w:rPr>
        <w:t>(2), 380</w:t>
      </w:r>
      <w:r w:rsidRPr="008C17C2">
        <w:rPr>
          <w:lang w:val="en-CA"/>
        </w:rPr>
        <w:noBreakHyphen/>
        <w:t xml:space="preserve">394. </w:t>
      </w:r>
      <w:hyperlink r:id="rId17" w:history="1">
        <w:r w:rsidRPr="008C17C2">
          <w:rPr>
            <w:rStyle w:val="Lienhypertexte"/>
            <w:lang w:val="en-CA"/>
          </w:rPr>
          <w:t>https://doi.org/10.1002/pan3.10071</w:t>
        </w:r>
      </w:hyperlink>
    </w:p>
    <w:p w14:paraId="38A7B76C" w14:textId="77777777" w:rsidR="008C17C2" w:rsidRPr="008C17C2" w:rsidRDefault="008C17C2" w:rsidP="005817E9">
      <w:pPr>
        <w:spacing w:line="360" w:lineRule="auto"/>
        <w:rPr>
          <w:lang w:val="en-CA"/>
        </w:rPr>
      </w:pPr>
      <w:r w:rsidRPr="008C17C2">
        <w:rPr>
          <w:lang w:val="en-CA"/>
        </w:rPr>
        <w:t xml:space="preserve">Bracken, M. E. S., &amp; Low, N. H. N. (2012). Realistic losses of rare species disproportionately impact higher trophic levels. </w:t>
      </w:r>
      <w:r w:rsidRPr="008C17C2">
        <w:rPr>
          <w:i/>
          <w:iCs/>
          <w:lang w:val="en-CA"/>
        </w:rPr>
        <w:t>Ecology Letters</w:t>
      </w:r>
      <w:r w:rsidRPr="008C17C2">
        <w:rPr>
          <w:lang w:val="en-CA"/>
        </w:rPr>
        <w:t xml:space="preserve">, </w:t>
      </w:r>
      <w:r w:rsidRPr="008C17C2">
        <w:rPr>
          <w:i/>
          <w:iCs/>
          <w:lang w:val="en-CA"/>
        </w:rPr>
        <w:t>15</w:t>
      </w:r>
      <w:r w:rsidRPr="008C17C2">
        <w:rPr>
          <w:lang w:val="en-CA"/>
        </w:rPr>
        <w:t>(5), 461</w:t>
      </w:r>
      <w:r w:rsidRPr="008C17C2">
        <w:rPr>
          <w:lang w:val="en-CA"/>
        </w:rPr>
        <w:noBreakHyphen/>
        <w:t xml:space="preserve">467. </w:t>
      </w:r>
      <w:hyperlink r:id="rId18" w:history="1">
        <w:r w:rsidRPr="008C17C2">
          <w:rPr>
            <w:rStyle w:val="Lienhypertexte"/>
            <w:lang w:val="en-CA"/>
          </w:rPr>
          <w:t>https://doi.org/10.1111/j.1461-0248.2012.01758.x</w:t>
        </w:r>
      </w:hyperlink>
    </w:p>
    <w:p w14:paraId="153483B4" w14:textId="3DC9F6B7" w:rsidR="008C17C2" w:rsidRPr="008C17C2" w:rsidRDefault="008C17C2" w:rsidP="005817E9">
      <w:pPr>
        <w:spacing w:line="360" w:lineRule="auto"/>
        <w:rPr>
          <w:lang w:val="en-CA"/>
        </w:rPr>
      </w:pPr>
      <w:r w:rsidRPr="008C17C2">
        <w:rPr>
          <w:lang w:val="en-CA"/>
        </w:rPr>
        <w:t xml:space="preserve">Bridge, G. (2009). Material Worlds: Natural Resources, Resource Geography and the Material Economy. </w:t>
      </w:r>
      <w:r w:rsidRPr="008C17C2">
        <w:rPr>
          <w:i/>
          <w:iCs/>
          <w:lang w:val="en-CA"/>
        </w:rPr>
        <w:t>Geography Compass</w:t>
      </w:r>
      <w:r w:rsidRPr="008C17C2">
        <w:rPr>
          <w:lang w:val="en-CA"/>
        </w:rPr>
        <w:t xml:space="preserve">, </w:t>
      </w:r>
      <w:r w:rsidRPr="008C17C2">
        <w:rPr>
          <w:i/>
          <w:iCs/>
          <w:lang w:val="en-CA"/>
        </w:rPr>
        <w:t>3</w:t>
      </w:r>
      <w:r w:rsidRPr="008C17C2">
        <w:rPr>
          <w:lang w:val="en-CA"/>
        </w:rPr>
        <w:t>(3), 1217</w:t>
      </w:r>
      <w:r w:rsidRPr="008C17C2">
        <w:rPr>
          <w:lang w:val="en-CA"/>
        </w:rPr>
        <w:noBreakHyphen/>
        <w:t xml:space="preserve">1244. </w:t>
      </w:r>
      <w:hyperlink r:id="rId19" w:history="1">
        <w:r w:rsidRPr="008C17C2">
          <w:rPr>
            <w:rStyle w:val="Lienhypertexte"/>
            <w:lang w:val="en-CA"/>
          </w:rPr>
          <w:t>https://doi.org/10.1111/j.1749-8198.2009.00233.x</w:t>
        </w:r>
      </w:hyperlink>
    </w:p>
    <w:p w14:paraId="1AAD3F39" w14:textId="77777777" w:rsidR="008C17C2" w:rsidRPr="004D2861" w:rsidRDefault="008C17C2" w:rsidP="005817E9">
      <w:pPr>
        <w:spacing w:line="360" w:lineRule="auto"/>
        <w:rPr>
          <w:lang w:val="en-CA"/>
        </w:rPr>
      </w:pPr>
      <w:r w:rsidRPr="008C17C2">
        <w:rPr>
          <w:lang w:val="en-CA"/>
        </w:rPr>
        <w:t xml:space="preserve">Cardinale, B. J., Duffy, J. E., Gonzalez, A., Hooper, D. U., Perrings, C., Venail, P., Narwani, A., Mace, G. M., Tilman, D., Wardle, D. A., Kinzig, A. P., Daily, G. C., Loreau, M., Grace, J. B., Larigauderie, A., Srivastava, D. S., &amp; Naeem, S. (2012). Biodiversity loss and its impact on humanity. </w:t>
      </w:r>
      <w:r w:rsidRPr="008C17C2">
        <w:rPr>
          <w:i/>
          <w:iCs/>
          <w:lang w:val="en-CA"/>
        </w:rPr>
        <w:t>Nature</w:t>
      </w:r>
      <w:r w:rsidRPr="008C17C2">
        <w:rPr>
          <w:lang w:val="en-CA"/>
        </w:rPr>
        <w:t xml:space="preserve">, </w:t>
      </w:r>
      <w:r w:rsidRPr="008C17C2">
        <w:rPr>
          <w:i/>
          <w:iCs/>
          <w:lang w:val="en-CA"/>
        </w:rPr>
        <w:t>486</w:t>
      </w:r>
      <w:r w:rsidRPr="008C17C2">
        <w:rPr>
          <w:lang w:val="en-CA"/>
        </w:rPr>
        <w:t>(7401), 59</w:t>
      </w:r>
      <w:r w:rsidRPr="008C17C2">
        <w:rPr>
          <w:lang w:val="en-CA"/>
        </w:rPr>
        <w:noBreakHyphen/>
        <w:t xml:space="preserve">67. </w:t>
      </w:r>
      <w:hyperlink r:id="rId20" w:history="1">
        <w:r w:rsidRPr="004D2861">
          <w:rPr>
            <w:rStyle w:val="Lienhypertexte"/>
            <w:lang w:val="en-CA"/>
          </w:rPr>
          <w:t>https://doi.org/10.1038/nature11148</w:t>
        </w:r>
      </w:hyperlink>
    </w:p>
    <w:p w14:paraId="3BA150BA" w14:textId="44645CFF" w:rsidR="0078628D" w:rsidRPr="00AE1B53" w:rsidRDefault="003A4782" w:rsidP="005817E9">
      <w:pPr>
        <w:spacing w:line="360" w:lineRule="auto"/>
      </w:pPr>
      <w:r>
        <w:t xml:space="preserve">Ministère des Forêts, de la Faune et des Parcs (MFFP). (2021). </w:t>
      </w:r>
      <w:r w:rsidR="008C17C2" w:rsidRPr="008C17C2">
        <w:t xml:space="preserve">Classification écologique du territoire québécois (2e édition). </w:t>
      </w:r>
      <w:r w:rsidR="008C17C2" w:rsidRPr="008C17C2">
        <w:rPr>
          <w:i/>
          <w:iCs/>
        </w:rPr>
        <w:t>Direction des inventaires forestiers</w:t>
      </w:r>
      <w:r w:rsidRPr="00F319D4">
        <w:rPr>
          <w:i/>
          <w:iCs/>
        </w:rPr>
        <w:t>, gouvernement du Québec.</w:t>
      </w:r>
      <w:r w:rsidR="002A7C62">
        <w:t xml:space="preserve"> </w:t>
      </w:r>
      <w:hyperlink r:id="rId21" w:history="1">
        <w:r w:rsidR="002A7C62" w:rsidRPr="002A7C62">
          <w:rPr>
            <w:rStyle w:val="Lienhypertexte"/>
          </w:rPr>
          <w:t>https://mffp.gouv.qc.ca/documents/forets/inventaire/classification_ecologique_territoire_quebecois.pdf</w:t>
        </w:r>
      </w:hyperlink>
      <w:r w:rsidR="0078628D" w:rsidRPr="00AE1B53">
        <w:t xml:space="preserve">Canada, E. and C. C. (2014, août 14). </w:t>
      </w:r>
      <w:r w:rsidR="0078628D" w:rsidRPr="00217CC2">
        <w:rPr>
          <w:i/>
          <w:iCs/>
          <w:lang w:val="en-CA"/>
        </w:rPr>
        <w:t>Species at Risk Act</w:t>
      </w:r>
      <w:r w:rsidR="0078628D" w:rsidRPr="00217CC2">
        <w:rPr>
          <w:rFonts w:ascii="Arial" w:hAnsi="Arial" w:cs="Arial"/>
          <w:i/>
          <w:iCs/>
          <w:lang w:val="en-CA"/>
        </w:rPr>
        <w:t> </w:t>
      </w:r>
      <w:r w:rsidR="0078628D" w:rsidRPr="00217CC2">
        <w:rPr>
          <w:i/>
          <w:iCs/>
          <w:lang w:val="en-CA"/>
        </w:rPr>
        <w:t>: Order amending Schedule 1 (volume 146, number 14, July 4, 2012)</w:t>
      </w:r>
      <w:r w:rsidR="0078628D" w:rsidRPr="00217CC2">
        <w:rPr>
          <w:lang w:val="en-CA"/>
        </w:rPr>
        <w:t xml:space="preserve"> [Assessments;research]. </w:t>
      </w:r>
      <w:hyperlink r:id="rId22" w:history="1">
        <w:r w:rsidR="0078628D" w:rsidRPr="0078628D">
          <w:rPr>
            <w:rStyle w:val="Lienhypertexte"/>
          </w:rPr>
          <w:t>https://www.canada.ca/en/environment-climate-</w:t>
        </w:r>
        <w:r w:rsidR="0078628D" w:rsidRPr="0078628D">
          <w:rPr>
            <w:rStyle w:val="Lienhypertexte"/>
          </w:rPr>
          <w:lastRenderedPageBreak/>
          <w:t>change/services/species-risk-public-registry/orders/schedule-1-volume-146-14-july-2012.html</w:t>
        </w:r>
      </w:hyperlink>
    </w:p>
    <w:p w14:paraId="768E16F4" w14:textId="388AB07C" w:rsidR="008C17C2" w:rsidRPr="008C17C2" w:rsidRDefault="008C17C2" w:rsidP="005817E9">
      <w:pPr>
        <w:spacing w:line="360" w:lineRule="auto"/>
        <w:rPr>
          <w:lang w:val="en-CA"/>
        </w:rPr>
      </w:pPr>
      <w:r w:rsidRPr="008C17C2">
        <w:rPr>
          <w:lang w:val="en-US"/>
        </w:rPr>
        <w:t xml:space="preserve">Cooke, R. S. C., Eigenbrod, F., &amp; Bates, A. E. (2019). </w:t>
      </w:r>
      <w:r w:rsidRPr="008C17C2">
        <w:rPr>
          <w:lang w:val="en-CA"/>
        </w:rPr>
        <w:t xml:space="preserve">Projected losses of global mammal and bird ecological strategies. </w:t>
      </w:r>
      <w:r w:rsidRPr="008C17C2">
        <w:rPr>
          <w:i/>
          <w:iCs/>
          <w:lang w:val="en-CA"/>
        </w:rPr>
        <w:t>Nature Communications</w:t>
      </w:r>
      <w:r w:rsidRPr="008C17C2">
        <w:rPr>
          <w:lang w:val="en-CA"/>
        </w:rPr>
        <w:t xml:space="preserve">, </w:t>
      </w:r>
      <w:r w:rsidRPr="008C17C2">
        <w:rPr>
          <w:i/>
          <w:iCs/>
          <w:lang w:val="en-CA"/>
        </w:rPr>
        <w:t>10</w:t>
      </w:r>
      <w:r w:rsidRPr="008C17C2">
        <w:rPr>
          <w:lang w:val="en-CA"/>
        </w:rPr>
        <w:t xml:space="preserve">(1), 2279. </w:t>
      </w:r>
      <w:hyperlink r:id="rId23" w:history="1">
        <w:r w:rsidRPr="008C17C2">
          <w:rPr>
            <w:rStyle w:val="Lienhypertexte"/>
            <w:lang w:val="en-CA"/>
          </w:rPr>
          <w:t>https://doi.org/10.1038/s41467-019-10284-z</w:t>
        </w:r>
      </w:hyperlink>
    </w:p>
    <w:p w14:paraId="4413925D" w14:textId="77777777" w:rsidR="008C17C2" w:rsidRPr="008C17C2" w:rsidRDefault="008C17C2" w:rsidP="005817E9">
      <w:pPr>
        <w:spacing w:line="360" w:lineRule="auto"/>
        <w:rPr>
          <w:lang w:val="en-CA"/>
        </w:rPr>
      </w:pPr>
      <w:r w:rsidRPr="008C17C2">
        <w:rPr>
          <w:lang w:val="en-CA"/>
        </w:rPr>
        <w:t xml:space="preserve">Costanza, R., de Groot, R., Sutton, P., van der Ploeg, S., Anderson, S. J., Kubiszewski, I., Farber, S., &amp; Turner, R. K. (2014). Changes in the global value of ecosystem services. </w:t>
      </w:r>
      <w:r w:rsidRPr="008C17C2">
        <w:rPr>
          <w:i/>
          <w:iCs/>
          <w:lang w:val="en-CA"/>
        </w:rPr>
        <w:t>Global Environmental Change</w:t>
      </w:r>
      <w:r w:rsidRPr="008C17C2">
        <w:rPr>
          <w:lang w:val="en-CA"/>
        </w:rPr>
        <w:t xml:space="preserve">, </w:t>
      </w:r>
      <w:r w:rsidRPr="008C17C2">
        <w:rPr>
          <w:i/>
          <w:iCs/>
          <w:lang w:val="en-CA"/>
        </w:rPr>
        <w:t>26</w:t>
      </w:r>
      <w:r w:rsidRPr="008C17C2">
        <w:rPr>
          <w:lang w:val="en-CA"/>
        </w:rPr>
        <w:t>, 152</w:t>
      </w:r>
      <w:r w:rsidRPr="008C17C2">
        <w:rPr>
          <w:lang w:val="en-CA"/>
        </w:rPr>
        <w:noBreakHyphen/>
        <w:t xml:space="preserve">158. </w:t>
      </w:r>
      <w:hyperlink r:id="rId24" w:history="1">
        <w:r w:rsidRPr="008C17C2">
          <w:rPr>
            <w:rStyle w:val="Lienhypertexte"/>
            <w:lang w:val="en-CA"/>
          </w:rPr>
          <w:t>https://doi.org/10.1016/j.gloenvcha.2014.04.002</w:t>
        </w:r>
      </w:hyperlink>
    </w:p>
    <w:p w14:paraId="3DE2E036" w14:textId="647DD074" w:rsidR="008C17C2" w:rsidRPr="008C17C2" w:rsidRDefault="008C17C2" w:rsidP="005817E9">
      <w:pPr>
        <w:spacing w:line="360" w:lineRule="auto"/>
        <w:rPr>
          <w:lang w:val="en-CA"/>
        </w:rPr>
      </w:pPr>
      <w:r w:rsidRPr="008C17C2">
        <w:rPr>
          <w:lang w:val="en-CA"/>
        </w:rPr>
        <w:t xml:space="preserve">Davis, N. N., Badger, J., Hahmann, A. N., Hansen, B. O., Mortensen, N. G., Kelly, M., Larsén, X. G., Olsen, B. T., Floors, R., Lizcano, G., Casso, P., Lacave, O., Bosch, A., Bauwens, I., Knight, O. J., Loon, A. P. van, Fox, R., Parvanyan, T., Hansen, S. B. K., … Drummond, R. (2023). The Global Wind Atlas: A High-Resolution Dataset of Climatologies and Associated Web-Based Application. </w:t>
      </w:r>
      <w:r w:rsidRPr="008C17C2">
        <w:rPr>
          <w:i/>
          <w:iCs/>
          <w:lang w:val="en-CA"/>
        </w:rPr>
        <w:t>Bulletin of the American Meteorological Society</w:t>
      </w:r>
      <w:r w:rsidRPr="008C17C2">
        <w:rPr>
          <w:lang w:val="en-CA"/>
        </w:rPr>
        <w:t xml:space="preserve">, </w:t>
      </w:r>
      <w:r w:rsidRPr="008C17C2">
        <w:rPr>
          <w:i/>
          <w:iCs/>
          <w:lang w:val="en-CA"/>
        </w:rPr>
        <w:t>104</w:t>
      </w:r>
      <w:r w:rsidRPr="008C17C2">
        <w:rPr>
          <w:lang w:val="en-CA"/>
        </w:rPr>
        <w:t>(8), E1507</w:t>
      </w:r>
      <w:r w:rsidRPr="008C17C2">
        <w:rPr>
          <w:lang w:val="en-CA"/>
        </w:rPr>
        <w:noBreakHyphen/>
        <w:t xml:space="preserve">E1525. </w:t>
      </w:r>
      <w:hyperlink r:id="rId25" w:history="1">
        <w:r w:rsidRPr="008C17C2">
          <w:rPr>
            <w:rStyle w:val="Lienhypertexte"/>
            <w:lang w:val="en-CA"/>
          </w:rPr>
          <w:t>https://doi.org/10.1175/BAMS-D-21-0075.1</w:t>
        </w:r>
      </w:hyperlink>
    </w:p>
    <w:p w14:paraId="43C05D12" w14:textId="77777777" w:rsidR="008C17C2" w:rsidRPr="008C17C2" w:rsidRDefault="008C17C2" w:rsidP="005817E9">
      <w:pPr>
        <w:spacing w:line="360" w:lineRule="auto"/>
        <w:rPr>
          <w:lang w:val="en-CA"/>
        </w:rPr>
      </w:pPr>
      <w:r w:rsidRPr="008C17C2">
        <w:rPr>
          <w:lang w:val="en-CA"/>
        </w:rPr>
        <w:t xml:space="preserve">Dehghani-Sanij, A. R., Al-Haq, A., Bastian, J., Luehr, G., Nathwani, J., Dusseault, M. B., &amp; Leonenko, Y. (2022). Assessment of current developments and future prospects of wind energy in Canada. </w:t>
      </w:r>
      <w:r w:rsidRPr="008C17C2">
        <w:rPr>
          <w:i/>
          <w:iCs/>
          <w:lang w:val="en-CA"/>
        </w:rPr>
        <w:t>Sustainable Energy Technologies and Assessments</w:t>
      </w:r>
      <w:r w:rsidRPr="008C17C2">
        <w:rPr>
          <w:lang w:val="en-CA"/>
        </w:rPr>
        <w:t xml:space="preserve">, </w:t>
      </w:r>
      <w:r w:rsidRPr="008C17C2">
        <w:rPr>
          <w:i/>
          <w:iCs/>
          <w:lang w:val="en-CA"/>
        </w:rPr>
        <w:t>50</w:t>
      </w:r>
      <w:r w:rsidRPr="008C17C2">
        <w:rPr>
          <w:lang w:val="en-CA"/>
        </w:rPr>
        <w:t xml:space="preserve">, 101819. </w:t>
      </w:r>
      <w:hyperlink r:id="rId26" w:history="1">
        <w:r w:rsidRPr="008C17C2">
          <w:rPr>
            <w:rStyle w:val="Lienhypertexte"/>
            <w:lang w:val="en-CA"/>
          </w:rPr>
          <w:t>https://doi.org/10.1016/j.seta.2021.101819</w:t>
        </w:r>
      </w:hyperlink>
    </w:p>
    <w:p w14:paraId="45BF5321" w14:textId="6BC5F23F" w:rsidR="008C17C2" w:rsidRPr="004D2861" w:rsidRDefault="008C17C2" w:rsidP="005817E9">
      <w:pPr>
        <w:spacing w:line="360" w:lineRule="auto"/>
        <w:rPr>
          <w:lang w:val="en-CA"/>
        </w:rPr>
      </w:pPr>
      <w:r w:rsidRPr="008C17C2">
        <w:rPr>
          <w:lang w:val="en-CA"/>
        </w:rPr>
        <w:t xml:space="preserve">Elith, J., &amp; Leathwick, J. R. (2009). Species Distribution Models: Ecological Explanation and Prediction Across Space and Time. </w:t>
      </w:r>
      <w:r w:rsidRPr="008C17C2">
        <w:rPr>
          <w:i/>
          <w:iCs/>
          <w:lang w:val="en-CA"/>
        </w:rPr>
        <w:t>Annual Review of Ecology, Evolution, and Systematics</w:t>
      </w:r>
      <w:r w:rsidRPr="008C17C2">
        <w:rPr>
          <w:lang w:val="en-CA"/>
        </w:rPr>
        <w:t xml:space="preserve">, </w:t>
      </w:r>
      <w:r w:rsidRPr="008C17C2">
        <w:rPr>
          <w:i/>
          <w:iCs/>
          <w:lang w:val="en-CA"/>
        </w:rPr>
        <w:t>40</w:t>
      </w:r>
      <w:r w:rsidRPr="008C17C2">
        <w:rPr>
          <w:lang w:val="en-CA"/>
        </w:rPr>
        <w:t>(Volume 40, 2009), 677</w:t>
      </w:r>
      <w:r w:rsidRPr="008C17C2">
        <w:rPr>
          <w:lang w:val="en-CA"/>
        </w:rPr>
        <w:noBreakHyphen/>
        <w:t xml:space="preserve">697. </w:t>
      </w:r>
      <w:hyperlink r:id="rId27" w:history="1">
        <w:r w:rsidRPr="004D2861">
          <w:rPr>
            <w:rStyle w:val="Lienhypertexte"/>
            <w:lang w:val="en-CA"/>
          </w:rPr>
          <w:t>https://doi.org/10.1146/annurev.ecolsys.110308.120159</w:t>
        </w:r>
      </w:hyperlink>
    </w:p>
    <w:p w14:paraId="57E4FFCA" w14:textId="79508F0C" w:rsidR="008C17C2" w:rsidRPr="008C17C2" w:rsidRDefault="008C17C2" w:rsidP="005817E9">
      <w:pPr>
        <w:spacing w:line="360" w:lineRule="auto"/>
      </w:pPr>
      <w:r w:rsidRPr="008C17C2">
        <w:t xml:space="preserve">Environnement et Changement </w:t>
      </w:r>
      <w:r w:rsidR="00FA2405">
        <w:t>C</w:t>
      </w:r>
      <w:r w:rsidRPr="008C17C2">
        <w:t>limatique Canada</w:t>
      </w:r>
      <w:r w:rsidR="0071024F">
        <w:t xml:space="preserve"> (ECCC)</w:t>
      </w:r>
      <w:r w:rsidRPr="008C17C2">
        <w:t>. (2020). Grive de Bicknell (</w:t>
      </w:r>
      <w:r w:rsidRPr="008C17C2">
        <w:rPr>
          <w:i/>
          <w:iCs/>
        </w:rPr>
        <w:t>Catharus bicknelli</w:t>
      </w:r>
      <w:r w:rsidRPr="008C17C2">
        <w:t>)</w:t>
      </w:r>
      <w:r w:rsidRPr="008C17C2">
        <w:rPr>
          <w:rFonts w:ascii="Arial" w:hAnsi="Arial" w:cs="Arial"/>
        </w:rPr>
        <w:t> </w:t>
      </w:r>
      <w:r w:rsidRPr="008C17C2">
        <w:t>: Programme de r</w:t>
      </w:r>
      <w:r w:rsidRPr="008C17C2">
        <w:rPr>
          <w:rFonts w:ascii="Aptos" w:hAnsi="Aptos" w:cs="Aptos"/>
        </w:rPr>
        <w:t>é</w:t>
      </w:r>
      <w:r w:rsidRPr="008C17C2">
        <w:t xml:space="preserve">tablissement 2020. </w:t>
      </w:r>
      <w:hyperlink r:id="rId28" w:history="1">
        <w:r w:rsidR="0071024F" w:rsidRPr="008C17C2">
          <w:rPr>
            <w:rStyle w:val="Lienhypertexte"/>
          </w:rPr>
          <w:t>https://www.canada.ca/fr/environnement-changement-</w:t>
        </w:r>
        <w:r w:rsidR="0071024F" w:rsidRPr="008C17C2">
          <w:rPr>
            <w:rStyle w:val="Lienhypertexte"/>
          </w:rPr>
          <w:lastRenderedPageBreak/>
          <w:t>climatique/services/registre-public-especes-peril/programmes-retablissement/grive-bicknell-2020.html</w:t>
        </w:r>
      </w:hyperlink>
    </w:p>
    <w:p w14:paraId="0735CA51" w14:textId="67E6FFA4" w:rsidR="008C17C2" w:rsidRPr="008C17C2" w:rsidRDefault="008C17C2" w:rsidP="005817E9">
      <w:pPr>
        <w:spacing w:line="360" w:lineRule="auto"/>
        <w:rPr>
          <w:lang w:val="en-CA"/>
        </w:rPr>
      </w:pPr>
      <w:r w:rsidRPr="008C17C2">
        <w:rPr>
          <w:lang w:val="en-CA"/>
        </w:rPr>
        <w:t xml:space="preserve">Fischer, J., &amp; Lindenmayer, D. B. (2007). Landscape modification and habitat fragmentation: A synthesis. </w:t>
      </w:r>
      <w:r w:rsidRPr="008C17C2">
        <w:rPr>
          <w:i/>
          <w:iCs/>
          <w:lang w:val="en-CA"/>
        </w:rPr>
        <w:t>Global Ecology and Biogeography</w:t>
      </w:r>
      <w:r w:rsidRPr="008C17C2">
        <w:rPr>
          <w:lang w:val="en-CA"/>
        </w:rPr>
        <w:t xml:space="preserve">, </w:t>
      </w:r>
      <w:r w:rsidRPr="008C17C2">
        <w:rPr>
          <w:i/>
          <w:iCs/>
          <w:lang w:val="en-CA"/>
        </w:rPr>
        <w:t>16</w:t>
      </w:r>
      <w:r w:rsidRPr="008C17C2">
        <w:rPr>
          <w:lang w:val="en-CA"/>
        </w:rPr>
        <w:t>(3), 265</w:t>
      </w:r>
      <w:r w:rsidRPr="008C17C2">
        <w:rPr>
          <w:lang w:val="en-CA"/>
        </w:rPr>
        <w:noBreakHyphen/>
        <w:t xml:space="preserve">280. </w:t>
      </w:r>
      <w:hyperlink r:id="rId29" w:history="1">
        <w:r w:rsidRPr="008C17C2">
          <w:rPr>
            <w:rStyle w:val="Lienhypertexte"/>
            <w:lang w:val="en-CA"/>
          </w:rPr>
          <w:t>https://doi.org/10.1111/j.1466-8238.2007.00287.x</w:t>
        </w:r>
      </w:hyperlink>
    </w:p>
    <w:p w14:paraId="359F486A" w14:textId="77777777" w:rsidR="008C17C2" w:rsidRPr="008C17C2" w:rsidRDefault="008C17C2" w:rsidP="005817E9">
      <w:pPr>
        <w:spacing w:line="360" w:lineRule="auto"/>
        <w:rPr>
          <w:lang w:val="en-CA"/>
        </w:rPr>
      </w:pPr>
      <w:r w:rsidRPr="008C17C2">
        <w:rPr>
          <w:lang w:val="en-CA"/>
        </w:rPr>
        <w:t xml:space="preserve">Fischer, J., Riechers, M., Loos, J., Martin-Lopez, B., &amp; Temperton, V. M. (2021). Making the UN Decade on Ecosystem Restoration a Social-Ecological Endeavour. </w:t>
      </w:r>
      <w:r w:rsidRPr="008C17C2">
        <w:rPr>
          <w:i/>
          <w:iCs/>
          <w:lang w:val="en-CA"/>
        </w:rPr>
        <w:t>Trends in Ecology &amp; Evolution</w:t>
      </w:r>
      <w:r w:rsidRPr="008C17C2">
        <w:rPr>
          <w:lang w:val="en-CA"/>
        </w:rPr>
        <w:t xml:space="preserve">, </w:t>
      </w:r>
      <w:r w:rsidRPr="008C17C2">
        <w:rPr>
          <w:i/>
          <w:iCs/>
          <w:lang w:val="en-CA"/>
        </w:rPr>
        <w:t>36</w:t>
      </w:r>
      <w:r w:rsidRPr="008C17C2">
        <w:rPr>
          <w:lang w:val="en-CA"/>
        </w:rPr>
        <w:t>(1), 20</w:t>
      </w:r>
      <w:r w:rsidRPr="008C17C2">
        <w:rPr>
          <w:lang w:val="en-CA"/>
        </w:rPr>
        <w:noBreakHyphen/>
        <w:t xml:space="preserve">28. </w:t>
      </w:r>
      <w:hyperlink r:id="rId30" w:history="1">
        <w:r w:rsidRPr="008C17C2">
          <w:rPr>
            <w:rStyle w:val="Lienhypertexte"/>
            <w:lang w:val="en-CA"/>
          </w:rPr>
          <w:t>https://doi.org/10.1016/j.tree.2020.08.018</w:t>
        </w:r>
      </w:hyperlink>
    </w:p>
    <w:p w14:paraId="3AA9CCD2" w14:textId="77777777" w:rsidR="008C17C2" w:rsidRPr="008C17C2" w:rsidRDefault="008C17C2" w:rsidP="005817E9">
      <w:pPr>
        <w:spacing w:line="360" w:lineRule="auto"/>
        <w:rPr>
          <w:lang w:val="en-CA"/>
        </w:rPr>
      </w:pPr>
      <w:r w:rsidRPr="008C17C2">
        <w:rPr>
          <w:lang w:val="en-CA"/>
        </w:rPr>
        <w:t xml:space="preserve">Giakoumi, S., Richardson, A. J., Doxa, A., Moro, S., Andrello, M., Hanson, J. O., Hermoso, V., Mazor, T., McGowan, J., Kujala, H., Law, E., Álvarez-Romero, J. G., Magris, R. A., Gissi, E., Arafeh-Dalmau, N., Metaxas, A., Virtanen, E. A., Ban, N. C., Runya, R. M., … Katsanevakis, S. (2025). Advances in systematic conservation planning to meet global biodiversity goals. </w:t>
      </w:r>
      <w:r w:rsidRPr="008C17C2">
        <w:rPr>
          <w:i/>
          <w:iCs/>
          <w:lang w:val="en-CA"/>
        </w:rPr>
        <w:t>Trends in Ecology &amp; Evolution</w:t>
      </w:r>
      <w:r w:rsidRPr="008C17C2">
        <w:rPr>
          <w:lang w:val="en-CA"/>
        </w:rPr>
        <w:t xml:space="preserve">, </w:t>
      </w:r>
      <w:r w:rsidRPr="008C17C2">
        <w:rPr>
          <w:i/>
          <w:iCs/>
          <w:lang w:val="en-CA"/>
        </w:rPr>
        <w:t>40</w:t>
      </w:r>
      <w:r w:rsidRPr="008C17C2">
        <w:rPr>
          <w:lang w:val="en-CA"/>
        </w:rPr>
        <w:t>(4), 395</w:t>
      </w:r>
      <w:r w:rsidRPr="008C17C2">
        <w:rPr>
          <w:lang w:val="en-CA"/>
        </w:rPr>
        <w:noBreakHyphen/>
        <w:t xml:space="preserve">410. </w:t>
      </w:r>
      <w:hyperlink r:id="rId31" w:history="1">
        <w:r w:rsidRPr="008C17C2">
          <w:rPr>
            <w:rStyle w:val="Lienhypertexte"/>
            <w:lang w:val="en-CA"/>
          </w:rPr>
          <w:t>https://doi.org/10.1016/j.tree.2024.12.002</w:t>
        </w:r>
      </w:hyperlink>
    </w:p>
    <w:p w14:paraId="1F23649D" w14:textId="77777777" w:rsidR="008C17C2" w:rsidRPr="004C3A31" w:rsidRDefault="008C17C2" w:rsidP="005817E9">
      <w:pPr>
        <w:spacing w:line="360" w:lineRule="auto"/>
        <w:rPr>
          <w:lang w:val="en-US"/>
        </w:rPr>
      </w:pPr>
      <w:r w:rsidRPr="008C17C2">
        <w:rPr>
          <w:lang w:val="en-CA"/>
        </w:rPr>
        <w:t xml:space="preserve">Girardello, M., Santangeli, A., Mori, E., Chapman, A., Fattorini, S., Naidoo, R., Bertolino, S., &amp; Svenning, J.-C. (2019). Global synergies and trade-offs between multiple dimensions of biodiversity and ecosystem services. </w:t>
      </w:r>
      <w:r w:rsidRPr="008C17C2">
        <w:rPr>
          <w:i/>
          <w:iCs/>
          <w:lang w:val="en-CA"/>
        </w:rPr>
        <w:t>Scientific Reports</w:t>
      </w:r>
      <w:r w:rsidRPr="008C17C2">
        <w:rPr>
          <w:lang w:val="en-CA"/>
        </w:rPr>
        <w:t xml:space="preserve">, </w:t>
      </w:r>
      <w:r w:rsidRPr="008C17C2">
        <w:rPr>
          <w:i/>
          <w:iCs/>
          <w:lang w:val="en-CA"/>
        </w:rPr>
        <w:t>9</w:t>
      </w:r>
      <w:r w:rsidRPr="008C17C2">
        <w:rPr>
          <w:lang w:val="en-CA"/>
        </w:rPr>
        <w:t xml:space="preserve">(1), 5636. </w:t>
      </w:r>
      <w:hyperlink r:id="rId32" w:history="1">
        <w:r w:rsidRPr="008C17C2">
          <w:rPr>
            <w:rStyle w:val="Lienhypertexte"/>
            <w:lang w:val="en-CA"/>
          </w:rPr>
          <w:t>https://doi.org/10.1038/s41598-019-41342-7</w:t>
        </w:r>
      </w:hyperlink>
    </w:p>
    <w:p w14:paraId="7FF97000" w14:textId="644BAE27" w:rsidR="000A1B59" w:rsidRPr="000A1B59" w:rsidRDefault="000A1B59" w:rsidP="000A1B59">
      <w:pPr>
        <w:spacing w:line="360" w:lineRule="auto"/>
        <w:rPr>
          <w:lang w:val="en-CA"/>
        </w:rPr>
      </w:pPr>
      <w:r w:rsidRPr="000A1B59">
        <w:rPr>
          <w:lang w:val="en-CA"/>
        </w:rPr>
        <w:t xml:space="preserve">Godeau, U., Bouget, C., Piffady, J., Pozzi, T., &amp; Gosselin, F. (2020). Lack of definition of mathematical terms in ecology: The case of the sigmoid class of functions in macro-ecology. </w:t>
      </w:r>
      <w:r w:rsidRPr="000A1B59">
        <w:rPr>
          <w:i/>
          <w:iCs/>
          <w:lang w:val="en-CA"/>
        </w:rPr>
        <w:t>Ecology and Evolution</w:t>
      </w:r>
      <w:r w:rsidRPr="000A1B59">
        <w:rPr>
          <w:lang w:val="en-CA"/>
        </w:rPr>
        <w:t xml:space="preserve">, </w:t>
      </w:r>
      <w:r w:rsidRPr="000A1B59">
        <w:rPr>
          <w:i/>
          <w:iCs/>
          <w:lang w:val="en-CA"/>
        </w:rPr>
        <w:t>10</w:t>
      </w:r>
      <w:r w:rsidRPr="000A1B59">
        <w:rPr>
          <w:lang w:val="en-CA"/>
        </w:rPr>
        <w:t>(24), 14209</w:t>
      </w:r>
      <w:r w:rsidRPr="000A1B59">
        <w:rPr>
          <w:lang w:val="en-CA"/>
        </w:rPr>
        <w:noBreakHyphen/>
        <w:t xml:space="preserve">14220. </w:t>
      </w:r>
      <w:hyperlink r:id="rId33" w:history="1">
        <w:r w:rsidRPr="000A1B59">
          <w:rPr>
            <w:rStyle w:val="Lienhypertexte"/>
            <w:lang w:val="en-CA"/>
          </w:rPr>
          <w:t>https://doi.org/10.1002/ece3.7016</w:t>
        </w:r>
      </w:hyperlink>
    </w:p>
    <w:p w14:paraId="2BD7AA16" w14:textId="77777777" w:rsidR="008C17C2" w:rsidRPr="008C17C2" w:rsidRDefault="008C17C2" w:rsidP="005817E9">
      <w:pPr>
        <w:spacing w:line="360" w:lineRule="auto"/>
        <w:rPr>
          <w:lang w:val="en-CA"/>
        </w:rPr>
      </w:pPr>
      <w:r w:rsidRPr="008C17C2">
        <w:rPr>
          <w:lang w:val="en-CA"/>
        </w:rPr>
        <w:t xml:space="preserve">Grantham, H. S., Duncan, A., Evans, T. D., Jones, K. R., Beyer, H. L., Schuster, R., Walston, J., Ray, J. C., Robinson, J. G., Callow, M., Clements, T., Costa, H. M., DeGemmis, A., Elsen, P. R., Ervin, J., Franco, P., Goldman, E., Goetz, S., Hansen, A., … Watson, J. E. M. (2020). Anthropogenic modification of forests means only 40% of </w:t>
      </w:r>
      <w:r w:rsidRPr="008C17C2">
        <w:rPr>
          <w:lang w:val="en-CA"/>
        </w:rPr>
        <w:lastRenderedPageBreak/>
        <w:t xml:space="preserve">remaining forests have high ecosystem integrity. </w:t>
      </w:r>
      <w:r w:rsidRPr="008C17C2">
        <w:rPr>
          <w:i/>
          <w:iCs/>
          <w:lang w:val="en-CA"/>
        </w:rPr>
        <w:t>Nature Communications</w:t>
      </w:r>
      <w:r w:rsidRPr="008C17C2">
        <w:rPr>
          <w:lang w:val="en-CA"/>
        </w:rPr>
        <w:t xml:space="preserve">, </w:t>
      </w:r>
      <w:r w:rsidRPr="008C17C2">
        <w:rPr>
          <w:i/>
          <w:iCs/>
          <w:lang w:val="en-CA"/>
        </w:rPr>
        <w:t>11</w:t>
      </w:r>
      <w:r w:rsidRPr="008C17C2">
        <w:rPr>
          <w:lang w:val="en-CA"/>
        </w:rPr>
        <w:t xml:space="preserve">(1), 5978. </w:t>
      </w:r>
      <w:hyperlink r:id="rId34" w:history="1">
        <w:r w:rsidRPr="008C17C2">
          <w:rPr>
            <w:rStyle w:val="Lienhypertexte"/>
            <w:lang w:val="en-CA"/>
          </w:rPr>
          <w:t>https://doi.org/10.1038/s41467-020-19493-3</w:t>
        </w:r>
      </w:hyperlink>
    </w:p>
    <w:p w14:paraId="0BA4D9AC" w14:textId="1246CA8F" w:rsidR="008C17C2" w:rsidRPr="008C17C2" w:rsidRDefault="008C17C2" w:rsidP="005817E9">
      <w:pPr>
        <w:spacing w:line="360" w:lineRule="auto"/>
        <w:rPr>
          <w:lang w:val="en-CA"/>
        </w:rPr>
      </w:pPr>
      <w:r w:rsidRPr="008C17C2">
        <w:rPr>
          <w:lang w:val="en-CA"/>
        </w:rPr>
        <w:t xml:space="preserve">Grime, J. P. (1998). Benefits of plant diversity to ecosystems: Immediate, filter and founder effects. </w:t>
      </w:r>
      <w:r w:rsidRPr="008C17C2">
        <w:rPr>
          <w:i/>
          <w:iCs/>
          <w:lang w:val="en-CA"/>
        </w:rPr>
        <w:t>Journal of Ecology</w:t>
      </w:r>
      <w:r w:rsidRPr="008C17C2">
        <w:rPr>
          <w:lang w:val="en-CA"/>
        </w:rPr>
        <w:t xml:space="preserve">, </w:t>
      </w:r>
      <w:r w:rsidRPr="008C17C2">
        <w:rPr>
          <w:i/>
          <w:iCs/>
          <w:lang w:val="en-CA"/>
        </w:rPr>
        <w:t>86</w:t>
      </w:r>
      <w:r w:rsidRPr="008C17C2">
        <w:rPr>
          <w:lang w:val="en-CA"/>
        </w:rPr>
        <w:t>(6), 902</w:t>
      </w:r>
      <w:r w:rsidRPr="008C17C2">
        <w:rPr>
          <w:lang w:val="en-CA"/>
        </w:rPr>
        <w:noBreakHyphen/>
        <w:t xml:space="preserve">910. </w:t>
      </w:r>
      <w:hyperlink r:id="rId35" w:history="1">
        <w:r w:rsidRPr="008C17C2">
          <w:rPr>
            <w:rStyle w:val="Lienhypertexte"/>
            <w:lang w:val="en-CA"/>
          </w:rPr>
          <w:t>https://doi.org/10.1046/j.1365-2745.1998.00306.x</w:t>
        </w:r>
      </w:hyperlink>
    </w:p>
    <w:p w14:paraId="4E3F607E" w14:textId="6DD4BD3A" w:rsidR="008C17C2" w:rsidRPr="008C17C2" w:rsidRDefault="008C17C2" w:rsidP="005817E9">
      <w:pPr>
        <w:spacing w:line="360" w:lineRule="auto"/>
        <w:rPr>
          <w:lang w:val="en-CA"/>
        </w:rPr>
      </w:pPr>
      <w:r w:rsidRPr="008C17C2">
        <w:rPr>
          <w:lang w:val="en-CA"/>
        </w:rPr>
        <w:t xml:space="preserve">Guisan, A., &amp; Thuiller, W. (2005). Predicting species distribution: Offering more than simple habitat models. </w:t>
      </w:r>
      <w:r w:rsidRPr="008C17C2">
        <w:rPr>
          <w:i/>
          <w:iCs/>
          <w:lang w:val="en-CA"/>
        </w:rPr>
        <w:t>Ecology Letters</w:t>
      </w:r>
      <w:r w:rsidRPr="008C17C2">
        <w:rPr>
          <w:lang w:val="en-CA"/>
        </w:rPr>
        <w:t xml:space="preserve">, </w:t>
      </w:r>
      <w:r w:rsidRPr="008C17C2">
        <w:rPr>
          <w:i/>
          <w:iCs/>
          <w:lang w:val="en-CA"/>
        </w:rPr>
        <w:t>8</w:t>
      </w:r>
      <w:r w:rsidRPr="008C17C2">
        <w:rPr>
          <w:lang w:val="en-CA"/>
        </w:rPr>
        <w:t>(9), 993</w:t>
      </w:r>
      <w:r w:rsidRPr="008C17C2">
        <w:rPr>
          <w:lang w:val="en-CA"/>
        </w:rPr>
        <w:noBreakHyphen/>
        <w:t xml:space="preserve">1009. </w:t>
      </w:r>
      <w:hyperlink r:id="rId36" w:history="1">
        <w:r w:rsidRPr="008C17C2">
          <w:rPr>
            <w:rStyle w:val="Lienhypertexte"/>
            <w:lang w:val="en-CA"/>
          </w:rPr>
          <w:t>https://doi.org/10.1111/j.1461-0248.2005.00792.x</w:t>
        </w:r>
      </w:hyperlink>
    </w:p>
    <w:p w14:paraId="7065A6C6" w14:textId="014A1CAB" w:rsidR="008C17C2" w:rsidRPr="008C17C2" w:rsidRDefault="008C17C2" w:rsidP="005817E9">
      <w:pPr>
        <w:spacing w:line="360" w:lineRule="auto"/>
        <w:rPr>
          <w:lang w:val="en-CA"/>
        </w:rPr>
      </w:pPr>
      <w:r w:rsidRPr="008C17C2">
        <w:rPr>
          <w:lang w:val="en-CA"/>
        </w:rPr>
        <w:t xml:space="preserve">Güneralp, B., Reba, M., Hales, B. U., Wentz, E. A., &amp; Seto, K. C. (2020). Trends in urban land expansion, density, and land transitions from 1970 to 2010: A global synthesis. </w:t>
      </w:r>
      <w:r w:rsidRPr="008C17C2">
        <w:rPr>
          <w:i/>
          <w:iCs/>
          <w:lang w:val="en-CA"/>
        </w:rPr>
        <w:t>Environmental Research Letters</w:t>
      </w:r>
      <w:r w:rsidRPr="008C17C2">
        <w:rPr>
          <w:lang w:val="en-CA"/>
        </w:rPr>
        <w:t xml:space="preserve">, </w:t>
      </w:r>
      <w:r w:rsidRPr="008C17C2">
        <w:rPr>
          <w:i/>
          <w:iCs/>
          <w:lang w:val="en-CA"/>
        </w:rPr>
        <w:t>15</w:t>
      </w:r>
      <w:r w:rsidRPr="008C17C2">
        <w:rPr>
          <w:lang w:val="en-CA"/>
        </w:rPr>
        <w:t xml:space="preserve">(4). </w:t>
      </w:r>
      <w:hyperlink r:id="rId37" w:history="1">
        <w:r w:rsidRPr="008C17C2">
          <w:rPr>
            <w:rStyle w:val="Lienhypertexte"/>
            <w:lang w:val="en-CA"/>
          </w:rPr>
          <w:t>https://doi.org/10.1088/1748-9326/ab6669</w:t>
        </w:r>
      </w:hyperlink>
    </w:p>
    <w:p w14:paraId="2645103A" w14:textId="5218D592" w:rsidR="00B7628C" w:rsidRPr="004D2861" w:rsidRDefault="00B7628C" w:rsidP="005817E9">
      <w:pPr>
        <w:spacing w:line="360" w:lineRule="auto"/>
        <w:rPr>
          <w:lang w:val="en-CA"/>
        </w:rPr>
      </w:pPr>
      <w:r w:rsidRPr="00406C8E">
        <w:rPr>
          <w:lang w:val="en-CA"/>
        </w:rPr>
        <w:t>Hartmann, K., Krois, J., Rudolph, A. (2023).</w:t>
      </w:r>
      <w:r w:rsidRPr="00406C8E">
        <w:rPr>
          <w:i/>
          <w:lang w:val="en-CA"/>
        </w:rPr>
        <w:t xml:space="preserve"> </w:t>
      </w:r>
      <w:r w:rsidRPr="00F319D4">
        <w:rPr>
          <w:lang w:val="en-CA"/>
        </w:rPr>
        <w:t>Statistics and Geodata Analysis using R (</w:t>
      </w:r>
      <w:hyperlink r:id="rId38" w:tgtFrame="_blank" w:history="1">
        <w:r w:rsidRPr="00F319D4">
          <w:rPr>
            <w:lang w:val="en-CA"/>
          </w:rPr>
          <w:t>SOGA-R</w:t>
        </w:r>
      </w:hyperlink>
      <w:r w:rsidRPr="00F319D4">
        <w:rPr>
          <w:lang w:val="en-CA"/>
        </w:rPr>
        <w:t>).</w:t>
      </w:r>
      <w:r w:rsidRPr="00B7628C">
        <w:rPr>
          <w:i/>
          <w:iCs/>
          <w:lang w:val="en-CA"/>
        </w:rPr>
        <w:t xml:space="preserve"> Department of Earth Sciences, Freie Universitaet Berlin.</w:t>
      </w:r>
      <w:r w:rsidR="003567C7">
        <w:rPr>
          <w:lang w:val="en-CA"/>
        </w:rPr>
        <w:t xml:space="preserve"> </w:t>
      </w:r>
      <w:hyperlink r:id="rId39" w:history="1">
        <w:r w:rsidR="003567C7" w:rsidRPr="004D2861">
          <w:rPr>
            <w:rStyle w:val="Lienhypertexte"/>
            <w:lang w:val="en-CA"/>
          </w:rPr>
          <w:t>https://www.geo.fu-berlin.de/en/v/soga-r/Advanced-statistics/Geostatistics/Inverse-Distance-Weighting-IDW/index.html</w:t>
        </w:r>
      </w:hyperlink>
    </w:p>
    <w:p w14:paraId="739D45ED" w14:textId="77777777" w:rsidR="008C17C2" w:rsidRPr="004C3A31" w:rsidRDefault="008C17C2" w:rsidP="005817E9">
      <w:pPr>
        <w:spacing w:line="360" w:lineRule="auto"/>
        <w:rPr>
          <w:lang w:val="en-US"/>
        </w:rPr>
      </w:pPr>
      <w:r w:rsidRPr="008C17C2">
        <w:rPr>
          <w:lang w:val="en-CA"/>
        </w:rPr>
        <w:t xml:space="preserve">Heinrichs, J. A., Bender, D. J., &amp; Schumaker, N. H. (2016). Habitat degradation and loss as key drivers of regional population extinction. </w:t>
      </w:r>
      <w:r w:rsidRPr="008C17C2">
        <w:rPr>
          <w:i/>
          <w:iCs/>
          <w:lang w:val="en-CA"/>
        </w:rPr>
        <w:t>Ecological Modelling</w:t>
      </w:r>
      <w:r w:rsidRPr="008C17C2">
        <w:rPr>
          <w:lang w:val="en-CA"/>
        </w:rPr>
        <w:t xml:space="preserve">, </w:t>
      </w:r>
      <w:r w:rsidRPr="008C17C2">
        <w:rPr>
          <w:i/>
          <w:iCs/>
          <w:lang w:val="en-CA"/>
        </w:rPr>
        <w:t>335</w:t>
      </w:r>
      <w:r w:rsidRPr="008C17C2">
        <w:rPr>
          <w:lang w:val="en-CA"/>
        </w:rPr>
        <w:t>, 64</w:t>
      </w:r>
      <w:r w:rsidRPr="008C17C2">
        <w:rPr>
          <w:lang w:val="en-CA"/>
        </w:rPr>
        <w:noBreakHyphen/>
        <w:t xml:space="preserve">73. </w:t>
      </w:r>
      <w:hyperlink r:id="rId40" w:history="1">
        <w:r w:rsidRPr="008C17C2">
          <w:rPr>
            <w:rStyle w:val="Lienhypertexte"/>
            <w:lang w:val="en-CA"/>
          </w:rPr>
          <w:t>https://doi.org/10.1016/j.ecolmodel.2016.05.009</w:t>
        </w:r>
      </w:hyperlink>
    </w:p>
    <w:p w14:paraId="635BE9B0" w14:textId="77777777" w:rsidR="0070062F" w:rsidRPr="00B24481" w:rsidRDefault="0070062F" w:rsidP="0070062F">
      <w:pPr>
        <w:spacing w:line="360" w:lineRule="auto"/>
      </w:pPr>
      <w:r w:rsidRPr="00B24481">
        <w:rPr>
          <w:lang w:val="en-US"/>
        </w:rPr>
        <w:t xml:space="preserve">Hélimax Énergie inc. &amp; AWS Truewind, LLC. </w:t>
      </w:r>
      <w:r w:rsidRPr="00B24481">
        <w:t xml:space="preserve">(2005, juin). </w:t>
      </w:r>
      <w:r w:rsidRPr="00B24481">
        <w:rPr>
          <w:i/>
          <w:iCs/>
        </w:rPr>
        <w:t>Inventaire du potentiel éolien exploitable du Québec</w:t>
      </w:r>
      <w:r w:rsidRPr="00B24481">
        <w:t xml:space="preserve"> [</w:t>
      </w:r>
      <w:r>
        <w:t>Technical Report</w:t>
      </w:r>
      <w:r w:rsidRPr="00B24481">
        <w:t xml:space="preserve">]. Ministère des Ressources naturelles et de la Faune du Québec (MRNF). </w:t>
      </w:r>
      <w:hyperlink r:id="rId41" w:history="1">
        <w:r w:rsidRPr="00B24481">
          <w:rPr>
            <w:rStyle w:val="Lienhypertexte"/>
          </w:rPr>
          <w:t>https://www.economie.gouv.qc.ca/fileadmin/contenu/documents_soutien/secteur_activites/energie/vent_inventaire_inventaire_2005.pdf</w:t>
        </w:r>
      </w:hyperlink>
    </w:p>
    <w:p w14:paraId="73907BBF" w14:textId="77777777" w:rsidR="008C17C2" w:rsidRPr="008C17C2" w:rsidRDefault="008C17C2" w:rsidP="005817E9">
      <w:pPr>
        <w:spacing w:line="360" w:lineRule="auto"/>
        <w:rPr>
          <w:lang w:val="en-CA"/>
        </w:rPr>
      </w:pPr>
      <w:r w:rsidRPr="008C17C2">
        <w:rPr>
          <w:lang w:val="en-CA"/>
        </w:rPr>
        <w:t xml:space="preserve">Hernández-Blanco, M., Costanza, R., Chen, H., deGroot, D., Jarvis, D., Kubiszewski, I., Montoya, J., Sangha, K., Stoeckl, N., Turner, K., &amp; van ‘t Hoff, V. (2022). Ecosystem </w:t>
      </w:r>
      <w:r w:rsidRPr="008C17C2">
        <w:rPr>
          <w:lang w:val="en-CA"/>
        </w:rPr>
        <w:lastRenderedPageBreak/>
        <w:t xml:space="preserve">health, ecosystem services, and the well-being of humans and the rest of nature. </w:t>
      </w:r>
      <w:r w:rsidRPr="008C17C2">
        <w:rPr>
          <w:i/>
          <w:iCs/>
          <w:lang w:val="en-CA"/>
        </w:rPr>
        <w:t>Global Change Biology</w:t>
      </w:r>
      <w:r w:rsidRPr="008C17C2">
        <w:rPr>
          <w:lang w:val="en-CA"/>
        </w:rPr>
        <w:t xml:space="preserve">, </w:t>
      </w:r>
      <w:r w:rsidRPr="008C17C2">
        <w:rPr>
          <w:i/>
          <w:iCs/>
          <w:lang w:val="en-CA"/>
        </w:rPr>
        <w:t>28</w:t>
      </w:r>
      <w:r w:rsidRPr="008C17C2">
        <w:rPr>
          <w:lang w:val="en-CA"/>
        </w:rPr>
        <w:t>(17), 5027</w:t>
      </w:r>
      <w:r w:rsidRPr="008C17C2">
        <w:rPr>
          <w:lang w:val="en-CA"/>
        </w:rPr>
        <w:noBreakHyphen/>
        <w:t xml:space="preserve">5040. </w:t>
      </w:r>
      <w:hyperlink r:id="rId42" w:history="1">
        <w:r w:rsidRPr="008C17C2">
          <w:rPr>
            <w:rStyle w:val="Lienhypertexte"/>
            <w:lang w:val="en-CA"/>
          </w:rPr>
          <w:t>https://doi.org/10.1111/gcb.16281</w:t>
        </w:r>
      </w:hyperlink>
    </w:p>
    <w:p w14:paraId="08E848E6" w14:textId="621DBA54" w:rsidR="008C17C2" w:rsidRPr="008C17C2" w:rsidRDefault="008C17C2" w:rsidP="005817E9">
      <w:pPr>
        <w:spacing w:line="360" w:lineRule="auto"/>
        <w:rPr>
          <w:lang w:val="en-CA"/>
        </w:rPr>
      </w:pPr>
      <w:r w:rsidRPr="008C17C2">
        <w:rPr>
          <w:lang w:val="en-CA"/>
        </w:rPr>
        <w:t xml:space="preserve">Hesselbarth, M. H. K., Sciaini, M., With, K. A., Wiegand, K., &amp; Nowosad, J. (2019). </w:t>
      </w:r>
      <w:r w:rsidR="00F319D4" w:rsidRPr="008C17C2">
        <w:rPr>
          <w:lang w:val="en-CA"/>
        </w:rPr>
        <w:t>L</w:t>
      </w:r>
      <w:r w:rsidRPr="008C17C2">
        <w:rPr>
          <w:lang w:val="en-CA"/>
        </w:rPr>
        <w:t>andscapemetrics</w:t>
      </w:r>
      <w:r w:rsidR="00F319D4">
        <w:rPr>
          <w:rFonts w:ascii="Arial" w:hAnsi="Arial" w:cs="Arial"/>
          <w:lang w:val="en-CA"/>
        </w:rPr>
        <w:t>:</w:t>
      </w:r>
      <w:r w:rsidRPr="008C17C2">
        <w:rPr>
          <w:lang w:val="en-CA"/>
        </w:rPr>
        <w:t xml:space="preserve"> An open-source R tool to calculate landscape metrics. </w:t>
      </w:r>
      <w:r w:rsidRPr="008C17C2">
        <w:rPr>
          <w:i/>
          <w:iCs/>
          <w:lang w:val="en-CA"/>
        </w:rPr>
        <w:t>Ecography</w:t>
      </w:r>
      <w:r w:rsidRPr="008C17C2">
        <w:rPr>
          <w:lang w:val="en-CA"/>
        </w:rPr>
        <w:t xml:space="preserve">, </w:t>
      </w:r>
      <w:r w:rsidRPr="008C17C2">
        <w:rPr>
          <w:i/>
          <w:iCs/>
          <w:lang w:val="en-CA"/>
        </w:rPr>
        <w:t>42</w:t>
      </w:r>
      <w:r w:rsidRPr="008C17C2">
        <w:rPr>
          <w:lang w:val="en-CA"/>
        </w:rPr>
        <w:t>(10), 1648</w:t>
      </w:r>
      <w:r w:rsidRPr="008C17C2">
        <w:rPr>
          <w:lang w:val="en-CA"/>
        </w:rPr>
        <w:noBreakHyphen/>
        <w:t xml:space="preserve">1657. </w:t>
      </w:r>
      <w:hyperlink r:id="rId43" w:history="1">
        <w:r w:rsidRPr="008C17C2">
          <w:rPr>
            <w:rStyle w:val="Lienhypertexte"/>
            <w:lang w:val="en-CA"/>
          </w:rPr>
          <w:t>https://doi.org/10.1111/ecog.04617</w:t>
        </w:r>
      </w:hyperlink>
    </w:p>
    <w:p w14:paraId="5241526E" w14:textId="1B199E23" w:rsidR="008C17C2" w:rsidRPr="008C17C2" w:rsidRDefault="008C17C2" w:rsidP="005817E9">
      <w:pPr>
        <w:spacing w:line="360" w:lineRule="auto"/>
        <w:rPr>
          <w:lang w:val="en-CA"/>
        </w:rPr>
      </w:pPr>
      <w:r w:rsidRPr="008C17C2">
        <w:rPr>
          <w:lang w:val="en-CA"/>
        </w:rPr>
        <w:t xml:space="preserve">Holyoak, M., &amp; Heath, S. K. (2016). The integration of climate change, spatial dynamics, and habitat fragmentation: A conceptual overview. </w:t>
      </w:r>
      <w:r w:rsidRPr="008C17C2">
        <w:rPr>
          <w:i/>
          <w:iCs/>
          <w:lang w:val="en-CA"/>
        </w:rPr>
        <w:t>Integrative Zoology</w:t>
      </w:r>
      <w:r w:rsidRPr="008C17C2">
        <w:rPr>
          <w:lang w:val="en-CA"/>
        </w:rPr>
        <w:t xml:space="preserve">, </w:t>
      </w:r>
      <w:r w:rsidRPr="008C17C2">
        <w:rPr>
          <w:i/>
          <w:iCs/>
          <w:lang w:val="en-CA"/>
        </w:rPr>
        <w:t>11</w:t>
      </w:r>
      <w:r w:rsidRPr="008C17C2">
        <w:rPr>
          <w:lang w:val="en-CA"/>
        </w:rPr>
        <w:t>(1), 40</w:t>
      </w:r>
      <w:r w:rsidRPr="008C17C2">
        <w:rPr>
          <w:lang w:val="en-CA"/>
        </w:rPr>
        <w:noBreakHyphen/>
        <w:t xml:space="preserve">59. </w:t>
      </w:r>
      <w:hyperlink r:id="rId44" w:history="1">
        <w:r w:rsidRPr="008C17C2">
          <w:rPr>
            <w:rStyle w:val="Lienhypertexte"/>
            <w:lang w:val="en-CA"/>
          </w:rPr>
          <w:t>https://doi.org/10.1111/1749-4877.12167</w:t>
        </w:r>
      </w:hyperlink>
    </w:p>
    <w:p w14:paraId="2F042C9D" w14:textId="25A8949C" w:rsidR="008C17C2" w:rsidRPr="008C17C2" w:rsidRDefault="008C17C2" w:rsidP="005817E9">
      <w:pPr>
        <w:spacing w:line="360" w:lineRule="auto"/>
        <w:rPr>
          <w:lang w:val="en-CA"/>
        </w:rPr>
      </w:pPr>
      <w:r w:rsidRPr="008C17C2">
        <w:rPr>
          <w:lang w:val="en-CA"/>
        </w:rPr>
        <w:t xml:space="preserve">Houballah, M., Mathias, J.-D., &amp; Cordonnier, T. (2021). An Infrastructure Perspective for Enhancing Multi-functionality of Forests: A Conceptual Modeling Approach. </w:t>
      </w:r>
      <w:r w:rsidRPr="008C17C2">
        <w:rPr>
          <w:i/>
          <w:iCs/>
          <w:lang w:val="en-CA"/>
        </w:rPr>
        <w:t>Earth’s Future</w:t>
      </w:r>
      <w:r w:rsidRPr="008C17C2">
        <w:rPr>
          <w:lang w:val="en-CA"/>
        </w:rPr>
        <w:t xml:space="preserve">, </w:t>
      </w:r>
      <w:r w:rsidRPr="008C17C2">
        <w:rPr>
          <w:i/>
          <w:iCs/>
          <w:lang w:val="en-CA"/>
        </w:rPr>
        <w:t>9</w:t>
      </w:r>
      <w:r w:rsidRPr="008C17C2">
        <w:rPr>
          <w:lang w:val="en-CA"/>
        </w:rPr>
        <w:t xml:space="preserve">(1), e2019EF001369. </w:t>
      </w:r>
      <w:hyperlink r:id="rId45" w:history="1">
        <w:r w:rsidRPr="008C17C2">
          <w:rPr>
            <w:rStyle w:val="Lienhypertexte"/>
            <w:lang w:val="en-CA"/>
          </w:rPr>
          <w:t>https://doi.org/10.1029/2019EF001369</w:t>
        </w:r>
      </w:hyperlink>
    </w:p>
    <w:p w14:paraId="2F879923" w14:textId="77777777" w:rsidR="008C17C2" w:rsidRPr="008C17C2" w:rsidRDefault="008C17C2" w:rsidP="005817E9">
      <w:pPr>
        <w:spacing w:line="360" w:lineRule="auto"/>
        <w:rPr>
          <w:lang w:val="en-CA"/>
        </w:rPr>
      </w:pPr>
      <w:r w:rsidRPr="008C17C2">
        <w:rPr>
          <w:lang w:val="en-CA"/>
        </w:rPr>
        <w:t xml:space="preserve">Katzner, T. E., Nelson, D. M., Marques, A. T., Voigt, C. C., Lambertucci, S. A., Rebolo, N., Bernard, E., Diehl, R., &amp; Murgatroyd, M. (2025). Impacts of onshore wind energy production on biodiversity. </w:t>
      </w:r>
      <w:r w:rsidRPr="008C17C2">
        <w:rPr>
          <w:i/>
          <w:iCs/>
          <w:lang w:val="en-CA"/>
        </w:rPr>
        <w:t>Nature Reviews Biodiversity</w:t>
      </w:r>
      <w:r w:rsidRPr="008C17C2">
        <w:rPr>
          <w:lang w:val="en-CA"/>
        </w:rPr>
        <w:t xml:space="preserve">, </w:t>
      </w:r>
      <w:r w:rsidRPr="008C17C2">
        <w:rPr>
          <w:i/>
          <w:iCs/>
          <w:lang w:val="en-CA"/>
        </w:rPr>
        <w:t>1</w:t>
      </w:r>
      <w:r w:rsidRPr="008C17C2">
        <w:rPr>
          <w:lang w:val="en-CA"/>
        </w:rPr>
        <w:t>(9), 567</w:t>
      </w:r>
      <w:r w:rsidRPr="008C17C2">
        <w:rPr>
          <w:lang w:val="en-CA"/>
        </w:rPr>
        <w:noBreakHyphen/>
        <w:t xml:space="preserve">580. </w:t>
      </w:r>
      <w:hyperlink r:id="rId46" w:history="1">
        <w:r w:rsidRPr="008C17C2">
          <w:rPr>
            <w:rStyle w:val="Lienhypertexte"/>
            <w:lang w:val="en-CA"/>
          </w:rPr>
          <w:t>https://doi.org/10.1038/s44358-025-00078-1</w:t>
        </w:r>
      </w:hyperlink>
    </w:p>
    <w:p w14:paraId="000A9548" w14:textId="77777777" w:rsidR="008C17C2" w:rsidRPr="008C17C2" w:rsidRDefault="008C17C2" w:rsidP="005817E9">
      <w:pPr>
        <w:spacing w:line="360" w:lineRule="auto"/>
        <w:rPr>
          <w:lang w:val="en-CA"/>
        </w:rPr>
      </w:pPr>
      <w:r w:rsidRPr="008C17C2">
        <w:rPr>
          <w:lang w:val="en-CA"/>
        </w:rPr>
        <w:t xml:space="preserve">Kemfert, C., Präger, F., Braunger, I., Hoffart, F. M., &amp; Brauers, H. (2022). The expansion of natural gas infrastructure puts energy transitions at risk. </w:t>
      </w:r>
      <w:r w:rsidRPr="008C17C2">
        <w:rPr>
          <w:i/>
          <w:iCs/>
          <w:lang w:val="en-CA"/>
        </w:rPr>
        <w:t>Nature Energy</w:t>
      </w:r>
      <w:r w:rsidRPr="008C17C2">
        <w:rPr>
          <w:lang w:val="en-CA"/>
        </w:rPr>
        <w:t xml:space="preserve">, </w:t>
      </w:r>
      <w:r w:rsidRPr="008C17C2">
        <w:rPr>
          <w:i/>
          <w:iCs/>
          <w:lang w:val="en-CA"/>
        </w:rPr>
        <w:t>7</w:t>
      </w:r>
      <w:r w:rsidRPr="008C17C2">
        <w:rPr>
          <w:lang w:val="en-CA"/>
        </w:rPr>
        <w:t>(7), 582</w:t>
      </w:r>
      <w:r w:rsidRPr="008C17C2">
        <w:rPr>
          <w:lang w:val="en-CA"/>
        </w:rPr>
        <w:noBreakHyphen/>
        <w:t xml:space="preserve">587. </w:t>
      </w:r>
      <w:hyperlink r:id="rId47" w:history="1">
        <w:r w:rsidRPr="008C17C2">
          <w:rPr>
            <w:rStyle w:val="Lienhypertexte"/>
            <w:lang w:val="en-CA"/>
          </w:rPr>
          <w:t>https://doi.org/10.1038/s41560-022-01060-3</w:t>
        </w:r>
      </w:hyperlink>
    </w:p>
    <w:p w14:paraId="310D9C29" w14:textId="77777777" w:rsidR="008C17C2" w:rsidRPr="008C17C2" w:rsidRDefault="008C17C2" w:rsidP="005817E9">
      <w:pPr>
        <w:spacing w:line="360" w:lineRule="auto"/>
        <w:rPr>
          <w:lang w:val="en-CA"/>
        </w:rPr>
      </w:pPr>
      <w:r w:rsidRPr="008C17C2">
        <w:rPr>
          <w:lang w:val="en-CA"/>
        </w:rPr>
        <w:t xml:space="preserve">Kerr, J. T., &amp; Deguise, I. (2004). Habitat loss and the limits to endangered species recovery. </w:t>
      </w:r>
      <w:r w:rsidRPr="008C17C2">
        <w:rPr>
          <w:i/>
          <w:iCs/>
          <w:lang w:val="en-CA"/>
        </w:rPr>
        <w:t>Ecology Letters</w:t>
      </w:r>
      <w:r w:rsidRPr="008C17C2">
        <w:rPr>
          <w:lang w:val="en-CA"/>
        </w:rPr>
        <w:t xml:space="preserve">, </w:t>
      </w:r>
      <w:r w:rsidRPr="008C17C2">
        <w:rPr>
          <w:i/>
          <w:iCs/>
          <w:lang w:val="en-CA"/>
        </w:rPr>
        <w:t>7</w:t>
      </w:r>
      <w:r w:rsidRPr="008C17C2">
        <w:rPr>
          <w:lang w:val="en-CA"/>
        </w:rPr>
        <w:t>(12), 1163</w:t>
      </w:r>
      <w:r w:rsidRPr="008C17C2">
        <w:rPr>
          <w:lang w:val="en-CA"/>
        </w:rPr>
        <w:noBreakHyphen/>
        <w:t xml:space="preserve">1169. </w:t>
      </w:r>
      <w:hyperlink r:id="rId48" w:history="1">
        <w:r w:rsidRPr="008C17C2">
          <w:rPr>
            <w:rStyle w:val="Lienhypertexte"/>
            <w:lang w:val="en-CA"/>
          </w:rPr>
          <w:t>https://doi.org/10.1111/j.1461-0248.2004.00676.x</w:t>
        </w:r>
      </w:hyperlink>
    </w:p>
    <w:p w14:paraId="722CA2CA" w14:textId="77777777" w:rsidR="008C17C2" w:rsidRDefault="008C17C2" w:rsidP="005817E9">
      <w:pPr>
        <w:spacing w:line="360" w:lineRule="auto"/>
      </w:pPr>
      <w:r w:rsidRPr="008C17C2">
        <w:rPr>
          <w:lang w:val="en-CA"/>
        </w:rPr>
        <w:t xml:space="preserve">Kunze, C., Bahlburg, D., Urrutia-Cordero, P., Striebel, M., Kelpsiene, E., Langenheder, S., Donohue, I., &amp; Hillebrand, H. (2025). Partitioning species contributions to ecological stability in disturbed communities. </w:t>
      </w:r>
      <w:r w:rsidRPr="008C17C2">
        <w:rPr>
          <w:i/>
          <w:iCs/>
          <w:lang w:val="en-CA"/>
        </w:rPr>
        <w:t>Ecological Monographs</w:t>
      </w:r>
      <w:r w:rsidRPr="008C17C2">
        <w:rPr>
          <w:lang w:val="en-CA"/>
        </w:rPr>
        <w:t xml:space="preserve">, </w:t>
      </w:r>
      <w:r w:rsidRPr="008C17C2">
        <w:rPr>
          <w:i/>
          <w:iCs/>
          <w:lang w:val="en-CA"/>
        </w:rPr>
        <w:t>95</w:t>
      </w:r>
      <w:r w:rsidRPr="008C17C2">
        <w:rPr>
          <w:lang w:val="en-CA"/>
        </w:rPr>
        <w:t xml:space="preserve">(1), e1636. </w:t>
      </w:r>
      <w:hyperlink r:id="rId49" w:history="1">
        <w:r w:rsidRPr="00AE1B53">
          <w:rPr>
            <w:rStyle w:val="Lienhypertexte"/>
          </w:rPr>
          <w:t>https://doi.org/10.1002/ecm.1636</w:t>
        </w:r>
      </w:hyperlink>
    </w:p>
    <w:p w14:paraId="356E1B51" w14:textId="59506DDD" w:rsidR="008C17C2" w:rsidRPr="008C17C2" w:rsidRDefault="00707D0E" w:rsidP="005817E9">
      <w:pPr>
        <w:spacing w:line="360" w:lineRule="auto"/>
        <w:rPr>
          <w:lang w:val="en-CA"/>
        </w:rPr>
      </w:pPr>
      <w:r w:rsidRPr="00CE2608">
        <w:lastRenderedPageBreak/>
        <w:t xml:space="preserve">Kuvlesky Jr., W. P., Brennan, L. A., Morrison, M. L., Boydston, K. K., Ballard, B. M., &amp; Bryant, F. C. (2007). </w:t>
      </w:r>
      <w:r w:rsidRPr="00AE1B53">
        <w:rPr>
          <w:lang w:val="en-CA"/>
        </w:rPr>
        <w:t>Wind Energy Development and Wildlife Conservation</w:t>
      </w:r>
      <w:r w:rsidRPr="00AE1B53">
        <w:rPr>
          <w:rFonts w:ascii="Arial" w:hAnsi="Arial" w:cs="Arial"/>
          <w:lang w:val="en-CA"/>
        </w:rPr>
        <w:t> </w:t>
      </w:r>
      <w:r w:rsidRPr="00AE1B53">
        <w:rPr>
          <w:lang w:val="en-CA"/>
        </w:rPr>
        <w:t xml:space="preserve">: Challenges and Opportunities. </w:t>
      </w:r>
      <w:r w:rsidRPr="00AE1B53">
        <w:rPr>
          <w:i/>
          <w:iCs/>
          <w:lang w:val="en-CA"/>
        </w:rPr>
        <w:t>The Journal of Wildlife Management</w:t>
      </w:r>
      <w:r w:rsidRPr="00AE1B53">
        <w:rPr>
          <w:lang w:val="en-CA"/>
        </w:rPr>
        <w:t xml:space="preserve">, </w:t>
      </w:r>
      <w:r w:rsidRPr="00AE1B53">
        <w:rPr>
          <w:i/>
          <w:iCs/>
          <w:lang w:val="en-CA"/>
        </w:rPr>
        <w:t>71</w:t>
      </w:r>
      <w:r w:rsidRPr="00AE1B53">
        <w:rPr>
          <w:lang w:val="en-CA"/>
        </w:rPr>
        <w:t>(8), 2487</w:t>
      </w:r>
      <w:r w:rsidRPr="00AE1B53">
        <w:rPr>
          <w:lang w:val="en-CA"/>
        </w:rPr>
        <w:noBreakHyphen/>
        <w:t xml:space="preserve">2498. </w:t>
      </w:r>
      <w:hyperlink r:id="rId50" w:history="1">
        <w:r w:rsidRPr="00AE1B53">
          <w:rPr>
            <w:rStyle w:val="Lienhypertexte"/>
            <w:lang w:val="en-CA"/>
          </w:rPr>
          <w:t>https://doi.org/10.2193/2007-248</w:t>
        </w:r>
      </w:hyperlink>
      <w:r w:rsidR="008C17C2" w:rsidRPr="008C17C2">
        <w:rPr>
          <w:lang w:val="en-CA"/>
        </w:rPr>
        <w:t xml:space="preserve">Lemaître, J., &amp; Lamarre, V. (2020). Effects of wind energy production on a threatened species, the Bicknell’s Thrush </w:t>
      </w:r>
      <w:r w:rsidR="008C17C2" w:rsidRPr="008C17C2">
        <w:rPr>
          <w:i/>
          <w:iCs/>
          <w:lang w:val="en-CA"/>
        </w:rPr>
        <w:t>Catharus bicknelli</w:t>
      </w:r>
      <w:r w:rsidR="008C17C2" w:rsidRPr="008C17C2">
        <w:rPr>
          <w:lang w:val="en-CA"/>
        </w:rPr>
        <w:t xml:space="preserve">, with and without mitigation. </w:t>
      </w:r>
      <w:r w:rsidR="008C17C2" w:rsidRPr="008C17C2">
        <w:rPr>
          <w:i/>
          <w:iCs/>
          <w:lang w:val="en-CA"/>
        </w:rPr>
        <w:t>Bird Conservation International</w:t>
      </w:r>
      <w:r w:rsidR="008C17C2" w:rsidRPr="008C17C2">
        <w:rPr>
          <w:lang w:val="en-CA"/>
        </w:rPr>
        <w:t xml:space="preserve">, </w:t>
      </w:r>
      <w:r w:rsidR="008C17C2" w:rsidRPr="008C17C2">
        <w:rPr>
          <w:i/>
          <w:iCs/>
          <w:lang w:val="en-CA"/>
        </w:rPr>
        <w:t>30</w:t>
      </w:r>
      <w:r w:rsidR="008C17C2" w:rsidRPr="008C17C2">
        <w:rPr>
          <w:lang w:val="en-CA"/>
        </w:rPr>
        <w:t>(2), 194</w:t>
      </w:r>
      <w:r w:rsidR="008C17C2" w:rsidRPr="008C17C2">
        <w:rPr>
          <w:lang w:val="en-CA"/>
        </w:rPr>
        <w:noBreakHyphen/>
        <w:t xml:space="preserve">209. </w:t>
      </w:r>
      <w:hyperlink r:id="rId51" w:history="1">
        <w:r w:rsidR="008C17C2" w:rsidRPr="008C17C2">
          <w:rPr>
            <w:rStyle w:val="Lienhypertexte"/>
            <w:lang w:val="en-CA"/>
          </w:rPr>
          <w:t>https://doi.org/10.1017/S095927092000012X</w:t>
        </w:r>
      </w:hyperlink>
    </w:p>
    <w:p w14:paraId="5C1AB6AF" w14:textId="77777777" w:rsidR="008C17C2" w:rsidRPr="008C17C2" w:rsidRDefault="008C17C2" w:rsidP="005817E9">
      <w:pPr>
        <w:spacing w:line="360" w:lineRule="auto"/>
      </w:pPr>
      <w:r w:rsidRPr="008C17C2">
        <w:rPr>
          <w:lang w:val="en-CA"/>
        </w:rPr>
        <w:t xml:space="preserve">Li, G., Fang, C., Li, Y., Wang, Z., Sun, S., He, S., Qi, W., Bao, C., Ma, H., Fan, Y., Feng, Y., &amp; Liu, X. (2022). Global impacts of future urban expansion on terrestrial vertebrate diversity. </w:t>
      </w:r>
      <w:r w:rsidRPr="008C17C2">
        <w:rPr>
          <w:i/>
          <w:iCs/>
        </w:rPr>
        <w:t>Nature Communications</w:t>
      </w:r>
      <w:r w:rsidRPr="008C17C2">
        <w:t xml:space="preserve">, </w:t>
      </w:r>
      <w:r w:rsidRPr="008C17C2">
        <w:rPr>
          <w:i/>
          <w:iCs/>
        </w:rPr>
        <w:t>13</w:t>
      </w:r>
      <w:r w:rsidRPr="008C17C2">
        <w:t xml:space="preserve">(1), 1628. </w:t>
      </w:r>
      <w:hyperlink r:id="rId52" w:history="1">
        <w:r w:rsidRPr="008C17C2">
          <w:rPr>
            <w:rStyle w:val="Lienhypertexte"/>
          </w:rPr>
          <w:t>https://doi.org/10.1038/s41467-022-29324-2</w:t>
        </w:r>
      </w:hyperlink>
    </w:p>
    <w:p w14:paraId="07DF43A0" w14:textId="77777777" w:rsidR="008C17C2" w:rsidRPr="008C17C2" w:rsidRDefault="008C17C2" w:rsidP="005817E9">
      <w:pPr>
        <w:spacing w:line="360" w:lineRule="auto"/>
        <w:rPr>
          <w:lang w:val="en-CA"/>
        </w:rPr>
      </w:pPr>
      <w:r w:rsidRPr="004D2861">
        <w:t xml:space="preserve">Lin, Q., &amp; Yu, S. (2018). </w:t>
      </w:r>
      <w:r w:rsidRPr="008C17C2">
        <w:rPr>
          <w:lang w:val="en-CA"/>
        </w:rPr>
        <w:t xml:space="preserve">Losses of natural coastal wetlands by land conversion and ecological degradation in the urbanizing Chinese coast. </w:t>
      </w:r>
      <w:r w:rsidRPr="008C17C2">
        <w:rPr>
          <w:i/>
          <w:iCs/>
          <w:lang w:val="en-CA"/>
        </w:rPr>
        <w:t>Scientific Reports</w:t>
      </w:r>
      <w:r w:rsidRPr="008C17C2">
        <w:rPr>
          <w:lang w:val="en-CA"/>
        </w:rPr>
        <w:t xml:space="preserve">, </w:t>
      </w:r>
      <w:r w:rsidRPr="008C17C2">
        <w:rPr>
          <w:i/>
          <w:iCs/>
          <w:lang w:val="en-CA"/>
        </w:rPr>
        <w:t>8</w:t>
      </w:r>
      <w:r w:rsidRPr="008C17C2">
        <w:rPr>
          <w:lang w:val="en-CA"/>
        </w:rPr>
        <w:t xml:space="preserve">(1), 15046. </w:t>
      </w:r>
      <w:hyperlink r:id="rId53" w:history="1">
        <w:r w:rsidRPr="008C17C2">
          <w:rPr>
            <w:rStyle w:val="Lienhypertexte"/>
            <w:lang w:val="en-CA"/>
          </w:rPr>
          <w:t>https://doi.org/10.1038/s41598-018-33406-x</w:t>
        </w:r>
      </w:hyperlink>
    </w:p>
    <w:p w14:paraId="1B3201C2" w14:textId="7AC0A023" w:rsidR="008C17C2" w:rsidRPr="008C17C2" w:rsidRDefault="008C17C2" w:rsidP="005817E9">
      <w:pPr>
        <w:spacing w:line="360" w:lineRule="auto"/>
        <w:rPr>
          <w:lang w:val="en-CA"/>
        </w:rPr>
      </w:pPr>
      <w:r w:rsidRPr="008C17C2">
        <w:rPr>
          <w:lang w:val="en-CA"/>
        </w:rPr>
        <w:t xml:space="preserve">Liu, P., Wen, H., Harich, F. K., He, C., Wang, L., Guo, X., Zhao, J., Luo, A., Yang, H., Sun, X., Yu, Y., Zheng, S., Guo, J., Li, L., &amp; Zhang, L. (2017). Conflict between conservation and development: Cash forest encroachment in Asian elephant distributions. </w:t>
      </w:r>
      <w:r w:rsidRPr="008C17C2">
        <w:rPr>
          <w:i/>
          <w:iCs/>
          <w:lang w:val="en-CA"/>
        </w:rPr>
        <w:t>Scientific Reports</w:t>
      </w:r>
      <w:r w:rsidRPr="008C17C2">
        <w:rPr>
          <w:lang w:val="en-CA"/>
        </w:rPr>
        <w:t xml:space="preserve">, </w:t>
      </w:r>
      <w:r w:rsidRPr="008C17C2">
        <w:rPr>
          <w:i/>
          <w:iCs/>
          <w:lang w:val="en-CA"/>
        </w:rPr>
        <w:t>7</w:t>
      </w:r>
      <w:r w:rsidRPr="008C17C2">
        <w:rPr>
          <w:lang w:val="en-CA"/>
        </w:rPr>
        <w:t xml:space="preserve">(1), 6404. </w:t>
      </w:r>
      <w:hyperlink r:id="rId54" w:history="1">
        <w:r w:rsidRPr="008C17C2">
          <w:rPr>
            <w:rStyle w:val="Lienhypertexte"/>
            <w:lang w:val="en-CA"/>
          </w:rPr>
          <w:t>https://doi.org/10.1038/s41598-017-06751-6</w:t>
        </w:r>
      </w:hyperlink>
    </w:p>
    <w:p w14:paraId="687A1E88" w14:textId="77777777" w:rsidR="008C17C2" w:rsidRPr="008C17C2" w:rsidRDefault="008C17C2" w:rsidP="005817E9">
      <w:pPr>
        <w:spacing w:line="360" w:lineRule="auto"/>
        <w:rPr>
          <w:lang w:val="en-CA"/>
        </w:rPr>
      </w:pPr>
      <w:r w:rsidRPr="008C17C2">
        <w:rPr>
          <w:lang w:val="en-CA"/>
        </w:rPr>
        <w:t xml:space="preserve">Lyons, K. G., Brigham, C. A., Traut, B. h., &amp; Schwartz, M. W. (2005). Rare Species and Ecosystem Functioning. </w:t>
      </w:r>
      <w:r w:rsidRPr="008C17C2">
        <w:rPr>
          <w:i/>
          <w:iCs/>
          <w:lang w:val="en-CA"/>
        </w:rPr>
        <w:t>Conservation Biology</w:t>
      </w:r>
      <w:r w:rsidRPr="008C17C2">
        <w:rPr>
          <w:lang w:val="en-CA"/>
        </w:rPr>
        <w:t xml:space="preserve">, </w:t>
      </w:r>
      <w:r w:rsidRPr="008C17C2">
        <w:rPr>
          <w:i/>
          <w:iCs/>
          <w:lang w:val="en-CA"/>
        </w:rPr>
        <w:t>19</w:t>
      </w:r>
      <w:r w:rsidRPr="008C17C2">
        <w:rPr>
          <w:lang w:val="en-CA"/>
        </w:rPr>
        <w:t>(4), 1019</w:t>
      </w:r>
      <w:r w:rsidRPr="008C17C2">
        <w:rPr>
          <w:lang w:val="en-CA"/>
        </w:rPr>
        <w:noBreakHyphen/>
        <w:t xml:space="preserve">1024. </w:t>
      </w:r>
      <w:hyperlink r:id="rId55" w:history="1">
        <w:r w:rsidRPr="008C17C2">
          <w:rPr>
            <w:rStyle w:val="Lienhypertexte"/>
            <w:lang w:val="en-CA"/>
          </w:rPr>
          <w:t>https://doi.org/10.1111/j.1523-1739.2005.00106.x</w:t>
        </w:r>
      </w:hyperlink>
    </w:p>
    <w:p w14:paraId="2FF223F2" w14:textId="2E9E7BA2" w:rsidR="008C17C2" w:rsidRPr="002D3197" w:rsidRDefault="008C17C2" w:rsidP="005817E9">
      <w:pPr>
        <w:spacing w:line="360" w:lineRule="auto"/>
        <w:rPr>
          <w:lang w:val="en-US"/>
        </w:rPr>
      </w:pPr>
      <w:r w:rsidRPr="008C17C2">
        <w:rPr>
          <w:lang w:val="en-CA"/>
        </w:rPr>
        <w:t xml:space="preserve">Mackey, B., Campbell, C., Norman, P., Hugh, S., DellaSala, D. A., Malcolm, J. R., Desrochers, M., &amp; Drapeau, P. (2024). Assessing the Cumulative Impacts of Forest Management on Forest Age Structure Development and Woodland Caribou Habitat in Boreal Landscapes: A Case Study from Two Canadian Provinces. </w:t>
      </w:r>
      <w:r w:rsidRPr="008C17C2">
        <w:rPr>
          <w:i/>
          <w:iCs/>
          <w:lang w:val="en-CA"/>
        </w:rPr>
        <w:t>Land</w:t>
      </w:r>
      <w:r w:rsidRPr="008C17C2">
        <w:rPr>
          <w:lang w:val="en-CA"/>
        </w:rPr>
        <w:t xml:space="preserve">, </w:t>
      </w:r>
      <w:r w:rsidRPr="008C17C2">
        <w:rPr>
          <w:i/>
          <w:iCs/>
          <w:lang w:val="en-CA"/>
        </w:rPr>
        <w:t>13</w:t>
      </w:r>
      <w:r w:rsidRPr="008C17C2">
        <w:rPr>
          <w:lang w:val="en-CA"/>
        </w:rPr>
        <w:t xml:space="preserve">(1), 6. </w:t>
      </w:r>
      <w:hyperlink r:id="rId56" w:history="1">
        <w:r w:rsidRPr="008C17C2">
          <w:rPr>
            <w:rStyle w:val="Lienhypertexte"/>
            <w:lang w:val="en-CA"/>
          </w:rPr>
          <w:t>https://doi.org/10.3390/land13010006</w:t>
        </w:r>
      </w:hyperlink>
    </w:p>
    <w:p w14:paraId="08C23E99" w14:textId="77777777" w:rsidR="00D737BD" w:rsidRPr="00415B7D" w:rsidRDefault="00D737BD" w:rsidP="00D737BD">
      <w:pPr>
        <w:spacing w:line="360" w:lineRule="auto"/>
        <w:rPr>
          <w:lang w:val="en-CA"/>
        </w:rPr>
      </w:pPr>
      <w:r w:rsidRPr="00CE2608">
        <w:lastRenderedPageBreak/>
        <w:t xml:space="preserve">Marques, A. T., Santos, C. D., Hanssen, F., Muñoz, A.-R., Onrubia, A., Wikelski, M., Moreira, F., Palmeirim, J. M., &amp; Silva, J. P. (2020). </w:t>
      </w:r>
      <w:r w:rsidRPr="00415B7D">
        <w:rPr>
          <w:lang w:val="en-CA"/>
        </w:rPr>
        <w:t xml:space="preserve">Wind turbines cause functional habitat loss for migratory soaring birds. </w:t>
      </w:r>
      <w:r w:rsidRPr="00415B7D">
        <w:rPr>
          <w:i/>
          <w:iCs/>
          <w:lang w:val="en-CA"/>
        </w:rPr>
        <w:t>Journal of Animal Ecology</w:t>
      </w:r>
      <w:r w:rsidRPr="00415B7D">
        <w:rPr>
          <w:lang w:val="en-CA"/>
        </w:rPr>
        <w:t xml:space="preserve">, </w:t>
      </w:r>
      <w:r w:rsidRPr="00415B7D">
        <w:rPr>
          <w:i/>
          <w:iCs/>
          <w:lang w:val="en-CA"/>
        </w:rPr>
        <w:t>89</w:t>
      </w:r>
      <w:r w:rsidRPr="00415B7D">
        <w:rPr>
          <w:lang w:val="en-CA"/>
        </w:rPr>
        <w:t>(1), 93</w:t>
      </w:r>
      <w:r w:rsidRPr="00415B7D">
        <w:rPr>
          <w:lang w:val="en-CA"/>
        </w:rPr>
        <w:noBreakHyphen/>
        <w:t xml:space="preserve">103. </w:t>
      </w:r>
      <w:hyperlink r:id="rId57" w:history="1">
        <w:r w:rsidRPr="00415B7D">
          <w:rPr>
            <w:rStyle w:val="Lienhypertexte"/>
            <w:lang w:val="en-CA"/>
          </w:rPr>
          <w:t>https://doi.org/10.1111/1365-2656.12961</w:t>
        </w:r>
      </w:hyperlink>
    </w:p>
    <w:p w14:paraId="2AFF9930" w14:textId="5990D2B4" w:rsidR="003F2E87" w:rsidRPr="00C455C7" w:rsidRDefault="003F2E87" w:rsidP="003F2E87">
      <w:pPr>
        <w:spacing w:line="360" w:lineRule="auto"/>
        <w:rPr>
          <w:lang w:val="en-CA"/>
        </w:rPr>
      </w:pPr>
      <w:r w:rsidRPr="00C455C7">
        <w:rPr>
          <w:lang w:val="en-CA"/>
        </w:rPr>
        <w:t xml:space="preserve">McFarland, K., Rimmer, C., Frey, S., Faccio, S., &amp; Collins, B. (2008). </w:t>
      </w:r>
      <w:r w:rsidRPr="00C455C7">
        <w:rPr>
          <w:i/>
          <w:iCs/>
          <w:lang w:val="en-CA"/>
        </w:rPr>
        <w:t>Demography, ecology and conservation of Bicknell’s Thrush in Vermont, with a special focus on the Northeastern Highlands</w:t>
      </w:r>
      <w:r w:rsidRPr="00C455C7">
        <w:rPr>
          <w:lang w:val="en-CA"/>
        </w:rPr>
        <w:t>.</w:t>
      </w:r>
      <w:r w:rsidR="009A500B">
        <w:rPr>
          <w:lang w:val="en-CA"/>
        </w:rPr>
        <w:t xml:space="preserve"> </w:t>
      </w:r>
      <w:r w:rsidR="00A7340B">
        <w:rPr>
          <w:lang w:val="en-CA"/>
        </w:rPr>
        <w:t>V</w:t>
      </w:r>
      <w:r w:rsidR="00A7340B" w:rsidRPr="00A7340B">
        <w:rPr>
          <w:lang w:val="en-CA"/>
        </w:rPr>
        <w:t>ermont Center for</w:t>
      </w:r>
      <w:r w:rsidR="00473C98">
        <w:rPr>
          <w:lang w:val="en-CA"/>
        </w:rPr>
        <w:t xml:space="preserve"> </w:t>
      </w:r>
      <w:r w:rsidR="00A7340B" w:rsidRPr="00A7340B">
        <w:rPr>
          <w:lang w:val="en-CA"/>
        </w:rPr>
        <w:t>Ecostudies, Norwich, VT. Technical Report 08-03.</w:t>
      </w:r>
    </w:p>
    <w:p w14:paraId="7759BAE6" w14:textId="77777777" w:rsidR="008C17C2" w:rsidRDefault="008C17C2" w:rsidP="005817E9">
      <w:pPr>
        <w:spacing w:line="360" w:lineRule="auto"/>
      </w:pPr>
      <w:r w:rsidRPr="008C17C2">
        <w:rPr>
          <w:lang w:val="en-CA"/>
        </w:rPr>
        <w:t xml:space="preserve">McWilliams, C., Lurgi, M., Montoya, J. M., Sauve, A., &amp; Montoya, D. (2019). The stability of multitrophic communities under habitat loss. </w:t>
      </w:r>
      <w:r w:rsidRPr="00CE2608">
        <w:rPr>
          <w:i/>
          <w:iCs/>
        </w:rPr>
        <w:t>Nature Communications</w:t>
      </w:r>
      <w:r w:rsidRPr="00CE2608">
        <w:t xml:space="preserve">, </w:t>
      </w:r>
      <w:r w:rsidRPr="00CE2608">
        <w:rPr>
          <w:i/>
          <w:iCs/>
        </w:rPr>
        <w:t>10</w:t>
      </w:r>
      <w:r w:rsidRPr="00CE2608">
        <w:t xml:space="preserve">(1), 2322. </w:t>
      </w:r>
      <w:hyperlink r:id="rId58" w:history="1">
        <w:r w:rsidRPr="008A72DB">
          <w:rPr>
            <w:rStyle w:val="Lienhypertexte"/>
          </w:rPr>
          <w:t>https://doi.org/10.1038/s41467-019-10370-2</w:t>
        </w:r>
      </w:hyperlink>
    </w:p>
    <w:p w14:paraId="4C3C44A9" w14:textId="62D74F5C" w:rsidR="00166A6B" w:rsidRPr="008A72DB" w:rsidRDefault="00166A6B" w:rsidP="005817E9">
      <w:pPr>
        <w:spacing w:line="360" w:lineRule="auto"/>
      </w:pPr>
      <w:r w:rsidRPr="00166A6B">
        <w:t>M</w:t>
      </w:r>
      <w:r>
        <w:t>inistère des Ressources Naturelles et des Forêts</w:t>
      </w:r>
      <w:r w:rsidRPr="00166A6B">
        <w:t>. Cartographie de l’occupation des terres du Québec, [Jeu de données], dans Données Québec, 2025, mis à jour le 25 mars 2026.</w:t>
      </w:r>
      <w:r>
        <w:t xml:space="preserve"> </w:t>
      </w:r>
      <w:r w:rsidRPr="00166A6B">
        <w:t>https://www.donneesquebec.ca/recherche/dataset/cartographie-de-l-occupation-des-terres-du-quebec.</w:t>
      </w:r>
    </w:p>
    <w:p w14:paraId="48640E67" w14:textId="77777777" w:rsidR="008C17C2" w:rsidRPr="008C17C2" w:rsidRDefault="008C17C2" w:rsidP="005817E9">
      <w:pPr>
        <w:spacing w:line="360" w:lineRule="auto"/>
        <w:rPr>
          <w:lang w:val="en-CA"/>
        </w:rPr>
      </w:pPr>
      <w:r w:rsidRPr="008A72DB">
        <w:t xml:space="preserve">Mouillot, D., Bellwood, D. R., Baraloto, C., Chave, J., Galzin, R., Harmelin-Vivien, M., Kulbicki, M., Lavergne, S., Lavorel, S., Mouquet, N., Paine, C. E. T., Renaud, J., &amp; Thuiller, W. (2013). </w:t>
      </w:r>
      <w:r w:rsidRPr="008C17C2">
        <w:rPr>
          <w:lang w:val="en-CA"/>
        </w:rPr>
        <w:t xml:space="preserve">Rare Species Support Vulnerable Functions in High-Diversity Ecosystems. </w:t>
      </w:r>
      <w:r w:rsidRPr="008C17C2">
        <w:rPr>
          <w:i/>
          <w:iCs/>
          <w:lang w:val="en-CA"/>
        </w:rPr>
        <w:t>PLOS Biology</w:t>
      </w:r>
      <w:r w:rsidRPr="008C17C2">
        <w:rPr>
          <w:lang w:val="en-CA"/>
        </w:rPr>
        <w:t xml:space="preserve">, </w:t>
      </w:r>
      <w:r w:rsidRPr="008C17C2">
        <w:rPr>
          <w:i/>
          <w:iCs/>
          <w:lang w:val="en-CA"/>
        </w:rPr>
        <w:t>11</w:t>
      </w:r>
      <w:r w:rsidRPr="008C17C2">
        <w:rPr>
          <w:lang w:val="en-CA"/>
        </w:rPr>
        <w:t xml:space="preserve">(5), e1001569. </w:t>
      </w:r>
      <w:hyperlink r:id="rId59" w:history="1">
        <w:r w:rsidRPr="008C17C2">
          <w:rPr>
            <w:rStyle w:val="Lienhypertexte"/>
            <w:lang w:val="en-CA"/>
          </w:rPr>
          <w:t>https://doi.org/10.1371/journal.pbio.1001569</w:t>
        </w:r>
      </w:hyperlink>
    </w:p>
    <w:p w14:paraId="4E62F549" w14:textId="77777777" w:rsidR="008C17C2" w:rsidRPr="00AE1B53" w:rsidRDefault="008C17C2" w:rsidP="005817E9">
      <w:pPr>
        <w:spacing w:line="360" w:lineRule="auto"/>
        <w:rPr>
          <w:lang w:val="en-CA"/>
        </w:rPr>
      </w:pPr>
      <w:r w:rsidRPr="008C17C2">
        <w:rPr>
          <w:lang w:val="en-CA"/>
        </w:rPr>
        <w:t xml:space="preserve">Newbold, T., Hudson, L. N., Hill, S. L. L., Contu, S., Lysenko, I., Senior, R. A., Börger, L., Bennett, D. J., Choimes, A., Collen, B., Day, J., De Palma, A., Díaz, S., Echeverria-Londoño, S., Edgar, M. J., Feldman, A., Garon, M., Harrison, M. L. K., Alhusseini, T., … Purvis, A. (2015). Global effects of land use on local terrestrial biodiversity. </w:t>
      </w:r>
      <w:r w:rsidRPr="008C17C2">
        <w:rPr>
          <w:i/>
          <w:iCs/>
          <w:lang w:val="en-CA"/>
        </w:rPr>
        <w:t>Nature</w:t>
      </w:r>
      <w:r w:rsidRPr="008C17C2">
        <w:rPr>
          <w:lang w:val="en-CA"/>
        </w:rPr>
        <w:t xml:space="preserve">, </w:t>
      </w:r>
      <w:r w:rsidRPr="008C17C2">
        <w:rPr>
          <w:i/>
          <w:iCs/>
          <w:lang w:val="en-CA"/>
        </w:rPr>
        <w:t>520</w:t>
      </w:r>
      <w:r w:rsidRPr="008C17C2">
        <w:rPr>
          <w:lang w:val="en-CA"/>
        </w:rPr>
        <w:t>(7545), 45</w:t>
      </w:r>
      <w:r w:rsidRPr="008C17C2">
        <w:rPr>
          <w:lang w:val="en-CA"/>
        </w:rPr>
        <w:noBreakHyphen/>
        <w:t xml:space="preserve">50. </w:t>
      </w:r>
      <w:hyperlink r:id="rId60" w:history="1">
        <w:r w:rsidRPr="008C17C2">
          <w:rPr>
            <w:rStyle w:val="Lienhypertexte"/>
            <w:lang w:val="en-CA"/>
          </w:rPr>
          <w:t>https://doi.org/10.1038/nature14324</w:t>
        </w:r>
      </w:hyperlink>
    </w:p>
    <w:p w14:paraId="394319B1" w14:textId="49FF7997" w:rsidR="00707D0E" w:rsidRPr="007D5562" w:rsidRDefault="00707D0E" w:rsidP="005817E9">
      <w:pPr>
        <w:spacing w:line="360" w:lineRule="auto"/>
        <w:rPr>
          <w:lang w:val="en-CA"/>
        </w:rPr>
      </w:pPr>
      <w:r w:rsidRPr="00AE1B53">
        <w:rPr>
          <w:lang w:val="en-CA"/>
        </w:rPr>
        <w:lastRenderedPageBreak/>
        <w:t xml:space="preserve">Northrup, J. M., &amp; Wittemyer, G. (2013). Characterising the impacts of emerging energy development on wildlife, with an eye towards mitigation. </w:t>
      </w:r>
      <w:r w:rsidRPr="00AE1B53">
        <w:rPr>
          <w:i/>
          <w:iCs/>
          <w:lang w:val="en-CA"/>
        </w:rPr>
        <w:t>Ecology Letters</w:t>
      </w:r>
      <w:r w:rsidRPr="00AE1B53">
        <w:rPr>
          <w:lang w:val="en-CA"/>
        </w:rPr>
        <w:t xml:space="preserve">, </w:t>
      </w:r>
      <w:r w:rsidRPr="00AE1B53">
        <w:rPr>
          <w:i/>
          <w:iCs/>
          <w:lang w:val="en-CA"/>
        </w:rPr>
        <w:t>16</w:t>
      </w:r>
      <w:r w:rsidRPr="00AE1B53">
        <w:rPr>
          <w:lang w:val="en-CA"/>
        </w:rPr>
        <w:t>(1), 112</w:t>
      </w:r>
      <w:r w:rsidRPr="00AE1B53">
        <w:rPr>
          <w:lang w:val="en-CA"/>
        </w:rPr>
        <w:noBreakHyphen/>
        <w:t xml:space="preserve">125. </w:t>
      </w:r>
      <w:hyperlink r:id="rId61" w:history="1">
        <w:r w:rsidRPr="00AE1B53">
          <w:rPr>
            <w:rStyle w:val="Lienhypertexte"/>
            <w:lang w:val="en-CA"/>
          </w:rPr>
          <w:t>https://doi.org/10.1111/ele.12009</w:t>
        </w:r>
      </w:hyperlink>
    </w:p>
    <w:p w14:paraId="4568D2DA" w14:textId="31ED0D65" w:rsidR="008C17C2" w:rsidRPr="00BD2C37" w:rsidRDefault="008C17C2" w:rsidP="005817E9">
      <w:pPr>
        <w:spacing w:line="360" w:lineRule="auto"/>
      </w:pPr>
      <w:r w:rsidRPr="008C17C2">
        <w:rPr>
          <w:lang w:val="en-CA"/>
        </w:rPr>
        <w:t xml:space="preserve">Pebesma, E. J. (2004). Multivariable geostatistics in S: The gstat package. </w:t>
      </w:r>
      <w:r w:rsidRPr="00BD2C37">
        <w:rPr>
          <w:i/>
        </w:rPr>
        <w:t>Computers &amp; Geosciences</w:t>
      </w:r>
      <w:r w:rsidRPr="00BD2C37">
        <w:t xml:space="preserve">, </w:t>
      </w:r>
      <w:r w:rsidRPr="00BD2C37">
        <w:rPr>
          <w:i/>
        </w:rPr>
        <w:t>30</w:t>
      </w:r>
      <w:r w:rsidRPr="00BD2C37">
        <w:t>(7), 683</w:t>
      </w:r>
      <w:r w:rsidRPr="00BD2C37">
        <w:noBreakHyphen/>
        <w:t xml:space="preserve">691. </w:t>
      </w:r>
      <w:hyperlink r:id="rId62" w:history="1">
        <w:r w:rsidRPr="00BD2C37">
          <w:rPr>
            <w:rStyle w:val="Lienhypertexte"/>
          </w:rPr>
          <w:t>https://doi.org/10.1016/j.cageo.2004.03.012</w:t>
        </w:r>
      </w:hyperlink>
    </w:p>
    <w:p w14:paraId="46C7BDE8" w14:textId="77777777" w:rsidR="007D58DA" w:rsidRDefault="007D58DA" w:rsidP="007D58DA">
      <w:pPr>
        <w:spacing w:line="360" w:lineRule="auto"/>
      </w:pPr>
      <w:r w:rsidRPr="007D58DA">
        <w:t xml:space="preserve">Pesca Environnement. (2025, mars). </w:t>
      </w:r>
      <w:r w:rsidRPr="007D58DA">
        <w:rPr>
          <w:i/>
          <w:iCs/>
        </w:rPr>
        <w:t>Étude d’impact sur l’environnement Volume 2 – Documents cartographiques Partie 1</w:t>
      </w:r>
      <w:r w:rsidRPr="007D58DA">
        <w:t xml:space="preserve">. </w:t>
      </w:r>
      <w:hyperlink r:id="rId63" w:history="1">
        <w:r w:rsidRPr="002D3197">
          <w:rPr>
            <w:rStyle w:val="Lienhypertexte"/>
          </w:rPr>
          <w:t>https://www.ree.environnement.gouv.qc.ca/dossiers/3211-12-244/3211-12-244-8.pdf</w:t>
        </w:r>
      </w:hyperlink>
    </w:p>
    <w:p w14:paraId="27DB5883" w14:textId="77777777" w:rsidR="00D737BD" w:rsidRPr="00415B7D" w:rsidRDefault="00D737BD" w:rsidP="00D737BD">
      <w:pPr>
        <w:spacing w:line="360" w:lineRule="auto"/>
        <w:rPr>
          <w:lang w:val="en-CA"/>
        </w:rPr>
      </w:pPr>
      <w:r w:rsidRPr="004D2861">
        <w:t xml:space="preserve">Reusch, C., Paul, A. A., Fritze, M., Kramer-Schadt, S., &amp; Voigt, C. C. (2023). </w:t>
      </w:r>
      <w:r w:rsidRPr="00415B7D">
        <w:rPr>
          <w:lang w:val="en-CA"/>
        </w:rPr>
        <w:t xml:space="preserve">Wind energy production in forests conflicts with tree-roosting bats. </w:t>
      </w:r>
      <w:r w:rsidRPr="00415B7D">
        <w:rPr>
          <w:i/>
          <w:iCs/>
          <w:lang w:val="en-CA"/>
        </w:rPr>
        <w:t>Current Biology</w:t>
      </w:r>
      <w:r w:rsidRPr="00415B7D">
        <w:rPr>
          <w:lang w:val="en-CA"/>
        </w:rPr>
        <w:t xml:space="preserve">, </w:t>
      </w:r>
      <w:r w:rsidRPr="00415B7D">
        <w:rPr>
          <w:i/>
          <w:iCs/>
          <w:lang w:val="en-CA"/>
        </w:rPr>
        <w:t>33</w:t>
      </w:r>
      <w:r w:rsidRPr="00415B7D">
        <w:rPr>
          <w:lang w:val="en-CA"/>
        </w:rPr>
        <w:t xml:space="preserve">(4), 737-743.e3. </w:t>
      </w:r>
      <w:hyperlink r:id="rId64" w:history="1">
        <w:r w:rsidRPr="00415B7D">
          <w:rPr>
            <w:rStyle w:val="Lienhypertexte"/>
            <w:lang w:val="en-CA"/>
          </w:rPr>
          <w:t>https://doi.org/10.1016/j.cub.2022.12.050</w:t>
        </w:r>
      </w:hyperlink>
    </w:p>
    <w:p w14:paraId="616DCD29" w14:textId="221B688A" w:rsidR="008C17C2" w:rsidRPr="008C17C2" w:rsidRDefault="008C17C2" w:rsidP="005817E9">
      <w:pPr>
        <w:spacing w:line="360" w:lineRule="auto"/>
        <w:rPr>
          <w:lang w:val="en-CA"/>
        </w:rPr>
      </w:pPr>
      <w:r w:rsidRPr="008C17C2">
        <w:rPr>
          <w:lang w:val="en-CA"/>
        </w:rPr>
        <w:t xml:space="preserve">Schwartz, M. W., Brigham, C. A., Hoeksema, J. D., Lyons, K. G., Mills, M. H., &amp; van Mantgem, P. J. (2000). Linking biodiversity to ecosystem function: Implications for conservation ecology. </w:t>
      </w:r>
      <w:r w:rsidRPr="008C17C2">
        <w:rPr>
          <w:i/>
          <w:iCs/>
          <w:lang w:val="en-CA"/>
        </w:rPr>
        <w:t>Oecologia</w:t>
      </w:r>
      <w:r w:rsidRPr="008C17C2">
        <w:rPr>
          <w:lang w:val="en-CA"/>
        </w:rPr>
        <w:t xml:space="preserve">, </w:t>
      </w:r>
      <w:r w:rsidRPr="008C17C2">
        <w:rPr>
          <w:i/>
          <w:iCs/>
          <w:lang w:val="en-CA"/>
        </w:rPr>
        <w:t>122</w:t>
      </w:r>
      <w:r w:rsidRPr="008C17C2">
        <w:rPr>
          <w:lang w:val="en-CA"/>
        </w:rPr>
        <w:t>(3), 297</w:t>
      </w:r>
      <w:r w:rsidRPr="008C17C2">
        <w:rPr>
          <w:lang w:val="en-CA"/>
        </w:rPr>
        <w:noBreakHyphen/>
        <w:t xml:space="preserve">305. </w:t>
      </w:r>
      <w:hyperlink r:id="rId65" w:history="1">
        <w:r w:rsidRPr="008C17C2">
          <w:rPr>
            <w:rStyle w:val="Lienhypertexte"/>
            <w:lang w:val="en-CA"/>
          </w:rPr>
          <w:t>https://doi.org/10.1007/s004420050035</w:t>
        </w:r>
      </w:hyperlink>
    </w:p>
    <w:p w14:paraId="4C64812D" w14:textId="113C93B9" w:rsidR="008C17C2" w:rsidRPr="008C17C2" w:rsidRDefault="00F55BF4" w:rsidP="005817E9">
      <w:pPr>
        <w:spacing w:line="360" w:lineRule="auto"/>
        <w:rPr>
          <w:lang w:val="en-CA"/>
        </w:rPr>
      </w:pPr>
      <w:r w:rsidRPr="008C17C2">
        <w:rPr>
          <w:lang w:val="en-CA"/>
        </w:rPr>
        <w:t>Şekercioğlu</w:t>
      </w:r>
      <w:r w:rsidR="008C17C2" w:rsidRPr="008C17C2">
        <w:rPr>
          <w:lang w:val="en-CA"/>
        </w:rPr>
        <w:t xml:space="preserve">, C. H. (2006). Increasing awareness of avian ecological function. </w:t>
      </w:r>
      <w:r w:rsidR="008C17C2" w:rsidRPr="008C17C2">
        <w:rPr>
          <w:i/>
          <w:iCs/>
          <w:lang w:val="en-CA"/>
        </w:rPr>
        <w:t>Trends in Ecology &amp; Evolution</w:t>
      </w:r>
      <w:r w:rsidR="008C17C2" w:rsidRPr="008C17C2">
        <w:rPr>
          <w:lang w:val="en-CA"/>
        </w:rPr>
        <w:t xml:space="preserve">, </w:t>
      </w:r>
      <w:r w:rsidR="008C17C2" w:rsidRPr="008C17C2">
        <w:rPr>
          <w:i/>
          <w:iCs/>
          <w:lang w:val="en-CA"/>
        </w:rPr>
        <w:t>21</w:t>
      </w:r>
      <w:r w:rsidR="008C17C2" w:rsidRPr="008C17C2">
        <w:rPr>
          <w:lang w:val="en-CA"/>
        </w:rPr>
        <w:t>(8), 464</w:t>
      </w:r>
      <w:r w:rsidR="008C17C2" w:rsidRPr="008C17C2">
        <w:rPr>
          <w:lang w:val="en-CA"/>
        </w:rPr>
        <w:noBreakHyphen/>
        <w:t xml:space="preserve">471. </w:t>
      </w:r>
      <w:hyperlink r:id="rId66" w:history="1">
        <w:r w:rsidR="008C17C2" w:rsidRPr="008C17C2">
          <w:rPr>
            <w:rStyle w:val="Lienhypertexte"/>
            <w:lang w:val="en-CA"/>
          </w:rPr>
          <w:t>https://doi.org/10.1016/j.tree.2006.05.007</w:t>
        </w:r>
      </w:hyperlink>
    </w:p>
    <w:p w14:paraId="46BC68AC" w14:textId="77777777" w:rsidR="008C17C2" w:rsidRPr="004C3A31" w:rsidRDefault="008C17C2" w:rsidP="005817E9">
      <w:pPr>
        <w:spacing w:line="360" w:lineRule="auto"/>
        <w:rPr>
          <w:lang w:val="en-US"/>
        </w:rPr>
      </w:pPr>
      <w:r w:rsidRPr="008C17C2">
        <w:rPr>
          <w:lang w:val="en-CA"/>
        </w:rPr>
        <w:t xml:space="preserve">Şekercioğlu, Ç. H., Daily, G. C., &amp; Ehrlich, P. R. (2004). Ecosystem consequences of bird declines. </w:t>
      </w:r>
      <w:r w:rsidRPr="008C17C2">
        <w:rPr>
          <w:i/>
          <w:iCs/>
          <w:lang w:val="en-CA"/>
        </w:rPr>
        <w:t>Proceedings of the National Academy of Sciences</w:t>
      </w:r>
      <w:r w:rsidRPr="008C17C2">
        <w:rPr>
          <w:lang w:val="en-CA"/>
        </w:rPr>
        <w:t xml:space="preserve">, </w:t>
      </w:r>
      <w:r w:rsidRPr="008C17C2">
        <w:rPr>
          <w:i/>
          <w:iCs/>
          <w:lang w:val="en-CA"/>
        </w:rPr>
        <w:t>101</w:t>
      </w:r>
      <w:r w:rsidRPr="008C17C2">
        <w:rPr>
          <w:lang w:val="en-CA"/>
        </w:rPr>
        <w:t>(52), 18042</w:t>
      </w:r>
      <w:r w:rsidRPr="008C17C2">
        <w:rPr>
          <w:lang w:val="en-CA"/>
        </w:rPr>
        <w:noBreakHyphen/>
        <w:t xml:space="preserve">18047. </w:t>
      </w:r>
      <w:hyperlink r:id="rId67" w:history="1">
        <w:r w:rsidRPr="008C17C2">
          <w:rPr>
            <w:rStyle w:val="Lienhypertexte"/>
            <w:lang w:val="en-CA"/>
          </w:rPr>
          <w:t>https://doi.org/10.1073/pnas.0408049101</w:t>
        </w:r>
      </w:hyperlink>
    </w:p>
    <w:p w14:paraId="202D1E01" w14:textId="31F4E5E7" w:rsidR="006D4561" w:rsidRPr="006D4561" w:rsidRDefault="006D4561" w:rsidP="006D4561">
      <w:pPr>
        <w:spacing w:line="360" w:lineRule="auto"/>
        <w:rPr>
          <w:lang w:val="en-CA"/>
        </w:rPr>
      </w:pPr>
      <w:r w:rsidRPr="006D4561">
        <w:rPr>
          <w:lang w:val="en-CA"/>
        </w:rPr>
        <w:t xml:space="preserve">Simard, L. (2018). Socially Not Acceptable: Lessons from a Wind Farm Project in St-Valentin, Quebec. </w:t>
      </w:r>
      <w:r w:rsidRPr="006D4561">
        <w:rPr>
          <w:i/>
          <w:iCs/>
          <w:lang w:val="en-CA"/>
        </w:rPr>
        <w:t>Case Studies in the Environment</w:t>
      </w:r>
      <w:r w:rsidRPr="006D4561">
        <w:rPr>
          <w:lang w:val="en-CA"/>
        </w:rPr>
        <w:t xml:space="preserve">, 1. </w:t>
      </w:r>
      <w:hyperlink r:id="rId68" w:history="1">
        <w:r w:rsidRPr="006D4561">
          <w:rPr>
            <w:rStyle w:val="Lienhypertexte"/>
            <w:lang w:val="en-CA"/>
          </w:rPr>
          <w:t>https://doi.org/10.1525/cse.2018.001354</w:t>
        </w:r>
      </w:hyperlink>
    </w:p>
    <w:p w14:paraId="450879B5" w14:textId="6E7D79D6" w:rsidR="008C17C2" w:rsidRPr="008C17C2" w:rsidRDefault="008C17C2" w:rsidP="005817E9">
      <w:pPr>
        <w:spacing w:line="360" w:lineRule="auto"/>
        <w:rPr>
          <w:lang w:val="en-CA"/>
        </w:rPr>
      </w:pPr>
      <w:r w:rsidRPr="008C17C2">
        <w:rPr>
          <w:lang w:val="en-CA"/>
        </w:rPr>
        <w:lastRenderedPageBreak/>
        <w:t xml:space="preserve">Steffen, W., Broadgate, W., Deutsch, L., Gaffney, O., &amp; Ludwig, C. (2015). The trajectory of the Anthropocene: The Great Acceleration. </w:t>
      </w:r>
      <w:r w:rsidRPr="008C17C2">
        <w:rPr>
          <w:i/>
          <w:iCs/>
          <w:lang w:val="en-CA"/>
        </w:rPr>
        <w:t>The Anthropocene Review</w:t>
      </w:r>
      <w:r w:rsidRPr="008C17C2">
        <w:rPr>
          <w:lang w:val="en-CA"/>
        </w:rPr>
        <w:t xml:space="preserve">, </w:t>
      </w:r>
      <w:r w:rsidRPr="008C17C2">
        <w:rPr>
          <w:i/>
          <w:iCs/>
          <w:lang w:val="en-CA"/>
        </w:rPr>
        <w:t>2</w:t>
      </w:r>
      <w:r w:rsidRPr="008C17C2">
        <w:rPr>
          <w:lang w:val="en-CA"/>
        </w:rPr>
        <w:t>(1), 81</w:t>
      </w:r>
      <w:r w:rsidRPr="008C17C2">
        <w:rPr>
          <w:lang w:val="en-CA"/>
        </w:rPr>
        <w:noBreakHyphen/>
        <w:t xml:space="preserve">98. </w:t>
      </w:r>
      <w:hyperlink r:id="rId69" w:history="1">
        <w:r w:rsidRPr="008C17C2">
          <w:rPr>
            <w:rStyle w:val="Lienhypertexte"/>
            <w:lang w:val="en-CA"/>
          </w:rPr>
          <w:t>https://doi.org/10.1177/2053019614564785</w:t>
        </w:r>
      </w:hyperlink>
    </w:p>
    <w:p w14:paraId="7131EBD1" w14:textId="77777777" w:rsidR="008C17C2" w:rsidRPr="008C17C2" w:rsidRDefault="008C17C2" w:rsidP="005817E9">
      <w:pPr>
        <w:spacing w:line="360" w:lineRule="auto"/>
        <w:rPr>
          <w:lang w:val="en-CA"/>
        </w:rPr>
      </w:pPr>
      <w:r w:rsidRPr="008C17C2">
        <w:rPr>
          <w:lang w:val="en-CA"/>
        </w:rPr>
        <w:t xml:space="preserve">Stevens, K., Harrisson, K. A., Hogan, F. E., Cooke, R., &amp; Clarke, R. H. (2018). Reduced gene flow in a vulnerable species reflects two centuries of habitat loss and fragmentation. </w:t>
      </w:r>
      <w:r w:rsidRPr="008C17C2">
        <w:rPr>
          <w:i/>
          <w:iCs/>
          <w:lang w:val="en-CA"/>
        </w:rPr>
        <w:t>Ecosphere</w:t>
      </w:r>
      <w:r w:rsidRPr="008C17C2">
        <w:rPr>
          <w:lang w:val="en-CA"/>
        </w:rPr>
        <w:t xml:space="preserve">, </w:t>
      </w:r>
      <w:r w:rsidRPr="008C17C2">
        <w:rPr>
          <w:i/>
          <w:iCs/>
          <w:lang w:val="en-CA"/>
        </w:rPr>
        <w:t>9</w:t>
      </w:r>
      <w:r w:rsidRPr="008C17C2">
        <w:rPr>
          <w:lang w:val="en-CA"/>
        </w:rPr>
        <w:t xml:space="preserve">(2), e02114. </w:t>
      </w:r>
      <w:hyperlink r:id="rId70" w:history="1">
        <w:r w:rsidRPr="008C17C2">
          <w:rPr>
            <w:rStyle w:val="Lienhypertexte"/>
            <w:lang w:val="en-CA"/>
          </w:rPr>
          <w:t>https://doi.org/10.1002/ecs2.2114</w:t>
        </w:r>
      </w:hyperlink>
    </w:p>
    <w:p w14:paraId="2330B3AE" w14:textId="77777777" w:rsidR="008C17C2" w:rsidRPr="008C17C2" w:rsidRDefault="008C17C2" w:rsidP="005817E9">
      <w:pPr>
        <w:spacing w:line="360" w:lineRule="auto"/>
        <w:rPr>
          <w:lang w:val="en-CA"/>
        </w:rPr>
      </w:pPr>
      <w:r w:rsidRPr="008C17C2">
        <w:rPr>
          <w:lang w:val="en-CA"/>
        </w:rPr>
        <w:t xml:space="preserve">Stewart, P. S., Voskamp, A., Santini, L., Biber, M. F., Devenish, A. J. M., Hof, C., Willis, S. G., &amp; Tobias, J. A. (2022). Global impacts of climate change on avian functional diversity. </w:t>
      </w:r>
      <w:r w:rsidRPr="008C17C2">
        <w:rPr>
          <w:i/>
          <w:iCs/>
          <w:lang w:val="en-CA"/>
        </w:rPr>
        <w:t>Ecology Letters</w:t>
      </w:r>
      <w:r w:rsidRPr="008C17C2">
        <w:rPr>
          <w:lang w:val="en-CA"/>
        </w:rPr>
        <w:t xml:space="preserve">, </w:t>
      </w:r>
      <w:r w:rsidRPr="008C17C2">
        <w:rPr>
          <w:i/>
          <w:iCs/>
          <w:lang w:val="en-CA"/>
        </w:rPr>
        <w:t>25</w:t>
      </w:r>
      <w:r w:rsidRPr="008C17C2">
        <w:rPr>
          <w:lang w:val="en-CA"/>
        </w:rPr>
        <w:t>(3), 673</w:t>
      </w:r>
      <w:r w:rsidRPr="008C17C2">
        <w:rPr>
          <w:lang w:val="en-CA"/>
        </w:rPr>
        <w:noBreakHyphen/>
        <w:t xml:space="preserve">685. </w:t>
      </w:r>
      <w:hyperlink r:id="rId71" w:history="1">
        <w:r w:rsidRPr="008C17C2">
          <w:rPr>
            <w:rStyle w:val="Lienhypertexte"/>
            <w:lang w:val="en-CA"/>
          </w:rPr>
          <w:t>https://doi.org/10.1111/ele.13830</w:t>
        </w:r>
      </w:hyperlink>
    </w:p>
    <w:p w14:paraId="1E69CC57" w14:textId="77777777" w:rsidR="008C17C2" w:rsidRPr="008C17C2" w:rsidRDefault="008C17C2" w:rsidP="005817E9">
      <w:pPr>
        <w:spacing w:line="360" w:lineRule="auto"/>
        <w:rPr>
          <w:lang w:val="en-CA"/>
        </w:rPr>
      </w:pPr>
      <w:r w:rsidRPr="008C17C2">
        <w:rPr>
          <w:lang w:val="en-CA"/>
        </w:rPr>
        <w:t xml:space="preserve">Thacker, S., Adshead, D., Fay, M., Hallegatte, S., Harvey, M., Meller, H., O’Regan, N., Rozenberg, J., Watkins, G., &amp; Hall, J. W. (2019). Infrastructure for sustainable development. </w:t>
      </w:r>
      <w:r w:rsidRPr="008C17C2">
        <w:rPr>
          <w:i/>
          <w:iCs/>
          <w:lang w:val="en-CA"/>
        </w:rPr>
        <w:t>Nature Sustainability</w:t>
      </w:r>
      <w:r w:rsidRPr="008C17C2">
        <w:rPr>
          <w:lang w:val="en-CA"/>
        </w:rPr>
        <w:t xml:space="preserve">, </w:t>
      </w:r>
      <w:r w:rsidRPr="008C17C2">
        <w:rPr>
          <w:i/>
          <w:iCs/>
          <w:lang w:val="en-CA"/>
        </w:rPr>
        <w:t>2</w:t>
      </w:r>
      <w:r w:rsidRPr="008C17C2">
        <w:rPr>
          <w:lang w:val="en-CA"/>
        </w:rPr>
        <w:t>(4), 324</w:t>
      </w:r>
      <w:r w:rsidRPr="008C17C2">
        <w:rPr>
          <w:lang w:val="en-CA"/>
        </w:rPr>
        <w:noBreakHyphen/>
        <w:t xml:space="preserve">331. </w:t>
      </w:r>
      <w:hyperlink r:id="rId72" w:history="1">
        <w:r w:rsidRPr="008C17C2">
          <w:rPr>
            <w:rStyle w:val="Lienhypertexte"/>
            <w:lang w:val="en-CA"/>
          </w:rPr>
          <w:t>https://doi.org/10.1038/s41893-019-0256-8</w:t>
        </w:r>
      </w:hyperlink>
    </w:p>
    <w:p w14:paraId="5BD0ECF0" w14:textId="77777777" w:rsidR="008C17C2" w:rsidRPr="002D3197" w:rsidRDefault="008C17C2" w:rsidP="005817E9">
      <w:pPr>
        <w:spacing w:line="360" w:lineRule="auto"/>
        <w:rPr>
          <w:lang w:val="en-US"/>
        </w:rPr>
      </w:pPr>
      <w:r w:rsidRPr="008C17C2">
        <w:rPr>
          <w:lang w:val="en-CA"/>
        </w:rPr>
        <w:t xml:space="preserve">Thaker, M., Zambre, A., &amp; Bhosale, H. (2018). Wind farms have cascading impacts on ecosystems across trophic levels. </w:t>
      </w:r>
      <w:r w:rsidRPr="008C17C2">
        <w:rPr>
          <w:i/>
          <w:iCs/>
          <w:lang w:val="en-CA"/>
        </w:rPr>
        <w:t>Nature Ecology &amp; Evolution</w:t>
      </w:r>
      <w:r w:rsidRPr="008C17C2">
        <w:rPr>
          <w:lang w:val="en-CA"/>
        </w:rPr>
        <w:t xml:space="preserve">, </w:t>
      </w:r>
      <w:r w:rsidRPr="008C17C2">
        <w:rPr>
          <w:i/>
          <w:iCs/>
          <w:lang w:val="en-CA"/>
        </w:rPr>
        <w:t>2</w:t>
      </w:r>
      <w:r w:rsidRPr="008C17C2">
        <w:rPr>
          <w:lang w:val="en-CA"/>
        </w:rPr>
        <w:t>(12), 1854</w:t>
      </w:r>
      <w:r w:rsidRPr="008C17C2">
        <w:rPr>
          <w:lang w:val="en-CA"/>
        </w:rPr>
        <w:noBreakHyphen/>
        <w:t xml:space="preserve">1858. </w:t>
      </w:r>
      <w:hyperlink r:id="rId73" w:history="1">
        <w:r w:rsidRPr="008C17C2">
          <w:rPr>
            <w:rStyle w:val="Lienhypertexte"/>
            <w:lang w:val="en-CA"/>
          </w:rPr>
          <w:t>https://doi.org/10.1038/s41559-018-0707-z</w:t>
        </w:r>
      </w:hyperlink>
    </w:p>
    <w:p w14:paraId="791E8A07" w14:textId="77777777" w:rsidR="008C17C2" w:rsidRPr="008C17C2" w:rsidRDefault="008C17C2" w:rsidP="005817E9">
      <w:pPr>
        <w:spacing w:line="360" w:lineRule="auto"/>
      </w:pPr>
      <w:r w:rsidRPr="008C17C2">
        <w:rPr>
          <w:lang w:val="en-CA"/>
        </w:rPr>
        <w:t xml:space="preserve">Tong, D., Zhang, Q., Zheng, Y., Caldeira, K., Shearer, C., Hong, C., Qin, Y., &amp; Davis, S. J. (2019). Committed emissions from existing energy infrastructure jeopardize 1.5 °C climate target. </w:t>
      </w:r>
      <w:r w:rsidRPr="008C17C2">
        <w:rPr>
          <w:i/>
          <w:iCs/>
        </w:rPr>
        <w:t>Nature</w:t>
      </w:r>
      <w:r w:rsidRPr="008C17C2">
        <w:t xml:space="preserve">, </w:t>
      </w:r>
      <w:r w:rsidRPr="008C17C2">
        <w:rPr>
          <w:i/>
          <w:iCs/>
        </w:rPr>
        <w:t>572</w:t>
      </w:r>
      <w:r w:rsidRPr="008C17C2">
        <w:t>(7769), 373</w:t>
      </w:r>
      <w:r w:rsidRPr="008C17C2">
        <w:noBreakHyphen/>
        <w:t xml:space="preserve">377. </w:t>
      </w:r>
      <w:hyperlink r:id="rId74" w:history="1">
        <w:r w:rsidRPr="008C17C2">
          <w:rPr>
            <w:rStyle w:val="Lienhypertexte"/>
          </w:rPr>
          <w:t>https://doi.org/10.1038/s41586-019-1364-3</w:t>
        </w:r>
      </w:hyperlink>
    </w:p>
    <w:p w14:paraId="23A21C64" w14:textId="77777777" w:rsidR="008C17C2" w:rsidRPr="008C17C2" w:rsidRDefault="008C17C2" w:rsidP="005817E9">
      <w:pPr>
        <w:spacing w:line="360" w:lineRule="auto"/>
        <w:rPr>
          <w:lang w:val="en-CA"/>
        </w:rPr>
      </w:pPr>
      <w:r w:rsidRPr="004D2861">
        <w:t xml:space="preserve">Townsend, J. M., McFarland, K. P., Rimmer, C. C., Ellison, W. G., &amp; Goetz, J. E. (2020). </w:t>
      </w:r>
      <w:r w:rsidRPr="008C17C2">
        <w:rPr>
          <w:lang w:val="en-CA"/>
        </w:rPr>
        <w:t>Bicknell’s Thrush (</w:t>
      </w:r>
      <w:r w:rsidRPr="008C17C2">
        <w:rPr>
          <w:i/>
          <w:iCs/>
          <w:lang w:val="en-CA"/>
        </w:rPr>
        <w:t>Catharus bicknelli</w:t>
      </w:r>
      <w:r w:rsidRPr="008C17C2">
        <w:rPr>
          <w:lang w:val="en-CA"/>
        </w:rPr>
        <w:t xml:space="preserve">), version 1.0. </w:t>
      </w:r>
      <w:r w:rsidRPr="008C17C2">
        <w:rPr>
          <w:i/>
          <w:iCs/>
          <w:lang w:val="en-CA"/>
        </w:rPr>
        <w:t>Birds of the World</w:t>
      </w:r>
      <w:r w:rsidRPr="008C17C2">
        <w:rPr>
          <w:lang w:val="en-CA"/>
        </w:rPr>
        <w:t xml:space="preserve">. </w:t>
      </w:r>
      <w:hyperlink r:id="rId75" w:history="1">
        <w:r w:rsidRPr="008C17C2">
          <w:rPr>
            <w:rStyle w:val="Lienhypertexte"/>
            <w:lang w:val="en-CA"/>
          </w:rPr>
          <w:t>https://doi.org/10.2173/bow.bicthr.01</w:t>
        </w:r>
      </w:hyperlink>
    </w:p>
    <w:p w14:paraId="1D27E6E5" w14:textId="32093C30" w:rsidR="008C17C2" w:rsidRPr="008C17C2" w:rsidRDefault="008C17C2" w:rsidP="005817E9">
      <w:pPr>
        <w:spacing w:line="360" w:lineRule="auto"/>
        <w:rPr>
          <w:lang w:val="en-CA"/>
        </w:rPr>
      </w:pPr>
      <w:r w:rsidRPr="008C17C2">
        <w:rPr>
          <w:lang w:val="en-CA"/>
        </w:rPr>
        <w:t xml:space="preserve">Tremblay, J. A., Lessard, F., Riopel, M., Aubry, Y., &amp; Desrochers, A. (2025). Assessing </w:t>
      </w:r>
      <w:r w:rsidRPr="008C17C2">
        <w:rPr>
          <w:i/>
          <w:iCs/>
          <w:lang w:val="en-CA"/>
        </w:rPr>
        <w:t>Catharus bicknelli</w:t>
      </w:r>
      <w:r w:rsidRPr="008C17C2">
        <w:rPr>
          <w:lang w:val="en-CA"/>
        </w:rPr>
        <w:t xml:space="preserve"> (Bicknell’s Thrush) habitat dynamics: A high-resolution model based on LiDAR metrics. </w:t>
      </w:r>
      <w:r w:rsidRPr="008C17C2">
        <w:rPr>
          <w:i/>
          <w:iCs/>
          <w:lang w:val="en-CA"/>
        </w:rPr>
        <w:t>Ornithological Applications</w:t>
      </w:r>
      <w:r w:rsidRPr="008C17C2">
        <w:rPr>
          <w:lang w:val="en-CA"/>
        </w:rPr>
        <w:t xml:space="preserve">, duaf040. </w:t>
      </w:r>
      <w:hyperlink r:id="rId76" w:history="1">
        <w:r w:rsidRPr="008C17C2">
          <w:rPr>
            <w:rStyle w:val="Lienhypertexte"/>
            <w:lang w:val="en-CA"/>
          </w:rPr>
          <w:t>https://doi.org/10.1093/ornithapp/duaf040</w:t>
        </w:r>
      </w:hyperlink>
    </w:p>
    <w:p w14:paraId="6CCE6F6F" w14:textId="77777777" w:rsidR="008C17C2" w:rsidRPr="008C17C2" w:rsidRDefault="008C17C2" w:rsidP="005817E9">
      <w:pPr>
        <w:spacing w:line="360" w:lineRule="auto"/>
        <w:rPr>
          <w:lang w:val="en-CA"/>
        </w:rPr>
      </w:pPr>
      <w:r w:rsidRPr="008C17C2">
        <w:rPr>
          <w:lang w:val="en-CA"/>
        </w:rPr>
        <w:lastRenderedPageBreak/>
        <w:t xml:space="preserve">van der Ree, R., Smith, D. J., &amp; Grilo, C. (2015). The Ecological Effects of Linear Infrastructure and Traffic. In </w:t>
      </w:r>
      <w:r w:rsidRPr="008C17C2">
        <w:rPr>
          <w:i/>
          <w:iCs/>
          <w:lang w:val="en-CA"/>
        </w:rPr>
        <w:t>Handbook of Road Ecology</w:t>
      </w:r>
      <w:r w:rsidRPr="008C17C2">
        <w:rPr>
          <w:lang w:val="en-CA"/>
        </w:rPr>
        <w:t xml:space="preserve"> (p. 1</w:t>
      </w:r>
      <w:r w:rsidRPr="008C17C2">
        <w:rPr>
          <w:lang w:val="en-CA"/>
        </w:rPr>
        <w:noBreakHyphen/>
        <w:t xml:space="preserve">9). John Wiley &amp; Sons, Ltd. </w:t>
      </w:r>
      <w:hyperlink r:id="rId77" w:history="1">
        <w:r w:rsidRPr="008C17C2">
          <w:rPr>
            <w:rStyle w:val="Lienhypertexte"/>
            <w:lang w:val="en-CA"/>
          </w:rPr>
          <w:t>https://doi.org/10.1002/9781118568170.ch1</w:t>
        </w:r>
      </w:hyperlink>
    </w:p>
    <w:p w14:paraId="4695D4A2" w14:textId="77777777" w:rsidR="008C17C2" w:rsidRPr="002D3197" w:rsidRDefault="008C17C2" w:rsidP="005817E9">
      <w:pPr>
        <w:spacing w:line="360" w:lineRule="auto"/>
        <w:rPr>
          <w:lang w:val="en-US"/>
        </w:rPr>
      </w:pPr>
      <w:r w:rsidRPr="008C17C2">
        <w:rPr>
          <w:lang w:val="en-CA"/>
        </w:rPr>
        <w:t xml:space="preserve">van Vliet, J. (2019). Direct and indirect loss of natural area from urban expansion. </w:t>
      </w:r>
      <w:r w:rsidRPr="008C17C2">
        <w:rPr>
          <w:i/>
          <w:iCs/>
          <w:lang w:val="en-CA"/>
        </w:rPr>
        <w:t>Nature Sustainability</w:t>
      </w:r>
      <w:r w:rsidRPr="008C17C2">
        <w:rPr>
          <w:lang w:val="en-CA"/>
        </w:rPr>
        <w:t xml:space="preserve">, </w:t>
      </w:r>
      <w:r w:rsidRPr="008C17C2">
        <w:rPr>
          <w:i/>
          <w:iCs/>
          <w:lang w:val="en-CA"/>
        </w:rPr>
        <w:t>2</w:t>
      </w:r>
      <w:r w:rsidRPr="008C17C2">
        <w:rPr>
          <w:lang w:val="en-CA"/>
        </w:rPr>
        <w:t>(8), 755</w:t>
      </w:r>
      <w:r w:rsidRPr="008C17C2">
        <w:rPr>
          <w:lang w:val="en-CA"/>
        </w:rPr>
        <w:noBreakHyphen/>
        <w:t xml:space="preserve">763. </w:t>
      </w:r>
      <w:hyperlink r:id="rId78" w:history="1">
        <w:r w:rsidRPr="008C17C2">
          <w:rPr>
            <w:rStyle w:val="Lienhypertexte"/>
            <w:lang w:val="en-CA"/>
          </w:rPr>
          <w:t>https://doi.org/10.1038/s41893-019-0340-0</w:t>
        </w:r>
      </w:hyperlink>
    </w:p>
    <w:p w14:paraId="12139685" w14:textId="77777777" w:rsidR="000B6127" w:rsidRPr="000B6127" w:rsidRDefault="000B6127" w:rsidP="000B6127">
      <w:pPr>
        <w:spacing w:line="360" w:lineRule="auto"/>
        <w:rPr>
          <w:lang w:val="en-CA"/>
        </w:rPr>
      </w:pPr>
      <w:r w:rsidRPr="000B6127">
        <w:rPr>
          <w:lang w:val="en-CA"/>
        </w:rPr>
        <w:t xml:space="preserve">Venier, L. A., Thompson, I. D., Fleming, R., Malcolm, J., Aubin, I., Trofymow, J. A., Langor, D., Sturrock, R., Patry, C., Outerbridge, R. O., Holmes, S. B., Haeussler, S., De Grandpré, L., Chen, H. Y. H., Bayne, E., Arsenault, A., &amp; Brandt, J. P. (2014). Effects of natural resource development on the terrestrial biodiversity of Canadian boreal forests. </w:t>
      </w:r>
      <w:r w:rsidRPr="000B6127">
        <w:rPr>
          <w:i/>
          <w:iCs/>
          <w:lang w:val="en-CA"/>
        </w:rPr>
        <w:t>Environmental Reviews</w:t>
      </w:r>
      <w:r w:rsidRPr="000B6127">
        <w:rPr>
          <w:lang w:val="en-CA"/>
        </w:rPr>
        <w:t xml:space="preserve">, </w:t>
      </w:r>
      <w:r w:rsidRPr="000B6127">
        <w:rPr>
          <w:i/>
          <w:iCs/>
          <w:lang w:val="en-CA"/>
        </w:rPr>
        <w:t>22</w:t>
      </w:r>
      <w:r w:rsidRPr="000B6127">
        <w:rPr>
          <w:lang w:val="en-CA"/>
        </w:rPr>
        <w:t>(4), 457</w:t>
      </w:r>
      <w:r w:rsidRPr="000B6127">
        <w:rPr>
          <w:lang w:val="en-CA"/>
        </w:rPr>
        <w:noBreakHyphen/>
        <w:t xml:space="preserve">490. </w:t>
      </w:r>
      <w:hyperlink r:id="rId79" w:history="1">
        <w:r w:rsidRPr="000B6127">
          <w:rPr>
            <w:rStyle w:val="Lienhypertexte"/>
            <w:lang w:val="en-CA"/>
          </w:rPr>
          <w:t>https://doi.org/10.1139/er-2013-0075</w:t>
        </w:r>
      </w:hyperlink>
    </w:p>
    <w:p w14:paraId="7D0B267C" w14:textId="77777777" w:rsidR="008C17C2" w:rsidRPr="008C17C2" w:rsidRDefault="008C17C2" w:rsidP="005817E9">
      <w:pPr>
        <w:spacing w:line="360" w:lineRule="auto"/>
        <w:rPr>
          <w:lang w:val="en-CA"/>
        </w:rPr>
      </w:pPr>
      <w:r w:rsidRPr="008C17C2">
        <w:rPr>
          <w:lang w:val="en-CA"/>
        </w:rPr>
        <w:t xml:space="preserve">Venter, O., Sanderson, E. W., Magrach, A., Allan, J. R., Beher, J., Jones, K. R., Possingham, H. P., Laurance, W. F., Wood, P., Fekete, B. M., Levy, M. A., &amp; Watson, J. E. M. (2016). Sixteen years of change in the global terrestrial human footprint and implications for biodiversity conservation. </w:t>
      </w:r>
      <w:r w:rsidRPr="008C17C2">
        <w:rPr>
          <w:i/>
          <w:iCs/>
          <w:lang w:val="en-CA"/>
        </w:rPr>
        <w:t>Nature Communications</w:t>
      </w:r>
      <w:r w:rsidRPr="008C17C2">
        <w:rPr>
          <w:lang w:val="en-CA"/>
        </w:rPr>
        <w:t xml:space="preserve">, </w:t>
      </w:r>
      <w:r w:rsidRPr="008C17C2">
        <w:rPr>
          <w:i/>
          <w:iCs/>
          <w:lang w:val="en-CA"/>
        </w:rPr>
        <w:t>7</w:t>
      </w:r>
      <w:r w:rsidRPr="008C17C2">
        <w:rPr>
          <w:lang w:val="en-CA"/>
        </w:rPr>
        <w:t xml:space="preserve">(1), 12558. </w:t>
      </w:r>
      <w:hyperlink r:id="rId80" w:history="1">
        <w:r w:rsidRPr="008C17C2">
          <w:rPr>
            <w:rStyle w:val="Lienhypertexte"/>
            <w:lang w:val="en-CA"/>
          </w:rPr>
          <w:t>https://doi.org/10.1038/ncomms12558</w:t>
        </w:r>
      </w:hyperlink>
    </w:p>
    <w:p w14:paraId="2FD068DF" w14:textId="4C7E3C0A" w:rsidR="008C17C2" w:rsidRPr="008C17C2" w:rsidRDefault="008C17C2" w:rsidP="005817E9">
      <w:pPr>
        <w:spacing w:line="360" w:lineRule="auto"/>
        <w:rPr>
          <w:lang w:val="en-CA"/>
        </w:rPr>
      </w:pPr>
      <w:r w:rsidRPr="008C17C2">
        <w:rPr>
          <w:lang w:val="en-CA"/>
        </w:rPr>
        <w:t xml:space="preserve">Wimhurst, J. J., Nsude, C. C., &amp; Greene, J. S. (2023). Standardizing the factors used in wind farm site suitability models: A review. </w:t>
      </w:r>
      <w:r w:rsidRPr="008C17C2">
        <w:rPr>
          <w:i/>
          <w:iCs/>
          <w:lang w:val="en-CA"/>
        </w:rPr>
        <w:t>Heliyon</w:t>
      </w:r>
      <w:r w:rsidRPr="008C17C2">
        <w:rPr>
          <w:lang w:val="en-CA"/>
        </w:rPr>
        <w:t xml:space="preserve">, </w:t>
      </w:r>
      <w:r w:rsidRPr="008C17C2">
        <w:rPr>
          <w:i/>
          <w:iCs/>
          <w:lang w:val="en-CA"/>
        </w:rPr>
        <w:t>9</w:t>
      </w:r>
      <w:r w:rsidRPr="008C17C2">
        <w:rPr>
          <w:lang w:val="en-CA"/>
        </w:rPr>
        <w:t xml:space="preserve">(5). </w:t>
      </w:r>
      <w:hyperlink r:id="rId81" w:history="1">
        <w:r w:rsidRPr="008C17C2">
          <w:rPr>
            <w:rStyle w:val="Lienhypertexte"/>
            <w:lang w:val="en-CA"/>
          </w:rPr>
          <w:t>https://doi.org/10.1016/j.heliyon.2023.e15903</w:t>
        </w:r>
      </w:hyperlink>
    </w:p>
    <w:p w14:paraId="04059CDB" w14:textId="559D9BD0" w:rsidR="0078628D" w:rsidRPr="008C17C2" w:rsidRDefault="008C17C2" w:rsidP="0078628D">
      <w:pPr>
        <w:spacing w:line="360" w:lineRule="auto"/>
      </w:pPr>
      <w:r w:rsidRPr="008C17C2">
        <w:rPr>
          <w:lang w:val="en-CA"/>
        </w:rPr>
        <w:t xml:space="preserve">Zurell, D., König, C., Malchow, A.-K., Kapitza, S., Bocedi, G., Travis, J., &amp; Fandos, G. (2022). Spatially explicit models for decision-making in animal conservation and restoration. </w:t>
      </w:r>
      <w:r w:rsidRPr="008C17C2">
        <w:rPr>
          <w:i/>
          <w:iCs/>
        </w:rPr>
        <w:t>Ecography</w:t>
      </w:r>
      <w:r w:rsidRPr="008C17C2">
        <w:t xml:space="preserve">, </w:t>
      </w:r>
      <w:r w:rsidRPr="008C17C2">
        <w:rPr>
          <w:i/>
          <w:iCs/>
        </w:rPr>
        <w:t>2022</w:t>
      </w:r>
      <w:r w:rsidRPr="008C17C2">
        <w:t xml:space="preserve">(4). </w:t>
      </w:r>
      <w:hyperlink r:id="rId82" w:history="1">
        <w:r w:rsidRPr="008C17C2">
          <w:rPr>
            <w:rStyle w:val="Lienhypertexte"/>
          </w:rPr>
          <w:t>https://doi.org/10.1111/ecog.05787</w:t>
        </w:r>
      </w:hyperlink>
    </w:p>
    <w:sectPr w:rsidR="0078628D" w:rsidRPr="008C17C2" w:rsidSect="004905DA">
      <w:pgSz w:w="12240" w:h="15840"/>
      <w:pgMar w:top="1440" w:right="1800" w:bottom="1440" w:left="180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40DCC" w14:textId="77777777" w:rsidR="00AF6441" w:rsidRDefault="00AF6441" w:rsidP="0001153D">
      <w:pPr>
        <w:spacing w:after="0" w:line="240" w:lineRule="auto"/>
      </w:pPr>
      <w:r>
        <w:separator/>
      </w:r>
    </w:p>
  </w:endnote>
  <w:endnote w:type="continuationSeparator" w:id="0">
    <w:p w14:paraId="4245A3DE" w14:textId="77777777" w:rsidR="00AF6441" w:rsidRDefault="00AF6441" w:rsidP="00011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6750857"/>
      <w:docPartObj>
        <w:docPartGallery w:val="Page Numbers (Bottom of Page)"/>
        <w:docPartUnique/>
      </w:docPartObj>
    </w:sdtPr>
    <w:sdtContent>
      <w:p w14:paraId="2E06C914" w14:textId="647F7CDE" w:rsidR="0001153D" w:rsidRDefault="0001153D">
        <w:pPr>
          <w:pStyle w:val="Pieddepage"/>
          <w:jc w:val="right"/>
        </w:pPr>
        <w:r>
          <w:fldChar w:fldCharType="begin"/>
        </w:r>
        <w:r>
          <w:instrText>PAGE   \* MERGEFORMAT</w:instrText>
        </w:r>
        <w:r>
          <w:fldChar w:fldCharType="separate"/>
        </w:r>
        <w:r>
          <w:rPr>
            <w:lang w:val="fr-FR"/>
          </w:rPr>
          <w:t>2</w:t>
        </w:r>
        <w:r>
          <w:fldChar w:fldCharType="end"/>
        </w:r>
      </w:p>
    </w:sdtContent>
  </w:sdt>
  <w:p w14:paraId="52DEC174" w14:textId="77777777" w:rsidR="0001153D" w:rsidRDefault="0001153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4AE8B" w14:textId="77777777" w:rsidR="00AF6441" w:rsidRDefault="00AF6441" w:rsidP="0001153D">
      <w:pPr>
        <w:spacing w:after="0" w:line="240" w:lineRule="auto"/>
      </w:pPr>
      <w:r>
        <w:separator/>
      </w:r>
    </w:p>
  </w:footnote>
  <w:footnote w:type="continuationSeparator" w:id="0">
    <w:p w14:paraId="1DA57F8C" w14:textId="77777777" w:rsidR="00AF6441" w:rsidRDefault="00AF6441" w:rsidP="000115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4F6B"/>
    <w:multiLevelType w:val="hybridMultilevel"/>
    <w:tmpl w:val="1B2A760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B6A0B6F"/>
    <w:multiLevelType w:val="multilevel"/>
    <w:tmpl w:val="C5B0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0093D"/>
    <w:multiLevelType w:val="multilevel"/>
    <w:tmpl w:val="4F26D244"/>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0732C95"/>
    <w:multiLevelType w:val="multilevel"/>
    <w:tmpl w:val="FF68E5A8"/>
    <w:lvl w:ilvl="0">
      <w:start w:val="3"/>
      <w:numFmt w:val="decimal"/>
      <w:lvlText w:val="%1."/>
      <w:lvlJc w:val="left"/>
      <w:pPr>
        <w:ind w:left="408" w:hanging="408"/>
      </w:pPr>
      <w:rPr>
        <w:rFonts w:hint="default"/>
      </w:rPr>
    </w:lvl>
    <w:lvl w:ilvl="1">
      <w:start w:val="1"/>
      <w:numFmt w:val="decimal"/>
      <w:lvlText w:val="%1.%2."/>
      <w:lvlJc w:val="left"/>
      <w:pPr>
        <w:ind w:left="2520" w:hanging="72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560" w:hanging="2160"/>
      </w:pPr>
      <w:rPr>
        <w:rFonts w:hint="default"/>
      </w:rPr>
    </w:lvl>
  </w:abstractNum>
  <w:abstractNum w:abstractNumId="4" w15:restartNumberingAfterBreak="0">
    <w:nsid w:val="11FC33D7"/>
    <w:multiLevelType w:val="multilevel"/>
    <w:tmpl w:val="DDDE2B42"/>
    <w:lvl w:ilvl="0">
      <w:start w:val="2"/>
      <w:numFmt w:val="decimal"/>
      <w:lvlText w:val="%1."/>
      <w:lvlJc w:val="left"/>
      <w:pPr>
        <w:ind w:left="408" w:hanging="408"/>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5" w15:restartNumberingAfterBreak="0">
    <w:nsid w:val="151F066F"/>
    <w:multiLevelType w:val="hybridMultilevel"/>
    <w:tmpl w:val="6C6A9286"/>
    <w:lvl w:ilvl="0" w:tplc="425AD51E">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1ECD5B4F"/>
    <w:multiLevelType w:val="hybridMultilevel"/>
    <w:tmpl w:val="BD38C71A"/>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236471EC"/>
    <w:multiLevelType w:val="multilevel"/>
    <w:tmpl w:val="AD06532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2ACA4ACC"/>
    <w:multiLevelType w:val="hybridMultilevel"/>
    <w:tmpl w:val="92A8997A"/>
    <w:lvl w:ilvl="0" w:tplc="7F264892">
      <w:start w:val="1"/>
      <w:numFmt w:val="bullet"/>
      <w:lvlText w:val="-"/>
      <w:lvlJc w:val="left"/>
      <w:pPr>
        <w:ind w:left="720" w:hanging="360"/>
      </w:pPr>
      <w:rPr>
        <w:rFonts w:ascii="Aptos" w:eastAsiaTheme="minorHAnsi" w:hAnsi="Apto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44B45EE3"/>
    <w:multiLevelType w:val="hybridMultilevel"/>
    <w:tmpl w:val="BE32F7D8"/>
    <w:lvl w:ilvl="0" w:tplc="0C0C000F">
      <w:start w:val="1"/>
      <w:numFmt w:val="decimal"/>
      <w:lvlText w:val="%1."/>
      <w:lvlJc w:val="left"/>
      <w:pPr>
        <w:ind w:left="720" w:hanging="360"/>
      </w:pPr>
      <w:rPr>
        <w:rFonts w:hint="default"/>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4D562032"/>
    <w:multiLevelType w:val="hybridMultilevel"/>
    <w:tmpl w:val="E9FCF2AE"/>
    <w:lvl w:ilvl="0" w:tplc="D2B611C4">
      <w:start w:val="1"/>
      <w:numFmt w:val="decimal"/>
      <w:lvlText w:val="%1)"/>
      <w:lvlJc w:val="left"/>
      <w:pPr>
        <w:ind w:left="720" w:hanging="360"/>
      </w:pPr>
      <w:rPr>
        <w:rFonts w:hint="default"/>
        <w:b/>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597D4B98"/>
    <w:multiLevelType w:val="multilevel"/>
    <w:tmpl w:val="D2826C4A"/>
    <w:lvl w:ilvl="0">
      <w:start w:val="2"/>
      <w:numFmt w:val="decimal"/>
      <w:lvlText w:val="%1."/>
      <w:lvlJc w:val="left"/>
      <w:pPr>
        <w:ind w:left="408" w:hanging="408"/>
      </w:pPr>
      <w:rPr>
        <w:rFonts w:hint="default"/>
      </w:rPr>
    </w:lvl>
    <w:lvl w:ilvl="1">
      <w:start w:val="3"/>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2" w15:restartNumberingAfterBreak="0">
    <w:nsid w:val="690B0D26"/>
    <w:multiLevelType w:val="multilevel"/>
    <w:tmpl w:val="D2826C4A"/>
    <w:lvl w:ilvl="0">
      <w:start w:val="2"/>
      <w:numFmt w:val="decimal"/>
      <w:lvlText w:val="%1."/>
      <w:lvlJc w:val="left"/>
      <w:pPr>
        <w:ind w:left="408" w:hanging="408"/>
      </w:pPr>
      <w:rPr>
        <w:rFonts w:hint="default"/>
      </w:rPr>
    </w:lvl>
    <w:lvl w:ilvl="1">
      <w:start w:val="3"/>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num w:numId="1" w16cid:durableId="1002590739">
    <w:abstractNumId w:val="9"/>
  </w:num>
  <w:num w:numId="2" w16cid:durableId="1253779527">
    <w:abstractNumId w:val="6"/>
  </w:num>
  <w:num w:numId="3" w16cid:durableId="726300653">
    <w:abstractNumId w:val="7"/>
  </w:num>
  <w:num w:numId="4" w16cid:durableId="2012829714">
    <w:abstractNumId w:val="4"/>
  </w:num>
  <w:num w:numId="5" w16cid:durableId="2013675264">
    <w:abstractNumId w:val="12"/>
  </w:num>
  <w:num w:numId="6" w16cid:durableId="1424499178">
    <w:abstractNumId w:val="8"/>
  </w:num>
  <w:num w:numId="7" w16cid:durableId="1581476678">
    <w:abstractNumId w:val="11"/>
  </w:num>
  <w:num w:numId="8" w16cid:durableId="19597671">
    <w:abstractNumId w:val="3"/>
  </w:num>
  <w:num w:numId="9" w16cid:durableId="418020925">
    <w:abstractNumId w:val="2"/>
  </w:num>
  <w:num w:numId="10" w16cid:durableId="1936739940">
    <w:abstractNumId w:val="1"/>
  </w:num>
  <w:num w:numId="11" w16cid:durableId="1671562302">
    <w:abstractNumId w:val="10"/>
  </w:num>
  <w:num w:numId="12" w16cid:durableId="1954825657">
    <w:abstractNumId w:val="0"/>
  </w:num>
  <w:num w:numId="13" w16cid:durableId="17642961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2A2"/>
    <w:rsid w:val="00000BC3"/>
    <w:rsid w:val="00001083"/>
    <w:rsid w:val="000013F1"/>
    <w:rsid w:val="000017B9"/>
    <w:rsid w:val="00001F82"/>
    <w:rsid w:val="0000211D"/>
    <w:rsid w:val="00002C5B"/>
    <w:rsid w:val="00002E4C"/>
    <w:rsid w:val="000032E7"/>
    <w:rsid w:val="00003AED"/>
    <w:rsid w:val="00003BA2"/>
    <w:rsid w:val="00003C80"/>
    <w:rsid w:val="00005292"/>
    <w:rsid w:val="000054D9"/>
    <w:rsid w:val="0000559D"/>
    <w:rsid w:val="00006296"/>
    <w:rsid w:val="00006527"/>
    <w:rsid w:val="00006A16"/>
    <w:rsid w:val="00006AE4"/>
    <w:rsid w:val="00006CAE"/>
    <w:rsid w:val="00006E57"/>
    <w:rsid w:val="000079FD"/>
    <w:rsid w:val="00007B65"/>
    <w:rsid w:val="00007CA6"/>
    <w:rsid w:val="00010049"/>
    <w:rsid w:val="00010C89"/>
    <w:rsid w:val="00010E19"/>
    <w:rsid w:val="00010E1B"/>
    <w:rsid w:val="00010F3F"/>
    <w:rsid w:val="0001153D"/>
    <w:rsid w:val="000117D8"/>
    <w:rsid w:val="000119E2"/>
    <w:rsid w:val="00011A17"/>
    <w:rsid w:val="0001229E"/>
    <w:rsid w:val="000125CA"/>
    <w:rsid w:val="00012A11"/>
    <w:rsid w:val="00012BF8"/>
    <w:rsid w:val="00013049"/>
    <w:rsid w:val="000133AB"/>
    <w:rsid w:val="00013498"/>
    <w:rsid w:val="00013CD9"/>
    <w:rsid w:val="00013EB7"/>
    <w:rsid w:val="000140C0"/>
    <w:rsid w:val="000148BF"/>
    <w:rsid w:val="00014A99"/>
    <w:rsid w:val="000150A2"/>
    <w:rsid w:val="000151A9"/>
    <w:rsid w:val="0001523A"/>
    <w:rsid w:val="00015346"/>
    <w:rsid w:val="000154A7"/>
    <w:rsid w:val="000154AD"/>
    <w:rsid w:val="000157C1"/>
    <w:rsid w:val="000157C7"/>
    <w:rsid w:val="00015D72"/>
    <w:rsid w:val="00016FE4"/>
    <w:rsid w:val="00017092"/>
    <w:rsid w:val="00017ACF"/>
    <w:rsid w:val="00020037"/>
    <w:rsid w:val="0002094E"/>
    <w:rsid w:val="00020CBF"/>
    <w:rsid w:val="00021305"/>
    <w:rsid w:val="00021667"/>
    <w:rsid w:val="0002168D"/>
    <w:rsid w:val="00021ED3"/>
    <w:rsid w:val="00023146"/>
    <w:rsid w:val="00023217"/>
    <w:rsid w:val="00023939"/>
    <w:rsid w:val="000239F8"/>
    <w:rsid w:val="00023DED"/>
    <w:rsid w:val="0002411E"/>
    <w:rsid w:val="00024944"/>
    <w:rsid w:val="000249A2"/>
    <w:rsid w:val="000255B3"/>
    <w:rsid w:val="00025EC4"/>
    <w:rsid w:val="000269C0"/>
    <w:rsid w:val="00027BC7"/>
    <w:rsid w:val="00027C6C"/>
    <w:rsid w:val="0003019D"/>
    <w:rsid w:val="00030E2B"/>
    <w:rsid w:val="00032087"/>
    <w:rsid w:val="0003265A"/>
    <w:rsid w:val="00032A9A"/>
    <w:rsid w:val="00032B40"/>
    <w:rsid w:val="000335BE"/>
    <w:rsid w:val="0003383D"/>
    <w:rsid w:val="00033979"/>
    <w:rsid w:val="00033EB7"/>
    <w:rsid w:val="00033F7B"/>
    <w:rsid w:val="00033FA9"/>
    <w:rsid w:val="000358E0"/>
    <w:rsid w:val="00035C27"/>
    <w:rsid w:val="00036204"/>
    <w:rsid w:val="00036308"/>
    <w:rsid w:val="00036610"/>
    <w:rsid w:val="00037319"/>
    <w:rsid w:val="00037AAC"/>
    <w:rsid w:val="00037D62"/>
    <w:rsid w:val="00037E55"/>
    <w:rsid w:val="00041185"/>
    <w:rsid w:val="00041B3B"/>
    <w:rsid w:val="00041B59"/>
    <w:rsid w:val="00041BA5"/>
    <w:rsid w:val="00041D06"/>
    <w:rsid w:val="00041F3C"/>
    <w:rsid w:val="00043077"/>
    <w:rsid w:val="00043439"/>
    <w:rsid w:val="00043D9A"/>
    <w:rsid w:val="00043ED1"/>
    <w:rsid w:val="00044141"/>
    <w:rsid w:val="00044417"/>
    <w:rsid w:val="000451D0"/>
    <w:rsid w:val="000455F0"/>
    <w:rsid w:val="00045D96"/>
    <w:rsid w:val="0004646E"/>
    <w:rsid w:val="0004687F"/>
    <w:rsid w:val="000468C2"/>
    <w:rsid w:val="00046A19"/>
    <w:rsid w:val="00047042"/>
    <w:rsid w:val="000474F2"/>
    <w:rsid w:val="0004756D"/>
    <w:rsid w:val="000477D3"/>
    <w:rsid w:val="0004792D"/>
    <w:rsid w:val="000504AD"/>
    <w:rsid w:val="00050AA7"/>
    <w:rsid w:val="00051047"/>
    <w:rsid w:val="000521A6"/>
    <w:rsid w:val="000527FE"/>
    <w:rsid w:val="000535D7"/>
    <w:rsid w:val="000537E7"/>
    <w:rsid w:val="00053A99"/>
    <w:rsid w:val="00054715"/>
    <w:rsid w:val="00055796"/>
    <w:rsid w:val="000561F5"/>
    <w:rsid w:val="00056960"/>
    <w:rsid w:val="00056C5B"/>
    <w:rsid w:val="000570A4"/>
    <w:rsid w:val="000577A5"/>
    <w:rsid w:val="00057D23"/>
    <w:rsid w:val="0006090D"/>
    <w:rsid w:val="00060C7A"/>
    <w:rsid w:val="0006259F"/>
    <w:rsid w:val="00062DA4"/>
    <w:rsid w:val="00063DF3"/>
    <w:rsid w:val="0006451D"/>
    <w:rsid w:val="00067943"/>
    <w:rsid w:val="00070555"/>
    <w:rsid w:val="000711E6"/>
    <w:rsid w:val="00071620"/>
    <w:rsid w:val="000719B9"/>
    <w:rsid w:val="000721A3"/>
    <w:rsid w:val="00072B3A"/>
    <w:rsid w:val="0007334D"/>
    <w:rsid w:val="00073880"/>
    <w:rsid w:val="00073D4A"/>
    <w:rsid w:val="00074126"/>
    <w:rsid w:val="0007423E"/>
    <w:rsid w:val="0007446F"/>
    <w:rsid w:val="000752B3"/>
    <w:rsid w:val="00075F36"/>
    <w:rsid w:val="00075F90"/>
    <w:rsid w:val="00076251"/>
    <w:rsid w:val="0007699E"/>
    <w:rsid w:val="00076C9A"/>
    <w:rsid w:val="000779C1"/>
    <w:rsid w:val="000801B3"/>
    <w:rsid w:val="0008033B"/>
    <w:rsid w:val="00080386"/>
    <w:rsid w:val="000805A7"/>
    <w:rsid w:val="000806BF"/>
    <w:rsid w:val="00080D8B"/>
    <w:rsid w:val="00081078"/>
    <w:rsid w:val="00081561"/>
    <w:rsid w:val="000818EA"/>
    <w:rsid w:val="00081BFE"/>
    <w:rsid w:val="000824BE"/>
    <w:rsid w:val="0008434A"/>
    <w:rsid w:val="00084581"/>
    <w:rsid w:val="000846FB"/>
    <w:rsid w:val="00084BB4"/>
    <w:rsid w:val="00084BB8"/>
    <w:rsid w:val="00085AC4"/>
    <w:rsid w:val="00085B5F"/>
    <w:rsid w:val="00085FCC"/>
    <w:rsid w:val="000863D9"/>
    <w:rsid w:val="00086830"/>
    <w:rsid w:val="00086A34"/>
    <w:rsid w:val="00087166"/>
    <w:rsid w:val="0008721B"/>
    <w:rsid w:val="0008746A"/>
    <w:rsid w:val="00090135"/>
    <w:rsid w:val="00090245"/>
    <w:rsid w:val="000905C9"/>
    <w:rsid w:val="00090E0E"/>
    <w:rsid w:val="00092940"/>
    <w:rsid w:val="00092C1C"/>
    <w:rsid w:val="00092D35"/>
    <w:rsid w:val="000934F6"/>
    <w:rsid w:val="0009354D"/>
    <w:rsid w:val="00093570"/>
    <w:rsid w:val="00093D53"/>
    <w:rsid w:val="00093E1A"/>
    <w:rsid w:val="00094005"/>
    <w:rsid w:val="000940E1"/>
    <w:rsid w:val="0009441E"/>
    <w:rsid w:val="0009460F"/>
    <w:rsid w:val="000946EF"/>
    <w:rsid w:val="00095678"/>
    <w:rsid w:val="00096419"/>
    <w:rsid w:val="00096A22"/>
    <w:rsid w:val="00096B31"/>
    <w:rsid w:val="00096ED6"/>
    <w:rsid w:val="00097143"/>
    <w:rsid w:val="00097908"/>
    <w:rsid w:val="00097F03"/>
    <w:rsid w:val="000A05CF"/>
    <w:rsid w:val="000A0AB2"/>
    <w:rsid w:val="000A0DD4"/>
    <w:rsid w:val="000A1196"/>
    <w:rsid w:val="000A17AC"/>
    <w:rsid w:val="000A1B59"/>
    <w:rsid w:val="000A1E0C"/>
    <w:rsid w:val="000A23C8"/>
    <w:rsid w:val="000A2CBC"/>
    <w:rsid w:val="000A3306"/>
    <w:rsid w:val="000A4AB1"/>
    <w:rsid w:val="000A4CBF"/>
    <w:rsid w:val="000A59D6"/>
    <w:rsid w:val="000A5B83"/>
    <w:rsid w:val="000A6A3B"/>
    <w:rsid w:val="000A6A7B"/>
    <w:rsid w:val="000A77F9"/>
    <w:rsid w:val="000A7E5F"/>
    <w:rsid w:val="000B00D7"/>
    <w:rsid w:val="000B1A91"/>
    <w:rsid w:val="000B225D"/>
    <w:rsid w:val="000B2CE5"/>
    <w:rsid w:val="000B32CA"/>
    <w:rsid w:val="000B3A6F"/>
    <w:rsid w:val="000B49FB"/>
    <w:rsid w:val="000B4BDF"/>
    <w:rsid w:val="000B4F68"/>
    <w:rsid w:val="000B5094"/>
    <w:rsid w:val="000B59DA"/>
    <w:rsid w:val="000B6111"/>
    <w:rsid w:val="000B6127"/>
    <w:rsid w:val="000B65EC"/>
    <w:rsid w:val="000B66AD"/>
    <w:rsid w:val="000B7639"/>
    <w:rsid w:val="000B78F5"/>
    <w:rsid w:val="000B7E4F"/>
    <w:rsid w:val="000B7EA0"/>
    <w:rsid w:val="000C04B1"/>
    <w:rsid w:val="000C0D1E"/>
    <w:rsid w:val="000C1085"/>
    <w:rsid w:val="000C1264"/>
    <w:rsid w:val="000C1580"/>
    <w:rsid w:val="000C1695"/>
    <w:rsid w:val="000C1786"/>
    <w:rsid w:val="000C262F"/>
    <w:rsid w:val="000C2D03"/>
    <w:rsid w:val="000C40F3"/>
    <w:rsid w:val="000C4C1B"/>
    <w:rsid w:val="000C4DE8"/>
    <w:rsid w:val="000C5190"/>
    <w:rsid w:val="000C53D7"/>
    <w:rsid w:val="000C55D0"/>
    <w:rsid w:val="000C55F8"/>
    <w:rsid w:val="000C58B7"/>
    <w:rsid w:val="000C5D0D"/>
    <w:rsid w:val="000C6155"/>
    <w:rsid w:val="000C62A6"/>
    <w:rsid w:val="000C676F"/>
    <w:rsid w:val="000C6B63"/>
    <w:rsid w:val="000C7036"/>
    <w:rsid w:val="000C7548"/>
    <w:rsid w:val="000C7C3E"/>
    <w:rsid w:val="000C7EDF"/>
    <w:rsid w:val="000C7F50"/>
    <w:rsid w:val="000D005C"/>
    <w:rsid w:val="000D0099"/>
    <w:rsid w:val="000D186F"/>
    <w:rsid w:val="000D19C3"/>
    <w:rsid w:val="000D1CB1"/>
    <w:rsid w:val="000D278C"/>
    <w:rsid w:val="000D2AA6"/>
    <w:rsid w:val="000D3677"/>
    <w:rsid w:val="000D386E"/>
    <w:rsid w:val="000D38E7"/>
    <w:rsid w:val="000D429B"/>
    <w:rsid w:val="000D4B82"/>
    <w:rsid w:val="000D52F1"/>
    <w:rsid w:val="000D54A5"/>
    <w:rsid w:val="000D5E01"/>
    <w:rsid w:val="000D5F7A"/>
    <w:rsid w:val="000D6096"/>
    <w:rsid w:val="000D6464"/>
    <w:rsid w:val="000D6D04"/>
    <w:rsid w:val="000D73F7"/>
    <w:rsid w:val="000D7BCC"/>
    <w:rsid w:val="000D7E09"/>
    <w:rsid w:val="000D7E16"/>
    <w:rsid w:val="000E0251"/>
    <w:rsid w:val="000E0865"/>
    <w:rsid w:val="000E0CCF"/>
    <w:rsid w:val="000E0DC1"/>
    <w:rsid w:val="000E1337"/>
    <w:rsid w:val="000E1592"/>
    <w:rsid w:val="000E1BBA"/>
    <w:rsid w:val="000E1C96"/>
    <w:rsid w:val="000E1F4E"/>
    <w:rsid w:val="000E1FB8"/>
    <w:rsid w:val="000E2186"/>
    <w:rsid w:val="000E22C4"/>
    <w:rsid w:val="000E316C"/>
    <w:rsid w:val="000E32DC"/>
    <w:rsid w:val="000E32DF"/>
    <w:rsid w:val="000E3C3A"/>
    <w:rsid w:val="000E3EC3"/>
    <w:rsid w:val="000E4721"/>
    <w:rsid w:val="000E4859"/>
    <w:rsid w:val="000E5BFA"/>
    <w:rsid w:val="000E60D6"/>
    <w:rsid w:val="000E6C67"/>
    <w:rsid w:val="000E6E52"/>
    <w:rsid w:val="000E7AE6"/>
    <w:rsid w:val="000F07FE"/>
    <w:rsid w:val="000F08A3"/>
    <w:rsid w:val="000F095B"/>
    <w:rsid w:val="000F0EE4"/>
    <w:rsid w:val="000F116C"/>
    <w:rsid w:val="000F143A"/>
    <w:rsid w:val="000F1B7F"/>
    <w:rsid w:val="000F2DB9"/>
    <w:rsid w:val="000F4178"/>
    <w:rsid w:val="000F4BEB"/>
    <w:rsid w:val="000F4ED1"/>
    <w:rsid w:val="000F5360"/>
    <w:rsid w:val="000F5477"/>
    <w:rsid w:val="000F5FE6"/>
    <w:rsid w:val="000F6109"/>
    <w:rsid w:val="000F7511"/>
    <w:rsid w:val="000F767C"/>
    <w:rsid w:val="000F781F"/>
    <w:rsid w:val="00100524"/>
    <w:rsid w:val="00100AA9"/>
    <w:rsid w:val="00100D08"/>
    <w:rsid w:val="00101AC6"/>
    <w:rsid w:val="00103A7B"/>
    <w:rsid w:val="00104336"/>
    <w:rsid w:val="00104E20"/>
    <w:rsid w:val="00105707"/>
    <w:rsid w:val="00105759"/>
    <w:rsid w:val="0010583E"/>
    <w:rsid w:val="00106C0D"/>
    <w:rsid w:val="00110438"/>
    <w:rsid w:val="00110597"/>
    <w:rsid w:val="00110A90"/>
    <w:rsid w:val="00110CA3"/>
    <w:rsid w:val="0011103F"/>
    <w:rsid w:val="001110A4"/>
    <w:rsid w:val="001110A7"/>
    <w:rsid w:val="001128F0"/>
    <w:rsid w:val="00112A83"/>
    <w:rsid w:val="00113760"/>
    <w:rsid w:val="00113ECB"/>
    <w:rsid w:val="00114402"/>
    <w:rsid w:val="00114784"/>
    <w:rsid w:val="00114D7F"/>
    <w:rsid w:val="00115C76"/>
    <w:rsid w:val="00116A04"/>
    <w:rsid w:val="00116BDB"/>
    <w:rsid w:val="00116F1F"/>
    <w:rsid w:val="00117041"/>
    <w:rsid w:val="00117384"/>
    <w:rsid w:val="001175FE"/>
    <w:rsid w:val="00117FDC"/>
    <w:rsid w:val="0012049E"/>
    <w:rsid w:val="00121123"/>
    <w:rsid w:val="001214ED"/>
    <w:rsid w:val="001215E7"/>
    <w:rsid w:val="00122984"/>
    <w:rsid w:val="001238B4"/>
    <w:rsid w:val="00123953"/>
    <w:rsid w:val="00123CB3"/>
    <w:rsid w:val="00124206"/>
    <w:rsid w:val="001245E2"/>
    <w:rsid w:val="0012499B"/>
    <w:rsid w:val="00124D00"/>
    <w:rsid w:val="001250E1"/>
    <w:rsid w:val="001252A5"/>
    <w:rsid w:val="001254F2"/>
    <w:rsid w:val="0012562C"/>
    <w:rsid w:val="0012573F"/>
    <w:rsid w:val="0012592A"/>
    <w:rsid w:val="00125A6F"/>
    <w:rsid w:val="00126B71"/>
    <w:rsid w:val="0012707C"/>
    <w:rsid w:val="00127FF3"/>
    <w:rsid w:val="00131120"/>
    <w:rsid w:val="00131978"/>
    <w:rsid w:val="00131A5D"/>
    <w:rsid w:val="0013357D"/>
    <w:rsid w:val="0013390D"/>
    <w:rsid w:val="00133A7A"/>
    <w:rsid w:val="001347DC"/>
    <w:rsid w:val="00134C2D"/>
    <w:rsid w:val="00135636"/>
    <w:rsid w:val="001357A9"/>
    <w:rsid w:val="00135849"/>
    <w:rsid w:val="00135E84"/>
    <w:rsid w:val="00136A55"/>
    <w:rsid w:val="00136D27"/>
    <w:rsid w:val="00137580"/>
    <w:rsid w:val="0014023C"/>
    <w:rsid w:val="00140324"/>
    <w:rsid w:val="0014053E"/>
    <w:rsid w:val="00140ED5"/>
    <w:rsid w:val="00140F26"/>
    <w:rsid w:val="001416AF"/>
    <w:rsid w:val="001423F1"/>
    <w:rsid w:val="001425DF"/>
    <w:rsid w:val="001428AF"/>
    <w:rsid w:val="00143038"/>
    <w:rsid w:val="00143271"/>
    <w:rsid w:val="00143978"/>
    <w:rsid w:val="00143D02"/>
    <w:rsid w:val="0014404C"/>
    <w:rsid w:val="00144A78"/>
    <w:rsid w:val="00144AD7"/>
    <w:rsid w:val="00144F53"/>
    <w:rsid w:val="0014504B"/>
    <w:rsid w:val="00145096"/>
    <w:rsid w:val="00145337"/>
    <w:rsid w:val="001454CD"/>
    <w:rsid w:val="00145707"/>
    <w:rsid w:val="00147CCB"/>
    <w:rsid w:val="00150089"/>
    <w:rsid w:val="001500AB"/>
    <w:rsid w:val="00150700"/>
    <w:rsid w:val="00150B51"/>
    <w:rsid w:val="001516A8"/>
    <w:rsid w:val="001517C3"/>
    <w:rsid w:val="00151D7D"/>
    <w:rsid w:val="001524E4"/>
    <w:rsid w:val="001531EE"/>
    <w:rsid w:val="00153C78"/>
    <w:rsid w:val="0015416E"/>
    <w:rsid w:val="00155323"/>
    <w:rsid w:val="00155445"/>
    <w:rsid w:val="001556BC"/>
    <w:rsid w:val="00155B4E"/>
    <w:rsid w:val="00155EF7"/>
    <w:rsid w:val="001566FC"/>
    <w:rsid w:val="00156713"/>
    <w:rsid w:val="00156831"/>
    <w:rsid w:val="00156AB4"/>
    <w:rsid w:val="00156AE6"/>
    <w:rsid w:val="001573DB"/>
    <w:rsid w:val="001607E1"/>
    <w:rsid w:val="00160A88"/>
    <w:rsid w:val="00160BDA"/>
    <w:rsid w:val="00160E48"/>
    <w:rsid w:val="001613D2"/>
    <w:rsid w:val="00161937"/>
    <w:rsid w:val="00161BBA"/>
    <w:rsid w:val="001626A1"/>
    <w:rsid w:val="001627E2"/>
    <w:rsid w:val="00162DB6"/>
    <w:rsid w:val="00163B59"/>
    <w:rsid w:val="00163D3C"/>
    <w:rsid w:val="00164B09"/>
    <w:rsid w:val="00165E2C"/>
    <w:rsid w:val="00165E7F"/>
    <w:rsid w:val="001665D6"/>
    <w:rsid w:val="00166A6B"/>
    <w:rsid w:val="001673D0"/>
    <w:rsid w:val="00167840"/>
    <w:rsid w:val="00170839"/>
    <w:rsid w:val="00170CEB"/>
    <w:rsid w:val="001718AC"/>
    <w:rsid w:val="001719B8"/>
    <w:rsid w:val="00171B5B"/>
    <w:rsid w:val="00171CAA"/>
    <w:rsid w:val="00172348"/>
    <w:rsid w:val="001725B4"/>
    <w:rsid w:val="00172D47"/>
    <w:rsid w:val="001739D0"/>
    <w:rsid w:val="00173A91"/>
    <w:rsid w:val="001740BF"/>
    <w:rsid w:val="00174544"/>
    <w:rsid w:val="001745F5"/>
    <w:rsid w:val="001747BD"/>
    <w:rsid w:val="0017481D"/>
    <w:rsid w:val="00175913"/>
    <w:rsid w:val="00175FAE"/>
    <w:rsid w:val="001764F5"/>
    <w:rsid w:val="001765B2"/>
    <w:rsid w:val="001769A6"/>
    <w:rsid w:val="00177BBC"/>
    <w:rsid w:val="00180269"/>
    <w:rsid w:val="0018026D"/>
    <w:rsid w:val="00180416"/>
    <w:rsid w:val="00180692"/>
    <w:rsid w:val="00180761"/>
    <w:rsid w:val="00180905"/>
    <w:rsid w:val="001814C2"/>
    <w:rsid w:val="00181A37"/>
    <w:rsid w:val="0018260A"/>
    <w:rsid w:val="00183419"/>
    <w:rsid w:val="00183BCE"/>
    <w:rsid w:val="00183CE2"/>
    <w:rsid w:val="0018479F"/>
    <w:rsid w:val="00184B35"/>
    <w:rsid w:val="00185D28"/>
    <w:rsid w:val="00186273"/>
    <w:rsid w:val="0018666D"/>
    <w:rsid w:val="001866B1"/>
    <w:rsid w:val="00187884"/>
    <w:rsid w:val="00187908"/>
    <w:rsid w:val="00187CCC"/>
    <w:rsid w:val="00190107"/>
    <w:rsid w:val="00190777"/>
    <w:rsid w:val="00190BAC"/>
    <w:rsid w:val="00190F4D"/>
    <w:rsid w:val="001917E5"/>
    <w:rsid w:val="0019196A"/>
    <w:rsid w:val="00191A94"/>
    <w:rsid w:val="00192547"/>
    <w:rsid w:val="00192CC1"/>
    <w:rsid w:val="00193496"/>
    <w:rsid w:val="001934BB"/>
    <w:rsid w:val="00193EE0"/>
    <w:rsid w:val="001941EA"/>
    <w:rsid w:val="00194530"/>
    <w:rsid w:val="001947B6"/>
    <w:rsid w:val="00194E3A"/>
    <w:rsid w:val="00194FC8"/>
    <w:rsid w:val="00194FF7"/>
    <w:rsid w:val="0019542A"/>
    <w:rsid w:val="00195AB6"/>
    <w:rsid w:val="0019752A"/>
    <w:rsid w:val="001A02DA"/>
    <w:rsid w:val="001A0365"/>
    <w:rsid w:val="001A0640"/>
    <w:rsid w:val="001A102C"/>
    <w:rsid w:val="001A1ACF"/>
    <w:rsid w:val="001A1E03"/>
    <w:rsid w:val="001A26E2"/>
    <w:rsid w:val="001A27B1"/>
    <w:rsid w:val="001A35BB"/>
    <w:rsid w:val="001A3ACF"/>
    <w:rsid w:val="001A4018"/>
    <w:rsid w:val="001A40C3"/>
    <w:rsid w:val="001A4370"/>
    <w:rsid w:val="001A4720"/>
    <w:rsid w:val="001A4F03"/>
    <w:rsid w:val="001A4F71"/>
    <w:rsid w:val="001A6482"/>
    <w:rsid w:val="001A6CC1"/>
    <w:rsid w:val="001A722B"/>
    <w:rsid w:val="001A76E0"/>
    <w:rsid w:val="001A7A45"/>
    <w:rsid w:val="001A7A77"/>
    <w:rsid w:val="001A7D5E"/>
    <w:rsid w:val="001A7EB2"/>
    <w:rsid w:val="001B0027"/>
    <w:rsid w:val="001B14A8"/>
    <w:rsid w:val="001B156D"/>
    <w:rsid w:val="001B185F"/>
    <w:rsid w:val="001B2915"/>
    <w:rsid w:val="001B2A90"/>
    <w:rsid w:val="001B2B33"/>
    <w:rsid w:val="001B2CFD"/>
    <w:rsid w:val="001B31B7"/>
    <w:rsid w:val="001B3CB4"/>
    <w:rsid w:val="001B41E1"/>
    <w:rsid w:val="001B43A4"/>
    <w:rsid w:val="001B575C"/>
    <w:rsid w:val="001B5778"/>
    <w:rsid w:val="001B66F7"/>
    <w:rsid w:val="001B68D7"/>
    <w:rsid w:val="001B6BE2"/>
    <w:rsid w:val="001B6C2B"/>
    <w:rsid w:val="001B7130"/>
    <w:rsid w:val="001B7FE1"/>
    <w:rsid w:val="001C0BD5"/>
    <w:rsid w:val="001C109B"/>
    <w:rsid w:val="001C2A04"/>
    <w:rsid w:val="001C2A25"/>
    <w:rsid w:val="001C2EEA"/>
    <w:rsid w:val="001C3388"/>
    <w:rsid w:val="001C33D2"/>
    <w:rsid w:val="001C394C"/>
    <w:rsid w:val="001C42E1"/>
    <w:rsid w:val="001C46D3"/>
    <w:rsid w:val="001C4799"/>
    <w:rsid w:val="001C4810"/>
    <w:rsid w:val="001C48AC"/>
    <w:rsid w:val="001C57EE"/>
    <w:rsid w:val="001C5C09"/>
    <w:rsid w:val="001C6015"/>
    <w:rsid w:val="001C619F"/>
    <w:rsid w:val="001C61B7"/>
    <w:rsid w:val="001C7147"/>
    <w:rsid w:val="001C7E6B"/>
    <w:rsid w:val="001C7EAD"/>
    <w:rsid w:val="001C7FBE"/>
    <w:rsid w:val="001D0651"/>
    <w:rsid w:val="001D0731"/>
    <w:rsid w:val="001D117C"/>
    <w:rsid w:val="001D166D"/>
    <w:rsid w:val="001D200A"/>
    <w:rsid w:val="001D2280"/>
    <w:rsid w:val="001D361E"/>
    <w:rsid w:val="001D4393"/>
    <w:rsid w:val="001D6104"/>
    <w:rsid w:val="001D621F"/>
    <w:rsid w:val="001D6545"/>
    <w:rsid w:val="001D65A7"/>
    <w:rsid w:val="001D66F0"/>
    <w:rsid w:val="001D6ADA"/>
    <w:rsid w:val="001D6CE6"/>
    <w:rsid w:val="001D6D03"/>
    <w:rsid w:val="001D6F72"/>
    <w:rsid w:val="001D7BBC"/>
    <w:rsid w:val="001E013A"/>
    <w:rsid w:val="001E01D3"/>
    <w:rsid w:val="001E052D"/>
    <w:rsid w:val="001E0D01"/>
    <w:rsid w:val="001E18F6"/>
    <w:rsid w:val="001E1D27"/>
    <w:rsid w:val="001E1E61"/>
    <w:rsid w:val="001E203D"/>
    <w:rsid w:val="001E2D2D"/>
    <w:rsid w:val="001E32D9"/>
    <w:rsid w:val="001E3BFE"/>
    <w:rsid w:val="001E45BB"/>
    <w:rsid w:val="001E4F5C"/>
    <w:rsid w:val="001E500E"/>
    <w:rsid w:val="001E5E07"/>
    <w:rsid w:val="001E6101"/>
    <w:rsid w:val="001E6C30"/>
    <w:rsid w:val="001E745B"/>
    <w:rsid w:val="001E75EA"/>
    <w:rsid w:val="001F0225"/>
    <w:rsid w:val="001F08EC"/>
    <w:rsid w:val="001F0B43"/>
    <w:rsid w:val="001F0EB8"/>
    <w:rsid w:val="001F28B3"/>
    <w:rsid w:val="001F2A91"/>
    <w:rsid w:val="001F40CE"/>
    <w:rsid w:val="001F412C"/>
    <w:rsid w:val="001F4AE9"/>
    <w:rsid w:val="001F558A"/>
    <w:rsid w:val="001F593D"/>
    <w:rsid w:val="001F6069"/>
    <w:rsid w:val="001F668C"/>
    <w:rsid w:val="001F74DE"/>
    <w:rsid w:val="001F7600"/>
    <w:rsid w:val="001F796F"/>
    <w:rsid w:val="001F7ACE"/>
    <w:rsid w:val="001F7E75"/>
    <w:rsid w:val="0020009F"/>
    <w:rsid w:val="00200260"/>
    <w:rsid w:val="002002C8"/>
    <w:rsid w:val="00200735"/>
    <w:rsid w:val="0020094F"/>
    <w:rsid w:val="00200EC7"/>
    <w:rsid w:val="0020127C"/>
    <w:rsid w:val="00201736"/>
    <w:rsid w:val="00201965"/>
    <w:rsid w:val="002030E0"/>
    <w:rsid w:val="00203A9A"/>
    <w:rsid w:val="00203B12"/>
    <w:rsid w:val="00203B2C"/>
    <w:rsid w:val="00203B9D"/>
    <w:rsid w:val="0020424B"/>
    <w:rsid w:val="002042DD"/>
    <w:rsid w:val="00204373"/>
    <w:rsid w:val="00204C02"/>
    <w:rsid w:val="0020570D"/>
    <w:rsid w:val="0020591D"/>
    <w:rsid w:val="00205978"/>
    <w:rsid w:val="00205BE9"/>
    <w:rsid w:val="00205D84"/>
    <w:rsid w:val="00206347"/>
    <w:rsid w:val="0020640D"/>
    <w:rsid w:val="002107E1"/>
    <w:rsid w:val="00211083"/>
    <w:rsid w:val="00211283"/>
    <w:rsid w:val="0021165B"/>
    <w:rsid w:val="00211838"/>
    <w:rsid w:val="00211C1F"/>
    <w:rsid w:val="0021232B"/>
    <w:rsid w:val="00212793"/>
    <w:rsid w:val="0021299B"/>
    <w:rsid w:val="002136DC"/>
    <w:rsid w:val="00213738"/>
    <w:rsid w:val="0021379E"/>
    <w:rsid w:val="002142B4"/>
    <w:rsid w:val="00214408"/>
    <w:rsid w:val="00214446"/>
    <w:rsid w:val="00214B1F"/>
    <w:rsid w:val="0021519F"/>
    <w:rsid w:val="00215461"/>
    <w:rsid w:val="00216E26"/>
    <w:rsid w:val="00216E51"/>
    <w:rsid w:val="00216E9D"/>
    <w:rsid w:val="00217584"/>
    <w:rsid w:val="00217D85"/>
    <w:rsid w:val="00220188"/>
    <w:rsid w:val="00220EBB"/>
    <w:rsid w:val="0022145A"/>
    <w:rsid w:val="00221624"/>
    <w:rsid w:val="00221982"/>
    <w:rsid w:val="00221BC5"/>
    <w:rsid w:val="00221EB4"/>
    <w:rsid w:val="002221B1"/>
    <w:rsid w:val="00222A79"/>
    <w:rsid w:val="0022312F"/>
    <w:rsid w:val="00223E24"/>
    <w:rsid w:val="002247A1"/>
    <w:rsid w:val="00224D62"/>
    <w:rsid w:val="002252A5"/>
    <w:rsid w:val="0022542A"/>
    <w:rsid w:val="0022551C"/>
    <w:rsid w:val="002255DE"/>
    <w:rsid w:val="00225F04"/>
    <w:rsid w:val="0022613C"/>
    <w:rsid w:val="00226461"/>
    <w:rsid w:val="00227E96"/>
    <w:rsid w:val="00227F7E"/>
    <w:rsid w:val="00230255"/>
    <w:rsid w:val="002306B3"/>
    <w:rsid w:val="00230884"/>
    <w:rsid w:val="002308CD"/>
    <w:rsid w:val="00230DCD"/>
    <w:rsid w:val="00231881"/>
    <w:rsid w:val="0023229C"/>
    <w:rsid w:val="002326C2"/>
    <w:rsid w:val="002327B0"/>
    <w:rsid w:val="002328EE"/>
    <w:rsid w:val="00232936"/>
    <w:rsid w:val="00232C40"/>
    <w:rsid w:val="00232D5F"/>
    <w:rsid w:val="00233C57"/>
    <w:rsid w:val="00233E2E"/>
    <w:rsid w:val="002346D9"/>
    <w:rsid w:val="00234977"/>
    <w:rsid w:val="00234D2A"/>
    <w:rsid w:val="00235010"/>
    <w:rsid w:val="0023580E"/>
    <w:rsid w:val="00235BD9"/>
    <w:rsid w:val="00235CE2"/>
    <w:rsid w:val="00236237"/>
    <w:rsid w:val="00236369"/>
    <w:rsid w:val="0023689D"/>
    <w:rsid w:val="002368DB"/>
    <w:rsid w:val="00237409"/>
    <w:rsid w:val="0023750B"/>
    <w:rsid w:val="0023753D"/>
    <w:rsid w:val="00237988"/>
    <w:rsid w:val="0024114B"/>
    <w:rsid w:val="00241303"/>
    <w:rsid w:val="00241B26"/>
    <w:rsid w:val="00242AE2"/>
    <w:rsid w:val="00242EDF"/>
    <w:rsid w:val="00243179"/>
    <w:rsid w:val="002433EB"/>
    <w:rsid w:val="00243439"/>
    <w:rsid w:val="00243474"/>
    <w:rsid w:val="00244508"/>
    <w:rsid w:val="00244691"/>
    <w:rsid w:val="00244B4D"/>
    <w:rsid w:val="00245567"/>
    <w:rsid w:val="002459F0"/>
    <w:rsid w:val="002460D9"/>
    <w:rsid w:val="002468BF"/>
    <w:rsid w:val="00247BD9"/>
    <w:rsid w:val="00250A89"/>
    <w:rsid w:val="00250B44"/>
    <w:rsid w:val="0025183B"/>
    <w:rsid w:val="00251F45"/>
    <w:rsid w:val="00252141"/>
    <w:rsid w:val="00252260"/>
    <w:rsid w:val="002535AD"/>
    <w:rsid w:val="00253C3E"/>
    <w:rsid w:val="002550C7"/>
    <w:rsid w:val="002551D9"/>
    <w:rsid w:val="002562BA"/>
    <w:rsid w:val="002571DF"/>
    <w:rsid w:val="002571FA"/>
    <w:rsid w:val="002577C1"/>
    <w:rsid w:val="002600B8"/>
    <w:rsid w:val="00260751"/>
    <w:rsid w:val="002607ED"/>
    <w:rsid w:val="00260D01"/>
    <w:rsid w:val="00261005"/>
    <w:rsid w:val="00261020"/>
    <w:rsid w:val="002614D2"/>
    <w:rsid w:val="002617AD"/>
    <w:rsid w:val="002617C3"/>
    <w:rsid w:val="00261A4D"/>
    <w:rsid w:val="00261AAE"/>
    <w:rsid w:val="00261B54"/>
    <w:rsid w:val="002621F2"/>
    <w:rsid w:val="00262440"/>
    <w:rsid w:val="0026250E"/>
    <w:rsid w:val="00263A98"/>
    <w:rsid w:val="00264B55"/>
    <w:rsid w:val="00265372"/>
    <w:rsid w:val="0026539B"/>
    <w:rsid w:val="00265652"/>
    <w:rsid w:val="00265D5C"/>
    <w:rsid w:val="002668B6"/>
    <w:rsid w:val="00267264"/>
    <w:rsid w:val="002677D2"/>
    <w:rsid w:val="00267D0B"/>
    <w:rsid w:val="00267E52"/>
    <w:rsid w:val="002700CA"/>
    <w:rsid w:val="00270627"/>
    <w:rsid w:val="002706DF"/>
    <w:rsid w:val="002707E4"/>
    <w:rsid w:val="0027088D"/>
    <w:rsid w:val="00270FCB"/>
    <w:rsid w:val="00271160"/>
    <w:rsid w:val="00271CBE"/>
    <w:rsid w:val="0027239F"/>
    <w:rsid w:val="00273020"/>
    <w:rsid w:val="0027335B"/>
    <w:rsid w:val="0027361B"/>
    <w:rsid w:val="00273772"/>
    <w:rsid w:val="002737A0"/>
    <w:rsid w:val="00273D6C"/>
    <w:rsid w:val="002748E0"/>
    <w:rsid w:val="00274954"/>
    <w:rsid w:val="002756A2"/>
    <w:rsid w:val="0027625E"/>
    <w:rsid w:val="002762F9"/>
    <w:rsid w:val="002772FC"/>
    <w:rsid w:val="0027747C"/>
    <w:rsid w:val="002775BD"/>
    <w:rsid w:val="002776E8"/>
    <w:rsid w:val="00277A06"/>
    <w:rsid w:val="00277F2B"/>
    <w:rsid w:val="00280036"/>
    <w:rsid w:val="00280716"/>
    <w:rsid w:val="00280D3F"/>
    <w:rsid w:val="00282285"/>
    <w:rsid w:val="00282966"/>
    <w:rsid w:val="002832A1"/>
    <w:rsid w:val="00283363"/>
    <w:rsid w:val="00283600"/>
    <w:rsid w:val="002839F4"/>
    <w:rsid w:val="00283C81"/>
    <w:rsid w:val="00283DFF"/>
    <w:rsid w:val="002841F9"/>
    <w:rsid w:val="002842F0"/>
    <w:rsid w:val="002848FE"/>
    <w:rsid w:val="00284C94"/>
    <w:rsid w:val="00284D21"/>
    <w:rsid w:val="00284D94"/>
    <w:rsid w:val="0028579F"/>
    <w:rsid w:val="00285CCA"/>
    <w:rsid w:val="00287360"/>
    <w:rsid w:val="00287B86"/>
    <w:rsid w:val="002902C4"/>
    <w:rsid w:val="0029036E"/>
    <w:rsid w:val="00290FE4"/>
    <w:rsid w:val="002915E4"/>
    <w:rsid w:val="00291D51"/>
    <w:rsid w:val="0029206E"/>
    <w:rsid w:val="00292219"/>
    <w:rsid w:val="00292817"/>
    <w:rsid w:val="00293370"/>
    <w:rsid w:val="00293ADA"/>
    <w:rsid w:val="00294100"/>
    <w:rsid w:val="002941C0"/>
    <w:rsid w:val="0029420C"/>
    <w:rsid w:val="00294248"/>
    <w:rsid w:val="002949DB"/>
    <w:rsid w:val="00294F51"/>
    <w:rsid w:val="00295571"/>
    <w:rsid w:val="002960A1"/>
    <w:rsid w:val="002967EA"/>
    <w:rsid w:val="00296D74"/>
    <w:rsid w:val="00297083"/>
    <w:rsid w:val="002970A9"/>
    <w:rsid w:val="0029733A"/>
    <w:rsid w:val="00297E9D"/>
    <w:rsid w:val="002A0765"/>
    <w:rsid w:val="002A0995"/>
    <w:rsid w:val="002A1ABE"/>
    <w:rsid w:val="002A1B59"/>
    <w:rsid w:val="002A31EE"/>
    <w:rsid w:val="002A401D"/>
    <w:rsid w:val="002A4049"/>
    <w:rsid w:val="002A4150"/>
    <w:rsid w:val="002A5199"/>
    <w:rsid w:val="002A5C41"/>
    <w:rsid w:val="002A6506"/>
    <w:rsid w:val="002A6625"/>
    <w:rsid w:val="002A732A"/>
    <w:rsid w:val="002A7373"/>
    <w:rsid w:val="002A77EB"/>
    <w:rsid w:val="002A7C62"/>
    <w:rsid w:val="002B042C"/>
    <w:rsid w:val="002B08F8"/>
    <w:rsid w:val="002B0A7C"/>
    <w:rsid w:val="002B0D2C"/>
    <w:rsid w:val="002B0F39"/>
    <w:rsid w:val="002B1494"/>
    <w:rsid w:val="002B1992"/>
    <w:rsid w:val="002B1FED"/>
    <w:rsid w:val="002B2428"/>
    <w:rsid w:val="002B2718"/>
    <w:rsid w:val="002B3292"/>
    <w:rsid w:val="002B32C7"/>
    <w:rsid w:val="002B3381"/>
    <w:rsid w:val="002B33F3"/>
    <w:rsid w:val="002B36C2"/>
    <w:rsid w:val="002B4729"/>
    <w:rsid w:val="002B4787"/>
    <w:rsid w:val="002B537C"/>
    <w:rsid w:val="002B5819"/>
    <w:rsid w:val="002B6755"/>
    <w:rsid w:val="002B6D2E"/>
    <w:rsid w:val="002B6F38"/>
    <w:rsid w:val="002B7B22"/>
    <w:rsid w:val="002B7D06"/>
    <w:rsid w:val="002C00B1"/>
    <w:rsid w:val="002C00CB"/>
    <w:rsid w:val="002C053E"/>
    <w:rsid w:val="002C05FD"/>
    <w:rsid w:val="002C1030"/>
    <w:rsid w:val="002C12F2"/>
    <w:rsid w:val="002C1F94"/>
    <w:rsid w:val="002C295F"/>
    <w:rsid w:val="002C2FE8"/>
    <w:rsid w:val="002C3873"/>
    <w:rsid w:val="002C3B07"/>
    <w:rsid w:val="002C3E59"/>
    <w:rsid w:val="002C50F8"/>
    <w:rsid w:val="002C54F7"/>
    <w:rsid w:val="002C55E2"/>
    <w:rsid w:val="002C57E8"/>
    <w:rsid w:val="002C5CCB"/>
    <w:rsid w:val="002C603F"/>
    <w:rsid w:val="002C61FF"/>
    <w:rsid w:val="002C68DA"/>
    <w:rsid w:val="002C71FE"/>
    <w:rsid w:val="002C73BE"/>
    <w:rsid w:val="002C75D1"/>
    <w:rsid w:val="002C78C8"/>
    <w:rsid w:val="002C7A7D"/>
    <w:rsid w:val="002C7D3B"/>
    <w:rsid w:val="002D1211"/>
    <w:rsid w:val="002D1627"/>
    <w:rsid w:val="002D1743"/>
    <w:rsid w:val="002D277A"/>
    <w:rsid w:val="002D2884"/>
    <w:rsid w:val="002D3197"/>
    <w:rsid w:val="002D31F0"/>
    <w:rsid w:val="002D32E3"/>
    <w:rsid w:val="002D3346"/>
    <w:rsid w:val="002D4391"/>
    <w:rsid w:val="002D4939"/>
    <w:rsid w:val="002D4B0B"/>
    <w:rsid w:val="002D50F1"/>
    <w:rsid w:val="002D51B2"/>
    <w:rsid w:val="002D5EFA"/>
    <w:rsid w:val="002D5F64"/>
    <w:rsid w:val="002D5F87"/>
    <w:rsid w:val="002D616D"/>
    <w:rsid w:val="002D6631"/>
    <w:rsid w:val="002D7260"/>
    <w:rsid w:val="002D727B"/>
    <w:rsid w:val="002D76B1"/>
    <w:rsid w:val="002D7886"/>
    <w:rsid w:val="002D7DF3"/>
    <w:rsid w:val="002D7F75"/>
    <w:rsid w:val="002E0C58"/>
    <w:rsid w:val="002E12B0"/>
    <w:rsid w:val="002E1BCE"/>
    <w:rsid w:val="002E1BF8"/>
    <w:rsid w:val="002E2991"/>
    <w:rsid w:val="002E29EC"/>
    <w:rsid w:val="002E2C44"/>
    <w:rsid w:val="002E2EFC"/>
    <w:rsid w:val="002E3562"/>
    <w:rsid w:val="002E3709"/>
    <w:rsid w:val="002E38DD"/>
    <w:rsid w:val="002E3C7B"/>
    <w:rsid w:val="002E3CDA"/>
    <w:rsid w:val="002E462E"/>
    <w:rsid w:val="002E47EA"/>
    <w:rsid w:val="002E56CD"/>
    <w:rsid w:val="002E615D"/>
    <w:rsid w:val="002E64BC"/>
    <w:rsid w:val="002E6527"/>
    <w:rsid w:val="002E684E"/>
    <w:rsid w:val="002E7712"/>
    <w:rsid w:val="002E7D54"/>
    <w:rsid w:val="002F0033"/>
    <w:rsid w:val="002F02FB"/>
    <w:rsid w:val="002F112C"/>
    <w:rsid w:val="002F1148"/>
    <w:rsid w:val="002F1591"/>
    <w:rsid w:val="002F1740"/>
    <w:rsid w:val="002F1EB6"/>
    <w:rsid w:val="002F2035"/>
    <w:rsid w:val="002F26AD"/>
    <w:rsid w:val="002F2B5E"/>
    <w:rsid w:val="002F2EB8"/>
    <w:rsid w:val="002F38E2"/>
    <w:rsid w:val="002F3C6E"/>
    <w:rsid w:val="002F4048"/>
    <w:rsid w:val="002F5332"/>
    <w:rsid w:val="002F577F"/>
    <w:rsid w:val="002F5EC0"/>
    <w:rsid w:val="002F6154"/>
    <w:rsid w:val="002F734A"/>
    <w:rsid w:val="002F746E"/>
    <w:rsid w:val="002F797C"/>
    <w:rsid w:val="00300554"/>
    <w:rsid w:val="00300728"/>
    <w:rsid w:val="003017A7"/>
    <w:rsid w:val="00301B2A"/>
    <w:rsid w:val="003021B6"/>
    <w:rsid w:val="003028B2"/>
    <w:rsid w:val="00302E32"/>
    <w:rsid w:val="00304224"/>
    <w:rsid w:val="00304C2D"/>
    <w:rsid w:val="00304C7E"/>
    <w:rsid w:val="00304D07"/>
    <w:rsid w:val="00305532"/>
    <w:rsid w:val="00305969"/>
    <w:rsid w:val="003060CE"/>
    <w:rsid w:val="00307114"/>
    <w:rsid w:val="00307353"/>
    <w:rsid w:val="00307D32"/>
    <w:rsid w:val="00307D9E"/>
    <w:rsid w:val="00307F84"/>
    <w:rsid w:val="00310026"/>
    <w:rsid w:val="00310C51"/>
    <w:rsid w:val="00310D77"/>
    <w:rsid w:val="00310DCC"/>
    <w:rsid w:val="00310F35"/>
    <w:rsid w:val="00311266"/>
    <w:rsid w:val="00311790"/>
    <w:rsid w:val="00312264"/>
    <w:rsid w:val="003129D5"/>
    <w:rsid w:val="00312C90"/>
    <w:rsid w:val="00312F00"/>
    <w:rsid w:val="003135E4"/>
    <w:rsid w:val="00313B02"/>
    <w:rsid w:val="00313C04"/>
    <w:rsid w:val="00314263"/>
    <w:rsid w:val="0031471D"/>
    <w:rsid w:val="003149CC"/>
    <w:rsid w:val="00314DEC"/>
    <w:rsid w:val="003150A6"/>
    <w:rsid w:val="00315684"/>
    <w:rsid w:val="00315E02"/>
    <w:rsid w:val="003160BA"/>
    <w:rsid w:val="003161A6"/>
    <w:rsid w:val="0031648C"/>
    <w:rsid w:val="003167E2"/>
    <w:rsid w:val="00316911"/>
    <w:rsid w:val="00316A09"/>
    <w:rsid w:val="00316F3B"/>
    <w:rsid w:val="00317D19"/>
    <w:rsid w:val="00320AC3"/>
    <w:rsid w:val="00320F70"/>
    <w:rsid w:val="00321596"/>
    <w:rsid w:val="00321603"/>
    <w:rsid w:val="00321853"/>
    <w:rsid w:val="00321DDF"/>
    <w:rsid w:val="00321E6D"/>
    <w:rsid w:val="00322142"/>
    <w:rsid w:val="00322503"/>
    <w:rsid w:val="00322666"/>
    <w:rsid w:val="00322BF2"/>
    <w:rsid w:val="003230FA"/>
    <w:rsid w:val="003235CF"/>
    <w:rsid w:val="0032363E"/>
    <w:rsid w:val="00323C6F"/>
    <w:rsid w:val="00324441"/>
    <w:rsid w:val="00324508"/>
    <w:rsid w:val="0032454C"/>
    <w:rsid w:val="0032545D"/>
    <w:rsid w:val="003255F1"/>
    <w:rsid w:val="00325FBC"/>
    <w:rsid w:val="00326063"/>
    <w:rsid w:val="00326BEB"/>
    <w:rsid w:val="003270D7"/>
    <w:rsid w:val="003278B6"/>
    <w:rsid w:val="00327F2D"/>
    <w:rsid w:val="00330295"/>
    <w:rsid w:val="003308C3"/>
    <w:rsid w:val="00330E80"/>
    <w:rsid w:val="00330FF6"/>
    <w:rsid w:val="00331411"/>
    <w:rsid w:val="00331AD9"/>
    <w:rsid w:val="003323A3"/>
    <w:rsid w:val="00332807"/>
    <w:rsid w:val="00332A3C"/>
    <w:rsid w:val="00332AA6"/>
    <w:rsid w:val="00332B35"/>
    <w:rsid w:val="00332D15"/>
    <w:rsid w:val="00333407"/>
    <w:rsid w:val="003336CD"/>
    <w:rsid w:val="003337F0"/>
    <w:rsid w:val="0033437F"/>
    <w:rsid w:val="0033444A"/>
    <w:rsid w:val="00334A6D"/>
    <w:rsid w:val="00335F28"/>
    <w:rsid w:val="00335FBA"/>
    <w:rsid w:val="0033604F"/>
    <w:rsid w:val="00336AE8"/>
    <w:rsid w:val="00336C52"/>
    <w:rsid w:val="0033719F"/>
    <w:rsid w:val="0033752A"/>
    <w:rsid w:val="00337554"/>
    <w:rsid w:val="00340142"/>
    <w:rsid w:val="003404E6"/>
    <w:rsid w:val="00340C98"/>
    <w:rsid w:val="0034131B"/>
    <w:rsid w:val="0034155D"/>
    <w:rsid w:val="00341B74"/>
    <w:rsid w:val="003425AC"/>
    <w:rsid w:val="00342948"/>
    <w:rsid w:val="00343970"/>
    <w:rsid w:val="003442C7"/>
    <w:rsid w:val="00344790"/>
    <w:rsid w:val="00344EB7"/>
    <w:rsid w:val="0034514E"/>
    <w:rsid w:val="00345192"/>
    <w:rsid w:val="00345E9F"/>
    <w:rsid w:val="00346116"/>
    <w:rsid w:val="00346DE8"/>
    <w:rsid w:val="00347015"/>
    <w:rsid w:val="003503B0"/>
    <w:rsid w:val="00350823"/>
    <w:rsid w:val="00351049"/>
    <w:rsid w:val="003510FB"/>
    <w:rsid w:val="00351569"/>
    <w:rsid w:val="00351657"/>
    <w:rsid w:val="0035186B"/>
    <w:rsid w:val="003519D1"/>
    <w:rsid w:val="00352096"/>
    <w:rsid w:val="0035229B"/>
    <w:rsid w:val="00352C31"/>
    <w:rsid w:val="00352D09"/>
    <w:rsid w:val="003532C6"/>
    <w:rsid w:val="003537A7"/>
    <w:rsid w:val="00353E5F"/>
    <w:rsid w:val="0035405C"/>
    <w:rsid w:val="00354318"/>
    <w:rsid w:val="00354A9C"/>
    <w:rsid w:val="00354C3A"/>
    <w:rsid w:val="00354C53"/>
    <w:rsid w:val="00354DE1"/>
    <w:rsid w:val="003564A2"/>
    <w:rsid w:val="003567C7"/>
    <w:rsid w:val="00356AC1"/>
    <w:rsid w:val="00356B75"/>
    <w:rsid w:val="00356ED8"/>
    <w:rsid w:val="003571D2"/>
    <w:rsid w:val="00357AD0"/>
    <w:rsid w:val="003605F5"/>
    <w:rsid w:val="00361A3A"/>
    <w:rsid w:val="00361F22"/>
    <w:rsid w:val="003620D3"/>
    <w:rsid w:val="00362D87"/>
    <w:rsid w:val="00362F12"/>
    <w:rsid w:val="00362F17"/>
    <w:rsid w:val="003631F0"/>
    <w:rsid w:val="003636E1"/>
    <w:rsid w:val="0036398E"/>
    <w:rsid w:val="0036426C"/>
    <w:rsid w:val="003645B0"/>
    <w:rsid w:val="00364635"/>
    <w:rsid w:val="00365AB4"/>
    <w:rsid w:val="00365BF5"/>
    <w:rsid w:val="00367049"/>
    <w:rsid w:val="0036704E"/>
    <w:rsid w:val="00367330"/>
    <w:rsid w:val="003674C9"/>
    <w:rsid w:val="003679A7"/>
    <w:rsid w:val="00367D88"/>
    <w:rsid w:val="003705EF"/>
    <w:rsid w:val="00370E43"/>
    <w:rsid w:val="0037204F"/>
    <w:rsid w:val="0037222B"/>
    <w:rsid w:val="0037227E"/>
    <w:rsid w:val="003722A3"/>
    <w:rsid w:val="00372355"/>
    <w:rsid w:val="00372613"/>
    <w:rsid w:val="003728B7"/>
    <w:rsid w:val="00372A6B"/>
    <w:rsid w:val="00372EB8"/>
    <w:rsid w:val="0037326D"/>
    <w:rsid w:val="00373559"/>
    <w:rsid w:val="0037375A"/>
    <w:rsid w:val="00373C65"/>
    <w:rsid w:val="00373F70"/>
    <w:rsid w:val="00374B24"/>
    <w:rsid w:val="00374DDE"/>
    <w:rsid w:val="00375167"/>
    <w:rsid w:val="003753C4"/>
    <w:rsid w:val="00375A2E"/>
    <w:rsid w:val="00375AD5"/>
    <w:rsid w:val="00375DA4"/>
    <w:rsid w:val="00376DBF"/>
    <w:rsid w:val="00377093"/>
    <w:rsid w:val="00380861"/>
    <w:rsid w:val="00380C12"/>
    <w:rsid w:val="0038169B"/>
    <w:rsid w:val="00381F62"/>
    <w:rsid w:val="00381F95"/>
    <w:rsid w:val="003824BD"/>
    <w:rsid w:val="003824EC"/>
    <w:rsid w:val="00382892"/>
    <w:rsid w:val="00382964"/>
    <w:rsid w:val="00382B2C"/>
    <w:rsid w:val="00382D77"/>
    <w:rsid w:val="00383506"/>
    <w:rsid w:val="00383DA5"/>
    <w:rsid w:val="00384330"/>
    <w:rsid w:val="0038455B"/>
    <w:rsid w:val="003851AC"/>
    <w:rsid w:val="003852AB"/>
    <w:rsid w:val="003854C1"/>
    <w:rsid w:val="00385635"/>
    <w:rsid w:val="00385A08"/>
    <w:rsid w:val="00385B04"/>
    <w:rsid w:val="00385E0C"/>
    <w:rsid w:val="00385E47"/>
    <w:rsid w:val="00386248"/>
    <w:rsid w:val="00386B46"/>
    <w:rsid w:val="00386D13"/>
    <w:rsid w:val="0038723F"/>
    <w:rsid w:val="003877BB"/>
    <w:rsid w:val="00390140"/>
    <w:rsid w:val="00390C59"/>
    <w:rsid w:val="00390E63"/>
    <w:rsid w:val="003911D4"/>
    <w:rsid w:val="0039135A"/>
    <w:rsid w:val="003918CE"/>
    <w:rsid w:val="0039200E"/>
    <w:rsid w:val="00392C37"/>
    <w:rsid w:val="00392DAF"/>
    <w:rsid w:val="00393462"/>
    <w:rsid w:val="003936CF"/>
    <w:rsid w:val="003938CC"/>
    <w:rsid w:val="003939F3"/>
    <w:rsid w:val="00393DDE"/>
    <w:rsid w:val="00394086"/>
    <w:rsid w:val="003942F4"/>
    <w:rsid w:val="00395B19"/>
    <w:rsid w:val="00396233"/>
    <w:rsid w:val="00396467"/>
    <w:rsid w:val="00396D0A"/>
    <w:rsid w:val="00397280"/>
    <w:rsid w:val="00397289"/>
    <w:rsid w:val="00397525"/>
    <w:rsid w:val="00397650"/>
    <w:rsid w:val="0039766A"/>
    <w:rsid w:val="003978AD"/>
    <w:rsid w:val="00397AF1"/>
    <w:rsid w:val="00397EE8"/>
    <w:rsid w:val="003A0119"/>
    <w:rsid w:val="003A0453"/>
    <w:rsid w:val="003A0D87"/>
    <w:rsid w:val="003A0ED7"/>
    <w:rsid w:val="003A12B3"/>
    <w:rsid w:val="003A1A11"/>
    <w:rsid w:val="003A26C2"/>
    <w:rsid w:val="003A2A65"/>
    <w:rsid w:val="003A2E5E"/>
    <w:rsid w:val="003A2EEB"/>
    <w:rsid w:val="003A3261"/>
    <w:rsid w:val="003A32B7"/>
    <w:rsid w:val="003A3430"/>
    <w:rsid w:val="003A3B00"/>
    <w:rsid w:val="003A3EF5"/>
    <w:rsid w:val="003A4436"/>
    <w:rsid w:val="003A460A"/>
    <w:rsid w:val="003A4782"/>
    <w:rsid w:val="003A4BC0"/>
    <w:rsid w:val="003A4C82"/>
    <w:rsid w:val="003A76CF"/>
    <w:rsid w:val="003A7E14"/>
    <w:rsid w:val="003B0371"/>
    <w:rsid w:val="003B06C5"/>
    <w:rsid w:val="003B1628"/>
    <w:rsid w:val="003B1C1B"/>
    <w:rsid w:val="003B1C43"/>
    <w:rsid w:val="003B1CAB"/>
    <w:rsid w:val="003B273C"/>
    <w:rsid w:val="003B2801"/>
    <w:rsid w:val="003B29BC"/>
    <w:rsid w:val="003B35B1"/>
    <w:rsid w:val="003B3DD2"/>
    <w:rsid w:val="003B43AE"/>
    <w:rsid w:val="003B4572"/>
    <w:rsid w:val="003B500B"/>
    <w:rsid w:val="003B50B7"/>
    <w:rsid w:val="003B5C41"/>
    <w:rsid w:val="003B5DCB"/>
    <w:rsid w:val="003B6843"/>
    <w:rsid w:val="003B6BEB"/>
    <w:rsid w:val="003B6D8F"/>
    <w:rsid w:val="003B74D8"/>
    <w:rsid w:val="003B7B97"/>
    <w:rsid w:val="003C025D"/>
    <w:rsid w:val="003C03DB"/>
    <w:rsid w:val="003C158D"/>
    <w:rsid w:val="003C1AE7"/>
    <w:rsid w:val="003C2C99"/>
    <w:rsid w:val="003C34B7"/>
    <w:rsid w:val="003C397C"/>
    <w:rsid w:val="003C413D"/>
    <w:rsid w:val="003C4A29"/>
    <w:rsid w:val="003C54E4"/>
    <w:rsid w:val="003C56EE"/>
    <w:rsid w:val="003C5D85"/>
    <w:rsid w:val="003C5EA0"/>
    <w:rsid w:val="003C639B"/>
    <w:rsid w:val="003C659E"/>
    <w:rsid w:val="003C69C1"/>
    <w:rsid w:val="003C6B89"/>
    <w:rsid w:val="003C6C25"/>
    <w:rsid w:val="003C7CB4"/>
    <w:rsid w:val="003C7E59"/>
    <w:rsid w:val="003D1349"/>
    <w:rsid w:val="003D14D5"/>
    <w:rsid w:val="003D1F44"/>
    <w:rsid w:val="003D2FD1"/>
    <w:rsid w:val="003D30FD"/>
    <w:rsid w:val="003D376C"/>
    <w:rsid w:val="003D387C"/>
    <w:rsid w:val="003D3AB3"/>
    <w:rsid w:val="003D43A2"/>
    <w:rsid w:val="003D4548"/>
    <w:rsid w:val="003D4AE0"/>
    <w:rsid w:val="003D4F35"/>
    <w:rsid w:val="003D5189"/>
    <w:rsid w:val="003D6274"/>
    <w:rsid w:val="003D6775"/>
    <w:rsid w:val="003D7008"/>
    <w:rsid w:val="003D70C3"/>
    <w:rsid w:val="003D738B"/>
    <w:rsid w:val="003D75FD"/>
    <w:rsid w:val="003D7728"/>
    <w:rsid w:val="003D7BD2"/>
    <w:rsid w:val="003E0518"/>
    <w:rsid w:val="003E055D"/>
    <w:rsid w:val="003E0717"/>
    <w:rsid w:val="003E10FA"/>
    <w:rsid w:val="003E1FC2"/>
    <w:rsid w:val="003E245F"/>
    <w:rsid w:val="003E28CD"/>
    <w:rsid w:val="003E2E71"/>
    <w:rsid w:val="003E2F22"/>
    <w:rsid w:val="003E3983"/>
    <w:rsid w:val="003E4646"/>
    <w:rsid w:val="003E4CCD"/>
    <w:rsid w:val="003E53DD"/>
    <w:rsid w:val="003E5455"/>
    <w:rsid w:val="003E6291"/>
    <w:rsid w:val="003E62A8"/>
    <w:rsid w:val="003E6B00"/>
    <w:rsid w:val="003E6B2C"/>
    <w:rsid w:val="003E76D1"/>
    <w:rsid w:val="003E79F9"/>
    <w:rsid w:val="003E7DAC"/>
    <w:rsid w:val="003E7DBF"/>
    <w:rsid w:val="003F001C"/>
    <w:rsid w:val="003F003A"/>
    <w:rsid w:val="003F0106"/>
    <w:rsid w:val="003F0B8F"/>
    <w:rsid w:val="003F0DA3"/>
    <w:rsid w:val="003F14E5"/>
    <w:rsid w:val="003F158A"/>
    <w:rsid w:val="003F16C2"/>
    <w:rsid w:val="003F1752"/>
    <w:rsid w:val="003F19DD"/>
    <w:rsid w:val="003F2BE3"/>
    <w:rsid w:val="003F2D1F"/>
    <w:rsid w:val="003F2E87"/>
    <w:rsid w:val="003F2F92"/>
    <w:rsid w:val="003F3923"/>
    <w:rsid w:val="003F40FF"/>
    <w:rsid w:val="003F4181"/>
    <w:rsid w:val="003F44CF"/>
    <w:rsid w:val="003F4987"/>
    <w:rsid w:val="003F57F7"/>
    <w:rsid w:val="003F580B"/>
    <w:rsid w:val="003F59EA"/>
    <w:rsid w:val="003F614D"/>
    <w:rsid w:val="003F6C60"/>
    <w:rsid w:val="003F6CF4"/>
    <w:rsid w:val="003F7169"/>
    <w:rsid w:val="003F7271"/>
    <w:rsid w:val="003F7523"/>
    <w:rsid w:val="003F79A6"/>
    <w:rsid w:val="00400646"/>
    <w:rsid w:val="0040107E"/>
    <w:rsid w:val="00401687"/>
    <w:rsid w:val="00401902"/>
    <w:rsid w:val="00401C6A"/>
    <w:rsid w:val="004027EF"/>
    <w:rsid w:val="0040286D"/>
    <w:rsid w:val="00403148"/>
    <w:rsid w:val="00403307"/>
    <w:rsid w:val="00403A96"/>
    <w:rsid w:val="00403C12"/>
    <w:rsid w:val="00403F47"/>
    <w:rsid w:val="0040438C"/>
    <w:rsid w:val="00404BCB"/>
    <w:rsid w:val="00404FE2"/>
    <w:rsid w:val="0040529D"/>
    <w:rsid w:val="004056EE"/>
    <w:rsid w:val="00405899"/>
    <w:rsid w:val="0040637D"/>
    <w:rsid w:val="00406C8E"/>
    <w:rsid w:val="0040733D"/>
    <w:rsid w:val="004078AA"/>
    <w:rsid w:val="00407A26"/>
    <w:rsid w:val="004103DC"/>
    <w:rsid w:val="004107DC"/>
    <w:rsid w:val="004107EE"/>
    <w:rsid w:val="00410898"/>
    <w:rsid w:val="00410AEA"/>
    <w:rsid w:val="00410B62"/>
    <w:rsid w:val="00410DDD"/>
    <w:rsid w:val="0041103F"/>
    <w:rsid w:val="00411046"/>
    <w:rsid w:val="0041131A"/>
    <w:rsid w:val="00411364"/>
    <w:rsid w:val="00411D97"/>
    <w:rsid w:val="00411EA1"/>
    <w:rsid w:val="00411FE7"/>
    <w:rsid w:val="004123CA"/>
    <w:rsid w:val="0041241D"/>
    <w:rsid w:val="00412487"/>
    <w:rsid w:val="00412876"/>
    <w:rsid w:val="004129FA"/>
    <w:rsid w:val="0041300F"/>
    <w:rsid w:val="004136C0"/>
    <w:rsid w:val="00413A9C"/>
    <w:rsid w:val="00413C34"/>
    <w:rsid w:val="004142F4"/>
    <w:rsid w:val="00414394"/>
    <w:rsid w:val="004147A6"/>
    <w:rsid w:val="0041484C"/>
    <w:rsid w:val="004148E3"/>
    <w:rsid w:val="004151FD"/>
    <w:rsid w:val="004155D3"/>
    <w:rsid w:val="004156AF"/>
    <w:rsid w:val="0041576C"/>
    <w:rsid w:val="00415A5D"/>
    <w:rsid w:val="00415B7D"/>
    <w:rsid w:val="0041664B"/>
    <w:rsid w:val="00417108"/>
    <w:rsid w:val="004171E2"/>
    <w:rsid w:val="0041743E"/>
    <w:rsid w:val="0041749D"/>
    <w:rsid w:val="00417A67"/>
    <w:rsid w:val="00417C9F"/>
    <w:rsid w:val="00420295"/>
    <w:rsid w:val="00420668"/>
    <w:rsid w:val="00420BDF"/>
    <w:rsid w:val="00421B1F"/>
    <w:rsid w:val="00421BCF"/>
    <w:rsid w:val="00421C03"/>
    <w:rsid w:val="004226CD"/>
    <w:rsid w:val="0042276B"/>
    <w:rsid w:val="00423352"/>
    <w:rsid w:val="00424DDE"/>
    <w:rsid w:val="00424FA3"/>
    <w:rsid w:val="00425418"/>
    <w:rsid w:val="0042545D"/>
    <w:rsid w:val="00425509"/>
    <w:rsid w:val="00425978"/>
    <w:rsid w:val="00425D6A"/>
    <w:rsid w:val="00426143"/>
    <w:rsid w:val="004264BF"/>
    <w:rsid w:val="004265EC"/>
    <w:rsid w:val="00427098"/>
    <w:rsid w:val="0042745A"/>
    <w:rsid w:val="00427498"/>
    <w:rsid w:val="00427EAC"/>
    <w:rsid w:val="00427F47"/>
    <w:rsid w:val="00430679"/>
    <w:rsid w:val="00430994"/>
    <w:rsid w:val="00430C27"/>
    <w:rsid w:val="00430F4B"/>
    <w:rsid w:val="0043140A"/>
    <w:rsid w:val="00431679"/>
    <w:rsid w:val="004324A8"/>
    <w:rsid w:val="00432AF1"/>
    <w:rsid w:val="00432D25"/>
    <w:rsid w:val="004331E4"/>
    <w:rsid w:val="004338CB"/>
    <w:rsid w:val="00434624"/>
    <w:rsid w:val="00434D48"/>
    <w:rsid w:val="00434EAD"/>
    <w:rsid w:val="00434F51"/>
    <w:rsid w:val="00435091"/>
    <w:rsid w:val="004355E6"/>
    <w:rsid w:val="00435BB7"/>
    <w:rsid w:val="0043600B"/>
    <w:rsid w:val="00436386"/>
    <w:rsid w:val="004367B4"/>
    <w:rsid w:val="004377C5"/>
    <w:rsid w:val="00437C9F"/>
    <w:rsid w:val="00440755"/>
    <w:rsid w:val="00441150"/>
    <w:rsid w:val="00441597"/>
    <w:rsid w:val="00441C7C"/>
    <w:rsid w:val="00441E49"/>
    <w:rsid w:val="004424B8"/>
    <w:rsid w:val="00442562"/>
    <w:rsid w:val="00442657"/>
    <w:rsid w:val="00442F65"/>
    <w:rsid w:val="00443394"/>
    <w:rsid w:val="00443522"/>
    <w:rsid w:val="004439D5"/>
    <w:rsid w:val="004446C5"/>
    <w:rsid w:val="00445338"/>
    <w:rsid w:val="00446095"/>
    <w:rsid w:val="004463C7"/>
    <w:rsid w:val="0044679A"/>
    <w:rsid w:val="00447182"/>
    <w:rsid w:val="00447636"/>
    <w:rsid w:val="0044774D"/>
    <w:rsid w:val="004502CC"/>
    <w:rsid w:val="00450913"/>
    <w:rsid w:val="00450DD4"/>
    <w:rsid w:val="00450FBF"/>
    <w:rsid w:val="00451268"/>
    <w:rsid w:val="0045198C"/>
    <w:rsid w:val="00452617"/>
    <w:rsid w:val="004534CF"/>
    <w:rsid w:val="004547ED"/>
    <w:rsid w:val="00454DEE"/>
    <w:rsid w:val="00454DF2"/>
    <w:rsid w:val="00455399"/>
    <w:rsid w:val="00455489"/>
    <w:rsid w:val="00455CC5"/>
    <w:rsid w:val="00456333"/>
    <w:rsid w:val="004569F0"/>
    <w:rsid w:val="00457337"/>
    <w:rsid w:val="00457C3E"/>
    <w:rsid w:val="00460533"/>
    <w:rsid w:val="00460749"/>
    <w:rsid w:val="00460AC5"/>
    <w:rsid w:val="00460D4E"/>
    <w:rsid w:val="004613B8"/>
    <w:rsid w:val="0046146B"/>
    <w:rsid w:val="0046190D"/>
    <w:rsid w:val="004623F4"/>
    <w:rsid w:val="00462F9A"/>
    <w:rsid w:val="0046367F"/>
    <w:rsid w:val="00463DDF"/>
    <w:rsid w:val="004640AB"/>
    <w:rsid w:val="00464DE9"/>
    <w:rsid w:val="00465834"/>
    <w:rsid w:val="00465E7A"/>
    <w:rsid w:val="00465EDC"/>
    <w:rsid w:val="00465F9F"/>
    <w:rsid w:val="004660E4"/>
    <w:rsid w:val="004660F8"/>
    <w:rsid w:val="00466171"/>
    <w:rsid w:val="004661E5"/>
    <w:rsid w:val="00466B77"/>
    <w:rsid w:val="00466BD6"/>
    <w:rsid w:val="00470A04"/>
    <w:rsid w:val="00470E23"/>
    <w:rsid w:val="0047142C"/>
    <w:rsid w:val="00471465"/>
    <w:rsid w:val="00472674"/>
    <w:rsid w:val="00472897"/>
    <w:rsid w:val="004729C2"/>
    <w:rsid w:val="00472CBA"/>
    <w:rsid w:val="00472E86"/>
    <w:rsid w:val="00472EAD"/>
    <w:rsid w:val="00473072"/>
    <w:rsid w:val="00473331"/>
    <w:rsid w:val="00473C03"/>
    <w:rsid w:val="00473C0F"/>
    <w:rsid w:val="00473C98"/>
    <w:rsid w:val="00473D4B"/>
    <w:rsid w:val="004740D0"/>
    <w:rsid w:val="004744DF"/>
    <w:rsid w:val="00475250"/>
    <w:rsid w:val="00475747"/>
    <w:rsid w:val="00475CB0"/>
    <w:rsid w:val="00476216"/>
    <w:rsid w:val="004766E6"/>
    <w:rsid w:val="00476AF3"/>
    <w:rsid w:val="00476B33"/>
    <w:rsid w:val="00476C0C"/>
    <w:rsid w:val="00476FB5"/>
    <w:rsid w:val="004770F4"/>
    <w:rsid w:val="00477548"/>
    <w:rsid w:val="00477BE4"/>
    <w:rsid w:val="00477CF9"/>
    <w:rsid w:val="004800FF"/>
    <w:rsid w:val="004802BE"/>
    <w:rsid w:val="00480D07"/>
    <w:rsid w:val="00480D84"/>
    <w:rsid w:val="004816CF"/>
    <w:rsid w:val="0048182C"/>
    <w:rsid w:val="00483746"/>
    <w:rsid w:val="00483915"/>
    <w:rsid w:val="004839B3"/>
    <w:rsid w:val="00483C7B"/>
    <w:rsid w:val="00484329"/>
    <w:rsid w:val="00484470"/>
    <w:rsid w:val="0048518B"/>
    <w:rsid w:val="0048592F"/>
    <w:rsid w:val="00486A44"/>
    <w:rsid w:val="00487B92"/>
    <w:rsid w:val="00487D98"/>
    <w:rsid w:val="0049021D"/>
    <w:rsid w:val="004905DA"/>
    <w:rsid w:val="00491087"/>
    <w:rsid w:val="00491931"/>
    <w:rsid w:val="00491D2E"/>
    <w:rsid w:val="00491DA8"/>
    <w:rsid w:val="0049220F"/>
    <w:rsid w:val="0049223F"/>
    <w:rsid w:val="00492D77"/>
    <w:rsid w:val="004930AB"/>
    <w:rsid w:val="004936A8"/>
    <w:rsid w:val="00493F58"/>
    <w:rsid w:val="004942B6"/>
    <w:rsid w:val="00494936"/>
    <w:rsid w:val="00495254"/>
    <w:rsid w:val="00496744"/>
    <w:rsid w:val="00496A24"/>
    <w:rsid w:val="00496E9C"/>
    <w:rsid w:val="00496FB4"/>
    <w:rsid w:val="0049737B"/>
    <w:rsid w:val="00497A0E"/>
    <w:rsid w:val="00497BF0"/>
    <w:rsid w:val="00497D54"/>
    <w:rsid w:val="004A0369"/>
    <w:rsid w:val="004A078F"/>
    <w:rsid w:val="004A0F1B"/>
    <w:rsid w:val="004A1099"/>
    <w:rsid w:val="004A1359"/>
    <w:rsid w:val="004A18A3"/>
    <w:rsid w:val="004A1A3F"/>
    <w:rsid w:val="004A26D6"/>
    <w:rsid w:val="004A26DA"/>
    <w:rsid w:val="004A29DC"/>
    <w:rsid w:val="004A300D"/>
    <w:rsid w:val="004A329B"/>
    <w:rsid w:val="004A373C"/>
    <w:rsid w:val="004A3889"/>
    <w:rsid w:val="004A39C3"/>
    <w:rsid w:val="004A3AEF"/>
    <w:rsid w:val="004A3CB9"/>
    <w:rsid w:val="004A4E94"/>
    <w:rsid w:val="004A5590"/>
    <w:rsid w:val="004A5604"/>
    <w:rsid w:val="004A5CDF"/>
    <w:rsid w:val="004A5D34"/>
    <w:rsid w:val="004A5D59"/>
    <w:rsid w:val="004A5E3F"/>
    <w:rsid w:val="004A6081"/>
    <w:rsid w:val="004A62D0"/>
    <w:rsid w:val="004A6B41"/>
    <w:rsid w:val="004A7F1B"/>
    <w:rsid w:val="004B0173"/>
    <w:rsid w:val="004B019C"/>
    <w:rsid w:val="004B07DA"/>
    <w:rsid w:val="004B0CE9"/>
    <w:rsid w:val="004B0DFD"/>
    <w:rsid w:val="004B1358"/>
    <w:rsid w:val="004B13F7"/>
    <w:rsid w:val="004B1A46"/>
    <w:rsid w:val="004B2441"/>
    <w:rsid w:val="004B2734"/>
    <w:rsid w:val="004B2F9D"/>
    <w:rsid w:val="004B346C"/>
    <w:rsid w:val="004B3958"/>
    <w:rsid w:val="004B4C70"/>
    <w:rsid w:val="004B4D72"/>
    <w:rsid w:val="004B4FB2"/>
    <w:rsid w:val="004B5332"/>
    <w:rsid w:val="004B544B"/>
    <w:rsid w:val="004B5CBC"/>
    <w:rsid w:val="004B5F5E"/>
    <w:rsid w:val="004B6491"/>
    <w:rsid w:val="004B67F8"/>
    <w:rsid w:val="004B6AD3"/>
    <w:rsid w:val="004B786B"/>
    <w:rsid w:val="004B7F3E"/>
    <w:rsid w:val="004C0426"/>
    <w:rsid w:val="004C0F1C"/>
    <w:rsid w:val="004C1092"/>
    <w:rsid w:val="004C2290"/>
    <w:rsid w:val="004C2922"/>
    <w:rsid w:val="004C2932"/>
    <w:rsid w:val="004C294E"/>
    <w:rsid w:val="004C2AB2"/>
    <w:rsid w:val="004C2F89"/>
    <w:rsid w:val="004C3521"/>
    <w:rsid w:val="004C392D"/>
    <w:rsid w:val="004C3A31"/>
    <w:rsid w:val="004C3D18"/>
    <w:rsid w:val="004C3F45"/>
    <w:rsid w:val="004C4C8B"/>
    <w:rsid w:val="004C5060"/>
    <w:rsid w:val="004C521C"/>
    <w:rsid w:val="004C59FB"/>
    <w:rsid w:val="004C626B"/>
    <w:rsid w:val="004C683F"/>
    <w:rsid w:val="004C690D"/>
    <w:rsid w:val="004D00D3"/>
    <w:rsid w:val="004D0467"/>
    <w:rsid w:val="004D0639"/>
    <w:rsid w:val="004D1150"/>
    <w:rsid w:val="004D13EF"/>
    <w:rsid w:val="004D1961"/>
    <w:rsid w:val="004D1DE1"/>
    <w:rsid w:val="004D1F53"/>
    <w:rsid w:val="004D2467"/>
    <w:rsid w:val="004D283C"/>
    <w:rsid w:val="004D2861"/>
    <w:rsid w:val="004D2D39"/>
    <w:rsid w:val="004D38B8"/>
    <w:rsid w:val="004D4362"/>
    <w:rsid w:val="004D441F"/>
    <w:rsid w:val="004D4716"/>
    <w:rsid w:val="004D4FD1"/>
    <w:rsid w:val="004D5452"/>
    <w:rsid w:val="004D59FA"/>
    <w:rsid w:val="004D5C47"/>
    <w:rsid w:val="004D5C7B"/>
    <w:rsid w:val="004D5E49"/>
    <w:rsid w:val="004D6A78"/>
    <w:rsid w:val="004D6BF5"/>
    <w:rsid w:val="004D6E51"/>
    <w:rsid w:val="004D75AD"/>
    <w:rsid w:val="004DC6F8"/>
    <w:rsid w:val="004E095F"/>
    <w:rsid w:val="004E0C43"/>
    <w:rsid w:val="004E0FEB"/>
    <w:rsid w:val="004E1C11"/>
    <w:rsid w:val="004E27AF"/>
    <w:rsid w:val="004E2BC6"/>
    <w:rsid w:val="004E33CE"/>
    <w:rsid w:val="004E3B8E"/>
    <w:rsid w:val="004E4B54"/>
    <w:rsid w:val="004E51DA"/>
    <w:rsid w:val="004E59B0"/>
    <w:rsid w:val="004E61F4"/>
    <w:rsid w:val="004E663F"/>
    <w:rsid w:val="004E6665"/>
    <w:rsid w:val="004E6A27"/>
    <w:rsid w:val="004E704C"/>
    <w:rsid w:val="004E7560"/>
    <w:rsid w:val="004E7635"/>
    <w:rsid w:val="004F00B5"/>
    <w:rsid w:val="004F0CE6"/>
    <w:rsid w:val="004F19C5"/>
    <w:rsid w:val="004F2BC7"/>
    <w:rsid w:val="004F2F99"/>
    <w:rsid w:val="004F2FBD"/>
    <w:rsid w:val="004F3FEC"/>
    <w:rsid w:val="004F4399"/>
    <w:rsid w:val="004F4656"/>
    <w:rsid w:val="004F47F0"/>
    <w:rsid w:val="004F496A"/>
    <w:rsid w:val="004F4A5D"/>
    <w:rsid w:val="004F5A24"/>
    <w:rsid w:val="004F6289"/>
    <w:rsid w:val="004F68E5"/>
    <w:rsid w:val="004F738A"/>
    <w:rsid w:val="00500832"/>
    <w:rsid w:val="00500993"/>
    <w:rsid w:val="0050100C"/>
    <w:rsid w:val="00501468"/>
    <w:rsid w:val="005017FF"/>
    <w:rsid w:val="00501C72"/>
    <w:rsid w:val="00501CE7"/>
    <w:rsid w:val="00501DAA"/>
    <w:rsid w:val="005024FC"/>
    <w:rsid w:val="00502655"/>
    <w:rsid w:val="00502F21"/>
    <w:rsid w:val="005030FA"/>
    <w:rsid w:val="00503410"/>
    <w:rsid w:val="005034E9"/>
    <w:rsid w:val="0050387B"/>
    <w:rsid w:val="00503CA5"/>
    <w:rsid w:val="00504E04"/>
    <w:rsid w:val="00505D1D"/>
    <w:rsid w:val="00506384"/>
    <w:rsid w:val="005067B2"/>
    <w:rsid w:val="00506DD7"/>
    <w:rsid w:val="0050764F"/>
    <w:rsid w:val="005102EC"/>
    <w:rsid w:val="005109D0"/>
    <w:rsid w:val="0051122A"/>
    <w:rsid w:val="00511896"/>
    <w:rsid w:val="00511C54"/>
    <w:rsid w:val="00512006"/>
    <w:rsid w:val="0051205F"/>
    <w:rsid w:val="0051260C"/>
    <w:rsid w:val="00512629"/>
    <w:rsid w:val="005128A8"/>
    <w:rsid w:val="00513567"/>
    <w:rsid w:val="00514437"/>
    <w:rsid w:val="00514809"/>
    <w:rsid w:val="00514ED9"/>
    <w:rsid w:val="005150F9"/>
    <w:rsid w:val="00515BDB"/>
    <w:rsid w:val="005166A0"/>
    <w:rsid w:val="00516808"/>
    <w:rsid w:val="00517F4C"/>
    <w:rsid w:val="005200AF"/>
    <w:rsid w:val="0052027E"/>
    <w:rsid w:val="005202AA"/>
    <w:rsid w:val="005202E9"/>
    <w:rsid w:val="0052056B"/>
    <w:rsid w:val="005211C2"/>
    <w:rsid w:val="00521C86"/>
    <w:rsid w:val="00521DAF"/>
    <w:rsid w:val="00522363"/>
    <w:rsid w:val="00522DAD"/>
    <w:rsid w:val="00522DE7"/>
    <w:rsid w:val="00522EFE"/>
    <w:rsid w:val="00523023"/>
    <w:rsid w:val="00523143"/>
    <w:rsid w:val="00524286"/>
    <w:rsid w:val="005244A6"/>
    <w:rsid w:val="00524828"/>
    <w:rsid w:val="005248D4"/>
    <w:rsid w:val="0052492F"/>
    <w:rsid w:val="00524DEE"/>
    <w:rsid w:val="005260E7"/>
    <w:rsid w:val="0052642B"/>
    <w:rsid w:val="0052656A"/>
    <w:rsid w:val="005265CF"/>
    <w:rsid w:val="005266FF"/>
    <w:rsid w:val="00526B0C"/>
    <w:rsid w:val="00526B7F"/>
    <w:rsid w:val="00526BBD"/>
    <w:rsid w:val="00526C6B"/>
    <w:rsid w:val="005301AA"/>
    <w:rsid w:val="00530392"/>
    <w:rsid w:val="00531293"/>
    <w:rsid w:val="00531B99"/>
    <w:rsid w:val="00531E18"/>
    <w:rsid w:val="00532043"/>
    <w:rsid w:val="00532B2C"/>
    <w:rsid w:val="00532F56"/>
    <w:rsid w:val="00532FA2"/>
    <w:rsid w:val="0053401A"/>
    <w:rsid w:val="00535C7B"/>
    <w:rsid w:val="00535E86"/>
    <w:rsid w:val="00536246"/>
    <w:rsid w:val="0053624F"/>
    <w:rsid w:val="00536EC2"/>
    <w:rsid w:val="00536F4B"/>
    <w:rsid w:val="0053797E"/>
    <w:rsid w:val="00540424"/>
    <w:rsid w:val="00540D1C"/>
    <w:rsid w:val="00541383"/>
    <w:rsid w:val="00541BBA"/>
    <w:rsid w:val="005421B8"/>
    <w:rsid w:val="00542634"/>
    <w:rsid w:val="005430A2"/>
    <w:rsid w:val="00543F2A"/>
    <w:rsid w:val="00544475"/>
    <w:rsid w:val="0054450A"/>
    <w:rsid w:val="00544652"/>
    <w:rsid w:val="00544869"/>
    <w:rsid w:val="005448A9"/>
    <w:rsid w:val="00544BF2"/>
    <w:rsid w:val="005453FF"/>
    <w:rsid w:val="005465EE"/>
    <w:rsid w:val="00546868"/>
    <w:rsid w:val="00550812"/>
    <w:rsid w:val="00550B44"/>
    <w:rsid w:val="00550D7E"/>
    <w:rsid w:val="00550F14"/>
    <w:rsid w:val="00551493"/>
    <w:rsid w:val="005517EE"/>
    <w:rsid w:val="00552C62"/>
    <w:rsid w:val="005531C6"/>
    <w:rsid w:val="005535DD"/>
    <w:rsid w:val="005538B6"/>
    <w:rsid w:val="00553919"/>
    <w:rsid w:val="00554047"/>
    <w:rsid w:val="00555172"/>
    <w:rsid w:val="005559FA"/>
    <w:rsid w:val="00555ADC"/>
    <w:rsid w:val="005569DA"/>
    <w:rsid w:val="00556D5F"/>
    <w:rsid w:val="0055765F"/>
    <w:rsid w:val="005577DD"/>
    <w:rsid w:val="00557B70"/>
    <w:rsid w:val="00557B74"/>
    <w:rsid w:val="00557C95"/>
    <w:rsid w:val="00560AB1"/>
    <w:rsid w:val="005615BD"/>
    <w:rsid w:val="005616B5"/>
    <w:rsid w:val="00561F4B"/>
    <w:rsid w:val="005633B7"/>
    <w:rsid w:val="0056395A"/>
    <w:rsid w:val="00563C96"/>
    <w:rsid w:val="005646AC"/>
    <w:rsid w:val="005647AB"/>
    <w:rsid w:val="00565007"/>
    <w:rsid w:val="00565148"/>
    <w:rsid w:val="00565453"/>
    <w:rsid w:val="00565EBA"/>
    <w:rsid w:val="00566332"/>
    <w:rsid w:val="0056643A"/>
    <w:rsid w:val="00566792"/>
    <w:rsid w:val="00566BAD"/>
    <w:rsid w:val="00566BC9"/>
    <w:rsid w:val="00566EE3"/>
    <w:rsid w:val="005676C2"/>
    <w:rsid w:val="00567BE2"/>
    <w:rsid w:val="00570B43"/>
    <w:rsid w:val="005713D0"/>
    <w:rsid w:val="00571B6A"/>
    <w:rsid w:val="005721CE"/>
    <w:rsid w:val="005724AD"/>
    <w:rsid w:val="00572502"/>
    <w:rsid w:val="00572A67"/>
    <w:rsid w:val="00572CFA"/>
    <w:rsid w:val="00573CC7"/>
    <w:rsid w:val="00573E6E"/>
    <w:rsid w:val="00575D9A"/>
    <w:rsid w:val="00575DA9"/>
    <w:rsid w:val="00575DDE"/>
    <w:rsid w:val="00576E77"/>
    <w:rsid w:val="005774A4"/>
    <w:rsid w:val="0057763D"/>
    <w:rsid w:val="0057775D"/>
    <w:rsid w:val="00577A1A"/>
    <w:rsid w:val="0058022F"/>
    <w:rsid w:val="0058043C"/>
    <w:rsid w:val="00580FEF"/>
    <w:rsid w:val="005817E9"/>
    <w:rsid w:val="0058182F"/>
    <w:rsid w:val="00582408"/>
    <w:rsid w:val="00582EF9"/>
    <w:rsid w:val="00583835"/>
    <w:rsid w:val="00583846"/>
    <w:rsid w:val="00583E1C"/>
    <w:rsid w:val="005849E5"/>
    <w:rsid w:val="005852C7"/>
    <w:rsid w:val="0058582A"/>
    <w:rsid w:val="00585AAE"/>
    <w:rsid w:val="00585CD7"/>
    <w:rsid w:val="00585D4F"/>
    <w:rsid w:val="005864BC"/>
    <w:rsid w:val="005869D5"/>
    <w:rsid w:val="00586BE8"/>
    <w:rsid w:val="00586E15"/>
    <w:rsid w:val="00587500"/>
    <w:rsid w:val="005908E6"/>
    <w:rsid w:val="005917BA"/>
    <w:rsid w:val="005920C1"/>
    <w:rsid w:val="00592DE0"/>
    <w:rsid w:val="0059301B"/>
    <w:rsid w:val="0059324C"/>
    <w:rsid w:val="005944E7"/>
    <w:rsid w:val="00594820"/>
    <w:rsid w:val="005956B4"/>
    <w:rsid w:val="00595CC0"/>
    <w:rsid w:val="00595CCE"/>
    <w:rsid w:val="005960E2"/>
    <w:rsid w:val="00596D15"/>
    <w:rsid w:val="005975AA"/>
    <w:rsid w:val="005A059A"/>
    <w:rsid w:val="005A1924"/>
    <w:rsid w:val="005A1B42"/>
    <w:rsid w:val="005A1B49"/>
    <w:rsid w:val="005A1C8B"/>
    <w:rsid w:val="005A239E"/>
    <w:rsid w:val="005A36DB"/>
    <w:rsid w:val="005A5578"/>
    <w:rsid w:val="005A5636"/>
    <w:rsid w:val="005A5BF4"/>
    <w:rsid w:val="005A77ED"/>
    <w:rsid w:val="005B1425"/>
    <w:rsid w:val="005B1A21"/>
    <w:rsid w:val="005B1A89"/>
    <w:rsid w:val="005B2129"/>
    <w:rsid w:val="005B2371"/>
    <w:rsid w:val="005B283B"/>
    <w:rsid w:val="005B2A3F"/>
    <w:rsid w:val="005B2B65"/>
    <w:rsid w:val="005B2D61"/>
    <w:rsid w:val="005B349C"/>
    <w:rsid w:val="005B37EC"/>
    <w:rsid w:val="005B3C50"/>
    <w:rsid w:val="005B3D18"/>
    <w:rsid w:val="005B49CA"/>
    <w:rsid w:val="005B4EDA"/>
    <w:rsid w:val="005B5062"/>
    <w:rsid w:val="005B54B8"/>
    <w:rsid w:val="005B5672"/>
    <w:rsid w:val="005B579B"/>
    <w:rsid w:val="005B5947"/>
    <w:rsid w:val="005B5D9B"/>
    <w:rsid w:val="005B62A8"/>
    <w:rsid w:val="005B64E0"/>
    <w:rsid w:val="005B7189"/>
    <w:rsid w:val="005B71F8"/>
    <w:rsid w:val="005B7A7C"/>
    <w:rsid w:val="005B7A8D"/>
    <w:rsid w:val="005B7EA4"/>
    <w:rsid w:val="005C0667"/>
    <w:rsid w:val="005C12D6"/>
    <w:rsid w:val="005C1BB3"/>
    <w:rsid w:val="005C21BF"/>
    <w:rsid w:val="005C2E83"/>
    <w:rsid w:val="005C30F4"/>
    <w:rsid w:val="005C31EF"/>
    <w:rsid w:val="005C331D"/>
    <w:rsid w:val="005C3475"/>
    <w:rsid w:val="005C3A0C"/>
    <w:rsid w:val="005C4BCB"/>
    <w:rsid w:val="005C4CE5"/>
    <w:rsid w:val="005C5009"/>
    <w:rsid w:val="005C55AD"/>
    <w:rsid w:val="005C6C82"/>
    <w:rsid w:val="005C757A"/>
    <w:rsid w:val="005C75E4"/>
    <w:rsid w:val="005C7F42"/>
    <w:rsid w:val="005D0ABC"/>
    <w:rsid w:val="005D0E2C"/>
    <w:rsid w:val="005D1073"/>
    <w:rsid w:val="005D10F7"/>
    <w:rsid w:val="005D153F"/>
    <w:rsid w:val="005D1AAB"/>
    <w:rsid w:val="005D1DC3"/>
    <w:rsid w:val="005D1F47"/>
    <w:rsid w:val="005D2C7D"/>
    <w:rsid w:val="005D3395"/>
    <w:rsid w:val="005D3F89"/>
    <w:rsid w:val="005D4197"/>
    <w:rsid w:val="005D47AD"/>
    <w:rsid w:val="005D4A11"/>
    <w:rsid w:val="005D5022"/>
    <w:rsid w:val="005D51E8"/>
    <w:rsid w:val="005D560D"/>
    <w:rsid w:val="005D62D8"/>
    <w:rsid w:val="005D67CA"/>
    <w:rsid w:val="005D744E"/>
    <w:rsid w:val="005D7930"/>
    <w:rsid w:val="005D7E66"/>
    <w:rsid w:val="005E065D"/>
    <w:rsid w:val="005E076B"/>
    <w:rsid w:val="005E1AD0"/>
    <w:rsid w:val="005E20D4"/>
    <w:rsid w:val="005E25EF"/>
    <w:rsid w:val="005E263A"/>
    <w:rsid w:val="005E347B"/>
    <w:rsid w:val="005E3A4F"/>
    <w:rsid w:val="005E3AF8"/>
    <w:rsid w:val="005E48C4"/>
    <w:rsid w:val="005E526D"/>
    <w:rsid w:val="005E5574"/>
    <w:rsid w:val="005E5698"/>
    <w:rsid w:val="005E6351"/>
    <w:rsid w:val="005E6796"/>
    <w:rsid w:val="005E6A87"/>
    <w:rsid w:val="005E6FAB"/>
    <w:rsid w:val="005E7523"/>
    <w:rsid w:val="005E7744"/>
    <w:rsid w:val="005F0446"/>
    <w:rsid w:val="005F0EEC"/>
    <w:rsid w:val="005F0FB3"/>
    <w:rsid w:val="005F11BA"/>
    <w:rsid w:val="005F1284"/>
    <w:rsid w:val="005F221C"/>
    <w:rsid w:val="005F241F"/>
    <w:rsid w:val="005F2631"/>
    <w:rsid w:val="005F2C5E"/>
    <w:rsid w:val="005F3874"/>
    <w:rsid w:val="005F52C8"/>
    <w:rsid w:val="005F573D"/>
    <w:rsid w:val="005F58D3"/>
    <w:rsid w:val="005F5A25"/>
    <w:rsid w:val="005F5AFD"/>
    <w:rsid w:val="005F5FEB"/>
    <w:rsid w:val="005F629F"/>
    <w:rsid w:val="005F6AD4"/>
    <w:rsid w:val="005F6BB2"/>
    <w:rsid w:val="005F6BF8"/>
    <w:rsid w:val="005F6C92"/>
    <w:rsid w:val="005F6EF9"/>
    <w:rsid w:val="005F70E0"/>
    <w:rsid w:val="005F722C"/>
    <w:rsid w:val="0060000C"/>
    <w:rsid w:val="006002D6"/>
    <w:rsid w:val="00600DDD"/>
    <w:rsid w:val="00600E36"/>
    <w:rsid w:val="00601413"/>
    <w:rsid w:val="00601771"/>
    <w:rsid w:val="00601D01"/>
    <w:rsid w:val="00601EE0"/>
    <w:rsid w:val="00602003"/>
    <w:rsid w:val="0060256B"/>
    <w:rsid w:val="00602DE2"/>
    <w:rsid w:val="00603988"/>
    <w:rsid w:val="006049B9"/>
    <w:rsid w:val="006053C0"/>
    <w:rsid w:val="0060542A"/>
    <w:rsid w:val="00605B68"/>
    <w:rsid w:val="0060606F"/>
    <w:rsid w:val="0060608A"/>
    <w:rsid w:val="006060A3"/>
    <w:rsid w:val="00611132"/>
    <w:rsid w:val="0061146B"/>
    <w:rsid w:val="006128B1"/>
    <w:rsid w:val="006133B1"/>
    <w:rsid w:val="006133D3"/>
    <w:rsid w:val="006141C7"/>
    <w:rsid w:val="0061430C"/>
    <w:rsid w:val="006147C4"/>
    <w:rsid w:val="00614FCC"/>
    <w:rsid w:val="00615553"/>
    <w:rsid w:val="00615BEE"/>
    <w:rsid w:val="006164E9"/>
    <w:rsid w:val="006166E9"/>
    <w:rsid w:val="00616ED1"/>
    <w:rsid w:val="006174D9"/>
    <w:rsid w:val="006200D9"/>
    <w:rsid w:val="00620306"/>
    <w:rsid w:val="0062031A"/>
    <w:rsid w:val="006217E2"/>
    <w:rsid w:val="00621DF9"/>
    <w:rsid w:val="00621F6A"/>
    <w:rsid w:val="00621F83"/>
    <w:rsid w:val="00622F6B"/>
    <w:rsid w:val="00624D54"/>
    <w:rsid w:val="006254F4"/>
    <w:rsid w:val="00625930"/>
    <w:rsid w:val="00625A59"/>
    <w:rsid w:val="00625A9D"/>
    <w:rsid w:val="006266D7"/>
    <w:rsid w:val="00626A6E"/>
    <w:rsid w:val="00626BC8"/>
    <w:rsid w:val="00626C92"/>
    <w:rsid w:val="00627676"/>
    <w:rsid w:val="00627AF0"/>
    <w:rsid w:val="00630150"/>
    <w:rsid w:val="0063018A"/>
    <w:rsid w:val="00630C9A"/>
    <w:rsid w:val="006317EE"/>
    <w:rsid w:val="00631FF5"/>
    <w:rsid w:val="0063246A"/>
    <w:rsid w:val="006324FF"/>
    <w:rsid w:val="006325E7"/>
    <w:rsid w:val="006334A5"/>
    <w:rsid w:val="0063383F"/>
    <w:rsid w:val="00633DA2"/>
    <w:rsid w:val="00633DE0"/>
    <w:rsid w:val="0063438C"/>
    <w:rsid w:val="00634577"/>
    <w:rsid w:val="00634B17"/>
    <w:rsid w:val="00634CD6"/>
    <w:rsid w:val="00634E9E"/>
    <w:rsid w:val="006351E7"/>
    <w:rsid w:val="00635258"/>
    <w:rsid w:val="00635345"/>
    <w:rsid w:val="00636844"/>
    <w:rsid w:val="0063718E"/>
    <w:rsid w:val="0063725C"/>
    <w:rsid w:val="00637850"/>
    <w:rsid w:val="00637EF0"/>
    <w:rsid w:val="00640024"/>
    <w:rsid w:val="00640F3A"/>
    <w:rsid w:val="00642AFE"/>
    <w:rsid w:val="00642E32"/>
    <w:rsid w:val="00643CBC"/>
    <w:rsid w:val="00644084"/>
    <w:rsid w:val="006441C0"/>
    <w:rsid w:val="006442BA"/>
    <w:rsid w:val="0064455E"/>
    <w:rsid w:val="00644E2C"/>
    <w:rsid w:val="006451B8"/>
    <w:rsid w:val="006454A3"/>
    <w:rsid w:val="006457CA"/>
    <w:rsid w:val="00645BC9"/>
    <w:rsid w:val="00645CEC"/>
    <w:rsid w:val="00646C46"/>
    <w:rsid w:val="00646CA1"/>
    <w:rsid w:val="00646D0B"/>
    <w:rsid w:val="00646E56"/>
    <w:rsid w:val="00646EE9"/>
    <w:rsid w:val="006472CA"/>
    <w:rsid w:val="00647BC9"/>
    <w:rsid w:val="0065033C"/>
    <w:rsid w:val="00650B8E"/>
    <w:rsid w:val="00650D56"/>
    <w:rsid w:val="00651761"/>
    <w:rsid w:val="00652149"/>
    <w:rsid w:val="006531EB"/>
    <w:rsid w:val="00653D40"/>
    <w:rsid w:val="00654087"/>
    <w:rsid w:val="0065430A"/>
    <w:rsid w:val="006545B9"/>
    <w:rsid w:val="00654942"/>
    <w:rsid w:val="00654C5A"/>
    <w:rsid w:val="006553AC"/>
    <w:rsid w:val="00655D7D"/>
    <w:rsid w:val="00656786"/>
    <w:rsid w:val="00656AD0"/>
    <w:rsid w:val="00656B34"/>
    <w:rsid w:val="00656DC1"/>
    <w:rsid w:val="00660193"/>
    <w:rsid w:val="00660B8A"/>
    <w:rsid w:val="006630A0"/>
    <w:rsid w:val="00663451"/>
    <w:rsid w:val="00663802"/>
    <w:rsid w:val="00663A66"/>
    <w:rsid w:val="00663AB0"/>
    <w:rsid w:val="006648D7"/>
    <w:rsid w:val="00664EA2"/>
    <w:rsid w:val="0066507A"/>
    <w:rsid w:val="0066546B"/>
    <w:rsid w:val="00665A76"/>
    <w:rsid w:val="00665FEA"/>
    <w:rsid w:val="006662EC"/>
    <w:rsid w:val="0066737E"/>
    <w:rsid w:val="0067004D"/>
    <w:rsid w:val="00670116"/>
    <w:rsid w:val="00670250"/>
    <w:rsid w:val="0067052D"/>
    <w:rsid w:val="00670AB6"/>
    <w:rsid w:val="006714E4"/>
    <w:rsid w:val="0067150E"/>
    <w:rsid w:val="0067175D"/>
    <w:rsid w:val="0067235B"/>
    <w:rsid w:val="006725F8"/>
    <w:rsid w:val="00672F91"/>
    <w:rsid w:val="0067353E"/>
    <w:rsid w:val="00673955"/>
    <w:rsid w:val="00673A93"/>
    <w:rsid w:val="00673D5E"/>
    <w:rsid w:val="00674089"/>
    <w:rsid w:val="00674244"/>
    <w:rsid w:val="00674562"/>
    <w:rsid w:val="00674D90"/>
    <w:rsid w:val="0067528B"/>
    <w:rsid w:val="00675439"/>
    <w:rsid w:val="00675493"/>
    <w:rsid w:val="00675EA7"/>
    <w:rsid w:val="00675F91"/>
    <w:rsid w:val="00676352"/>
    <w:rsid w:val="006765DE"/>
    <w:rsid w:val="0067666D"/>
    <w:rsid w:val="00676BA0"/>
    <w:rsid w:val="00676C9D"/>
    <w:rsid w:val="006776B4"/>
    <w:rsid w:val="0068037B"/>
    <w:rsid w:val="006803ED"/>
    <w:rsid w:val="0068047A"/>
    <w:rsid w:val="006816EE"/>
    <w:rsid w:val="00681ECA"/>
    <w:rsid w:val="00681FC9"/>
    <w:rsid w:val="0068279D"/>
    <w:rsid w:val="00683182"/>
    <w:rsid w:val="00683763"/>
    <w:rsid w:val="00683BB5"/>
    <w:rsid w:val="0068402A"/>
    <w:rsid w:val="0068466D"/>
    <w:rsid w:val="00684B31"/>
    <w:rsid w:val="00684DF8"/>
    <w:rsid w:val="00685263"/>
    <w:rsid w:val="00685608"/>
    <w:rsid w:val="00685F9B"/>
    <w:rsid w:val="00686047"/>
    <w:rsid w:val="00686DF9"/>
    <w:rsid w:val="00687139"/>
    <w:rsid w:val="00690BF8"/>
    <w:rsid w:val="00690BFD"/>
    <w:rsid w:val="00690CF8"/>
    <w:rsid w:val="006913F6"/>
    <w:rsid w:val="006914F5"/>
    <w:rsid w:val="006922DF"/>
    <w:rsid w:val="00692843"/>
    <w:rsid w:val="00692E3C"/>
    <w:rsid w:val="00693142"/>
    <w:rsid w:val="00693426"/>
    <w:rsid w:val="00693537"/>
    <w:rsid w:val="00694D48"/>
    <w:rsid w:val="006955B2"/>
    <w:rsid w:val="00695D48"/>
    <w:rsid w:val="00695DC2"/>
    <w:rsid w:val="0069619C"/>
    <w:rsid w:val="0069636D"/>
    <w:rsid w:val="006964E3"/>
    <w:rsid w:val="0069658F"/>
    <w:rsid w:val="00696846"/>
    <w:rsid w:val="00696B77"/>
    <w:rsid w:val="00696FD4"/>
    <w:rsid w:val="006976F5"/>
    <w:rsid w:val="006979F5"/>
    <w:rsid w:val="00697A29"/>
    <w:rsid w:val="00697C0A"/>
    <w:rsid w:val="00697DD9"/>
    <w:rsid w:val="006A0192"/>
    <w:rsid w:val="006A0F2D"/>
    <w:rsid w:val="006A27C2"/>
    <w:rsid w:val="006A27C9"/>
    <w:rsid w:val="006A2C22"/>
    <w:rsid w:val="006A3AC8"/>
    <w:rsid w:val="006A3E25"/>
    <w:rsid w:val="006A4330"/>
    <w:rsid w:val="006A4336"/>
    <w:rsid w:val="006A4FB2"/>
    <w:rsid w:val="006A5392"/>
    <w:rsid w:val="006A5438"/>
    <w:rsid w:val="006A5BA6"/>
    <w:rsid w:val="006A6FC8"/>
    <w:rsid w:val="006A7618"/>
    <w:rsid w:val="006A77ED"/>
    <w:rsid w:val="006B00DB"/>
    <w:rsid w:val="006B0B21"/>
    <w:rsid w:val="006B0F76"/>
    <w:rsid w:val="006B107D"/>
    <w:rsid w:val="006B1204"/>
    <w:rsid w:val="006B1A23"/>
    <w:rsid w:val="006B1B0F"/>
    <w:rsid w:val="006B20D7"/>
    <w:rsid w:val="006B22F6"/>
    <w:rsid w:val="006B2CA5"/>
    <w:rsid w:val="006B2E9B"/>
    <w:rsid w:val="006B3005"/>
    <w:rsid w:val="006B32F4"/>
    <w:rsid w:val="006B3FCE"/>
    <w:rsid w:val="006B474B"/>
    <w:rsid w:val="006B4D70"/>
    <w:rsid w:val="006B5826"/>
    <w:rsid w:val="006B586B"/>
    <w:rsid w:val="006B690B"/>
    <w:rsid w:val="006B6A27"/>
    <w:rsid w:val="006B6E9F"/>
    <w:rsid w:val="006C0271"/>
    <w:rsid w:val="006C04EB"/>
    <w:rsid w:val="006C09E0"/>
    <w:rsid w:val="006C0A96"/>
    <w:rsid w:val="006C11CB"/>
    <w:rsid w:val="006C1324"/>
    <w:rsid w:val="006C1D73"/>
    <w:rsid w:val="006C1E1A"/>
    <w:rsid w:val="006C1FB5"/>
    <w:rsid w:val="006C2575"/>
    <w:rsid w:val="006C3116"/>
    <w:rsid w:val="006C39A5"/>
    <w:rsid w:val="006C3E90"/>
    <w:rsid w:val="006C4225"/>
    <w:rsid w:val="006C4413"/>
    <w:rsid w:val="006C49A9"/>
    <w:rsid w:val="006C4AA1"/>
    <w:rsid w:val="006C4D57"/>
    <w:rsid w:val="006C4D8F"/>
    <w:rsid w:val="006C53C8"/>
    <w:rsid w:val="006C5C0F"/>
    <w:rsid w:val="006C5D28"/>
    <w:rsid w:val="006C5D4F"/>
    <w:rsid w:val="006C5D57"/>
    <w:rsid w:val="006C6C96"/>
    <w:rsid w:val="006C754E"/>
    <w:rsid w:val="006C7E0B"/>
    <w:rsid w:val="006D014B"/>
    <w:rsid w:val="006D061A"/>
    <w:rsid w:val="006D09EA"/>
    <w:rsid w:val="006D0E9C"/>
    <w:rsid w:val="006D1828"/>
    <w:rsid w:val="006D1907"/>
    <w:rsid w:val="006D1DEF"/>
    <w:rsid w:val="006D23B6"/>
    <w:rsid w:val="006D23FF"/>
    <w:rsid w:val="006D24AB"/>
    <w:rsid w:val="006D2BA9"/>
    <w:rsid w:val="006D33CC"/>
    <w:rsid w:val="006D3628"/>
    <w:rsid w:val="006D3655"/>
    <w:rsid w:val="006D3B2F"/>
    <w:rsid w:val="006D3B82"/>
    <w:rsid w:val="006D3CC0"/>
    <w:rsid w:val="006D4145"/>
    <w:rsid w:val="006D4561"/>
    <w:rsid w:val="006D4BEB"/>
    <w:rsid w:val="006D5162"/>
    <w:rsid w:val="006D5D0E"/>
    <w:rsid w:val="006D6199"/>
    <w:rsid w:val="006D665A"/>
    <w:rsid w:val="006D6738"/>
    <w:rsid w:val="006D6938"/>
    <w:rsid w:val="006D6A4C"/>
    <w:rsid w:val="006D6B76"/>
    <w:rsid w:val="006E012A"/>
    <w:rsid w:val="006E0493"/>
    <w:rsid w:val="006E090A"/>
    <w:rsid w:val="006E097F"/>
    <w:rsid w:val="006E0C73"/>
    <w:rsid w:val="006E10B2"/>
    <w:rsid w:val="006E1D1C"/>
    <w:rsid w:val="006E2DA0"/>
    <w:rsid w:val="006E2F47"/>
    <w:rsid w:val="006E3453"/>
    <w:rsid w:val="006E3C6D"/>
    <w:rsid w:val="006E41EA"/>
    <w:rsid w:val="006E4464"/>
    <w:rsid w:val="006E4745"/>
    <w:rsid w:val="006E499E"/>
    <w:rsid w:val="006E4BF4"/>
    <w:rsid w:val="006E4D8F"/>
    <w:rsid w:val="006E5A15"/>
    <w:rsid w:val="006E5B12"/>
    <w:rsid w:val="006E6071"/>
    <w:rsid w:val="006E64F6"/>
    <w:rsid w:val="006E7512"/>
    <w:rsid w:val="006E78CF"/>
    <w:rsid w:val="006F0165"/>
    <w:rsid w:val="006F0CAB"/>
    <w:rsid w:val="006F0F50"/>
    <w:rsid w:val="006F1315"/>
    <w:rsid w:val="006F1590"/>
    <w:rsid w:val="006F1D6D"/>
    <w:rsid w:val="006F2D1C"/>
    <w:rsid w:val="006F3190"/>
    <w:rsid w:val="006F3F31"/>
    <w:rsid w:val="006F439C"/>
    <w:rsid w:val="006F4806"/>
    <w:rsid w:val="006F499B"/>
    <w:rsid w:val="006F4C3B"/>
    <w:rsid w:val="006F5102"/>
    <w:rsid w:val="006F52DD"/>
    <w:rsid w:val="006F52E2"/>
    <w:rsid w:val="006F5A96"/>
    <w:rsid w:val="006F5BBD"/>
    <w:rsid w:val="006F5E2D"/>
    <w:rsid w:val="006F5FEA"/>
    <w:rsid w:val="006F603E"/>
    <w:rsid w:val="006F6162"/>
    <w:rsid w:val="006F63BC"/>
    <w:rsid w:val="006F6824"/>
    <w:rsid w:val="006F738E"/>
    <w:rsid w:val="006F7C98"/>
    <w:rsid w:val="006F7E88"/>
    <w:rsid w:val="006F7F5B"/>
    <w:rsid w:val="007005D9"/>
    <w:rsid w:val="0070062F"/>
    <w:rsid w:val="0070110E"/>
    <w:rsid w:val="0070113B"/>
    <w:rsid w:val="007016DA"/>
    <w:rsid w:val="00701838"/>
    <w:rsid w:val="007019E1"/>
    <w:rsid w:val="00701DAA"/>
    <w:rsid w:val="00703F38"/>
    <w:rsid w:val="0070454F"/>
    <w:rsid w:val="00704E3C"/>
    <w:rsid w:val="007068D4"/>
    <w:rsid w:val="007077F3"/>
    <w:rsid w:val="00707B0B"/>
    <w:rsid w:val="00707B5E"/>
    <w:rsid w:val="00707D0E"/>
    <w:rsid w:val="0071004E"/>
    <w:rsid w:val="0071024F"/>
    <w:rsid w:val="007103BB"/>
    <w:rsid w:val="00710811"/>
    <w:rsid w:val="00710B3A"/>
    <w:rsid w:val="00710FD1"/>
    <w:rsid w:val="007111D9"/>
    <w:rsid w:val="007118FF"/>
    <w:rsid w:val="00711A01"/>
    <w:rsid w:val="00711E0F"/>
    <w:rsid w:val="0071246A"/>
    <w:rsid w:val="007127CB"/>
    <w:rsid w:val="00712A0F"/>
    <w:rsid w:val="007138E4"/>
    <w:rsid w:val="00713D71"/>
    <w:rsid w:val="00713D8D"/>
    <w:rsid w:val="0071469E"/>
    <w:rsid w:val="0071484A"/>
    <w:rsid w:val="00714A8B"/>
    <w:rsid w:val="0071539A"/>
    <w:rsid w:val="00715695"/>
    <w:rsid w:val="007159F5"/>
    <w:rsid w:val="007164CD"/>
    <w:rsid w:val="0071675B"/>
    <w:rsid w:val="007169D6"/>
    <w:rsid w:val="00717C07"/>
    <w:rsid w:val="00717D23"/>
    <w:rsid w:val="007203FF"/>
    <w:rsid w:val="007206F6"/>
    <w:rsid w:val="00721095"/>
    <w:rsid w:val="007212B9"/>
    <w:rsid w:val="007228FA"/>
    <w:rsid w:val="00722CFF"/>
    <w:rsid w:val="00722E7C"/>
    <w:rsid w:val="0072309C"/>
    <w:rsid w:val="007232E8"/>
    <w:rsid w:val="007233BD"/>
    <w:rsid w:val="007238CC"/>
    <w:rsid w:val="00723926"/>
    <w:rsid w:val="007239C2"/>
    <w:rsid w:val="0072438B"/>
    <w:rsid w:val="0072454A"/>
    <w:rsid w:val="00724955"/>
    <w:rsid w:val="00724984"/>
    <w:rsid w:val="007249F3"/>
    <w:rsid w:val="00725493"/>
    <w:rsid w:val="00726A78"/>
    <w:rsid w:val="00726D81"/>
    <w:rsid w:val="00727D96"/>
    <w:rsid w:val="00730AD3"/>
    <w:rsid w:val="00730B15"/>
    <w:rsid w:val="00730E8B"/>
    <w:rsid w:val="00731416"/>
    <w:rsid w:val="00731C6E"/>
    <w:rsid w:val="00731D5B"/>
    <w:rsid w:val="00732015"/>
    <w:rsid w:val="00732273"/>
    <w:rsid w:val="007325B0"/>
    <w:rsid w:val="00732B5E"/>
    <w:rsid w:val="007333C4"/>
    <w:rsid w:val="00733495"/>
    <w:rsid w:val="0073394A"/>
    <w:rsid w:val="00733D81"/>
    <w:rsid w:val="00733F0B"/>
    <w:rsid w:val="007343E9"/>
    <w:rsid w:val="0073494D"/>
    <w:rsid w:val="0073498A"/>
    <w:rsid w:val="00734A00"/>
    <w:rsid w:val="00734ED5"/>
    <w:rsid w:val="0073509B"/>
    <w:rsid w:val="0073666D"/>
    <w:rsid w:val="00736831"/>
    <w:rsid w:val="00737607"/>
    <w:rsid w:val="00740484"/>
    <w:rsid w:val="00740D9B"/>
    <w:rsid w:val="007412BC"/>
    <w:rsid w:val="00741627"/>
    <w:rsid w:val="00741BAF"/>
    <w:rsid w:val="00742246"/>
    <w:rsid w:val="0074238A"/>
    <w:rsid w:val="007428A6"/>
    <w:rsid w:val="00742CED"/>
    <w:rsid w:val="00743094"/>
    <w:rsid w:val="00743E6A"/>
    <w:rsid w:val="007441C7"/>
    <w:rsid w:val="00744425"/>
    <w:rsid w:val="00744669"/>
    <w:rsid w:val="0074466E"/>
    <w:rsid w:val="007450DC"/>
    <w:rsid w:val="00745147"/>
    <w:rsid w:val="007455AC"/>
    <w:rsid w:val="00745723"/>
    <w:rsid w:val="0074599F"/>
    <w:rsid w:val="00746011"/>
    <w:rsid w:val="007464BE"/>
    <w:rsid w:val="0074656D"/>
    <w:rsid w:val="00747259"/>
    <w:rsid w:val="00747470"/>
    <w:rsid w:val="0075061B"/>
    <w:rsid w:val="00751171"/>
    <w:rsid w:val="00752278"/>
    <w:rsid w:val="007529C3"/>
    <w:rsid w:val="007529EF"/>
    <w:rsid w:val="00752C4E"/>
    <w:rsid w:val="00752D05"/>
    <w:rsid w:val="00752E36"/>
    <w:rsid w:val="00752ED0"/>
    <w:rsid w:val="007533D3"/>
    <w:rsid w:val="007535EB"/>
    <w:rsid w:val="007539D3"/>
    <w:rsid w:val="00753ABD"/>
    <w:rsid w:val="0075475C"/>
    <w:rsid w:val="00754CD9"/>
    <w:rsid w:val="00755424"/>
    <w:rsid w:val="007556A9"/>
    <w:rsid w:val="007564D0"/>
    <w:rsid w:val="007568C9"/>
    <w:rsid w:val="00757C5A"/>
    <w:rsid w:val="0076045D"/>
    <w:rsid w:val="007608CD"/>
    <w:rsid w:val="00760924"/>
    <w:rsid w:val="007617E8"/>
    <w:rsid w:val="0076184C"/>
    <w:rsid w:val="00761919"/>
    <w:rsid w:val="00761E49"/>
    <w:rsid w:val="007624A8"/>
    <w:rsid w:val="00763161"/>
    <w:rsid w:val="00763452"/>
    <w:rsid w:val="007634E5"/>
    <w:rsid w:val="00764678"/>
    <w:rsid w:val="00764A79"/>
    <w:rsid w:val="0076561C"/>
    <w:rsid w:val="0076569B"/>
    <w:rsid w:val="007659F2"/>
    <w:rsid w:val="0076656C"/>
    <w:rsid w:val="007665FC"/>
    <w:rsid w:val="00766907"/>
    <w:rsid w:val="00766CBC"/>
    <w:rsid w:val="00766FB3"/>
    <w:rsid w:val="00766FF9"/>
    <w:rsid w:val="00767062"/>
    <w:rsid w:val="00767084"/>
    <w:rsid w:val="00767993"/>
    <w:rsid w:val="00767A3A"/>
    <w:rsid w:val="00767A98"/>
    <w:rsid w:val="00767BCA"/>
    <w:rsid w:val="00767F59"/>
    <w:rsid w:val="007703AE"/>
    <w:rsid w:val="00770987"/>
    <w:rsid w:val="00770EA9"/>
    <w:rsid w:val="007713EA"/>
    <w:rsid w:val="007721C5"/>
    <w:rsid w:val="007724EE"/>
    <w:rsid w:val="00772A3B"/>
    <w:rsid w:val="00772F71"/>
    <w:rsid w:val="007735ED"/>
    <w:rsid w:val="0077399A"/>
    <w:rsid w:val="00774405"/>
    <w:rsid w:val="007745D1"/>
    <w:rsid w:val="0077480F"/>
    <w:rsid w:val="00774955"/>
    <w:rsid w:val="00774A37"/>
    <w:rsid w:val="00774CB6"/>
    <w:rsid w:val="0077609A"/>
    <w:rsid w:val="0077770B"/>
    <w:rsid w:val="00780720"/>
    <w:rsid w:val="007807E9"/>
    <w:rsid w:val="0078138D"/>
    <w:rsid w:val="00782945"/>
    <w:rsid w:val="00782F81"/>
    <w:rsid w:val="007833A0"/>
    <w:rsid w:val="00783505"/>
    <w:rsid w:val="007836D4"/>
    <w:rsid w:val="00784259"/>
    <w:rsid w:val="00784F90"/>
    <w:rsid w:val="00786127"/>
    <w:rsid w:val="0078628D"/>
    <w:rsid w:val="00786925"/>
    <w:rsid w:val="00786B9D"/>
    <w:rsid w:val="00786C3B"/>
    <w:rsid w:val="00786ED7"/>
    <w:rsid w:val="0078745C"/>
    <w:rsid w:val="00790A0C"/>
    <w:rsid w:val="00790DA0"/>
    <w:rsid w:val="00791489"/>
    <w:rsid w:val="00791696"/>
    <w:rsid w:val="0079237C"/>
    <w:rsid w:val="0079251F"/>
    <w:rsid w:val="00792930"/>
    <w:rsid w:val="007935C1"/>
    <w:rsid w:val="00793F26"/>
    <w:rsid w:val="00794088"/>
    <w:rsid w:val="0079463B"/>
    <w:rsid w:val="0079528D"/>
    <w:rsid w:val="0079614B"/>
    <w:rsid w:val="0079618B"/>
    <w:rsid w:val="00796360"/>
    <w:rsid w:val="007969BD"/>
    <w:rsid w:val="00796D88"/>
    <w:rsid w:val="00796E1E"/>
    <w:rsid w:val="007975D1"/>
    <w:rsid w:val="00797762"/>
    <w:rsid w:val="007979DB"/>
    <w:rsid w:val="007A103A"/>
    <w:rsid w:val="007A17EE"/>
    <w:rsid w:val="007A22A7"/>
    <w:rsid w:val="007A27DD"/>
    <w:rsid w:val="007A2986"/>
    <w:rsid w:val="007A2C64"/>
    <w:rsid w:val="007A332C"/>
    <w:rsid w:val="007A383C"/>
    <w:rsid w:val="007A3AAE"/>
    <w:rsid w:val="007A3BB0"/>
    <w:rsid w:val="007A4B2B"/>
    <w:rsid w:val="007A588B"/>
    <w:rsid w:val="007A5BC6"/>
    <w:rsid w:val="007A5CC8"/>
    <w:rsid w:val="007A6070"/>
    <w:rsid w:val="007A6418"/>
    <w:rsid w:val="007A6599"/>
    <w:rsid w:val="007A6617"/>
    <w:rsid w:val="007A7C82"/>
    <w:rsid w:val="007A7CBF"/>
    <w:rsid w:val="007B05CA"/>
    <w:rsid w:val="007B0C74"/>
    <w:rsid w:val="007B0EBB"/>
    <w:rsid w:val="007B1837"/>
    <w:rsid w:val="007B18B4"/>
    <w:rsid w:val="007B2249"/>
    <w:rsid w:val="007B23BA"/>
    <w:rsid w:val="007B26E8"/>
    <w:rsid w:val="007B274A"/>
    <w:rsid w:val="007B2ABE"/>
    <w:rsid w:val="007B2FC8"/>
    <w:rsid w:val="007B3037"/>
    <w:rsid w:val="007B3185"/>
    <w:rsid w:val="007B3552"/>
    <w:rsid w:val="007B37E8"/>
    <w:rsid w:val="007B3979"/>
    <w:rsid w:val="007B3F13"/>
    <w:rsid w:val="007B49F7"/>
    <w:rsid w:val="007B4E82"/>
    <w:rsid w:val="007B51CF"/>
    <w:rsid w:val="007B52F2"/>
    <w:rsid w:val="007B5609"/>
    <w:rsid w:val="007B606E"/>
    <w:rsid w:val="007B6C22"/>
    <w:rsid w:val="007B6DB6"/>
    <w:rsid w:val="007B7623"/>
    <w:rsid w:val="007B7748"/>
    <w:rsid w:val="007C034E"/>
    <w:rsid w:val="007C0D3D"/>
    <w:rsid w:val="007C0D89"/>
    <w:rsid w:val="007C1C39"/>
    <w:rsid w:val="007C2593"/>
    <w:rsid w:val="007C282E"/>
    <w:rsid w:val="007C48FC"/>
    <w:rsid w:val="007C4C96"/>
    <w:rsid w:val="007C4E30"/>
    <w:rsid w:val="007C5709"/>
    <w:rsid w:val="007C5A23"/>
    <w:rsid w:val="007C619D"/>
    <w:rsid w:val="007C6D6C"/>
    <w:rsid w:val="007D00B2"/>
    <w:rsid w:val="007D02E3"/>
    <w:rsid w:val="007D0695"/>
    <w:rsid w:val="007D0EA9"/>
    <w:rsid w:val="007D17BE"/>
    <w:rsid w:val="007D33CA"/>
    <w:rsid w:val="007D3D30"/>
    <w:rsid w:val="007D400F"/>
    <w:rsid w:val="007D420C"/>
    <w:rsid w:val="007D4A4F"/>
    <w:rsid w:val="007D521F"/>
    <w:rsid w:val="007D5562"/>
    <w:rsid w:val="007D5773"/>
    <w:rsid w:val="007D582B"/>
    <w:rsid w:val="007D58DA"/>
    <w:rsid w:val="007D59B8"/>
    <w:rsid w:val="007D5FED"/>
    <w:rsid w:val="007D60C5"/>
    <w:rsid w:val="007D68F9"/>
    <w:rsid w:val="007D6947"/>
    <w:rsid w:val="007D7392"/>
    <w:rsid w:val="007D73AD"/>
    <w:rsid w:val="007D787A"/>
    <w:rsid w:val="007D7A66"/>
    <w:rsid w:val="007D7A7A"/>
    <w:rsid w:val="007D7B9D"/>
    <w:rsid w:val="007D7E03"/>
    <w:rsid w:val="007E04A6"/>
    <w:rsid w:val="007E0AD6"/>
    <w:rsid w:val="007E0E2E"/>
    <w:rsid w:val="007E0E72"/>
    <w:rsid w:val="007E138C"/>
    <w:rsid w:val="007E1503"/>
    <w:rsid w:val="007E1994"/>
    <w:rsid w:val="007E1C3D"/>
    <w:rsid w:val="007E1C88"/>
    <w:rsid w:val="007E1EC3"/>
    <w:rsid w:val="007E1EF8"/>
    <w:rsid w:val="007E2AB2"/>
    <w:rsid w:val="007E30D1"/>
    <w:rsid w:val="007E38F4"/>
    <w:rsid w:val="007E4DCA"/>
    <w:rsid w:val="007E4E45"/>
    <w:rsid w:val="007E4EEC"/>
    <w:rsid w:val="007E50AA"/>
    <w:rsid w:val="007E617B"/>
    <w:rsid w:val="007E64C1"/>
    <w:rsid w:val="007E65EA"/>
    <w:rsid w:val="007E6A01"/>
    <w:rsid w:val="007E6D27"/>
    <w:rsid w:val="007F06E6"/>
    <w:rsid w:val="007F0C1A"/>
    <w:rsid w:val="007F1694"/>
    <w:rsid w:val="007F2032"/>
    <w:rsid w:val="007F22BE"/>
    <w:rsid w:val="007F2486"/>
    <w:rsid w:val="007F2494"/>
    <w:rsid w:val="007F27DD"/>
    <w:rsid w:val="007F2B53"/>
    <w:rsid w:val="007F3ABB"/>
    <w:rsid w:val="007F3D21"/>
    <w:rsid w:val="007F3FEC"/>
    <w:rsid w:val="007F4379"/>
    <w:rsid w:val="007F4D62"/>
    <w:rsid w:val="007F4FEB"/>
    <w:rsid w:val="007F604D"/>
    <w:rsid w:val="007F60C1"/>
    <w:rsid w:val="007F642D"/>
    <w:rsid w:val="007F6BD0"/>
    <w:rsid w:val="007F6E1A"/>
    <w:rsid w:val="007F6F17"/>
    <w:rsid w:val="007F7937"/>
    <w:rsid w:val="00800313"/>
    <w:rsid w:val="00800324"/>
    <w:rsid w:val="0080038B"/>
    <w:rsid w:val="008003B5"/>
    <w:rsid w:val="008008F6"/>
    <w:rsid w:val="00801086"/>
    <w:rsid w:val="00801D84"/>
    <w:rsid w:val="008024C5"/>
    <w:rsid w:val="0080389B"/>
    <w:rsid w:val="008044F8"/>
    <w:rsid w:val="00804CE5"/>
    <w:rsid w:val="008050E7"/>
    <w:rsid w:val="0080545A"/>
    <w:rsid w:val="00806843"/>
    <w:rsid w:val="00807295"/>
    <w:rsid w:val="00807B5A"/>
    <w:rsid w:val="00807BB2"/>
    <w:rsid w:val="00810251"/>
    <w:rsid w:val="00810A46"/>
    <w:rsid w:val="00810D4C"/>
    <w:rsid w:val="00811818"/>
    <w:rsid w:val="00812359"/>
    <w:rsid w:val="0081266C"/>
    <w:rsid w:val="00812F53"/>
    <w:rsid w:val="008131EA"/>
    <w:rsid w:val="00813403"/>
    <w:rsid w:val="008139BA"/>
    <w:rsid w:val="00813A09"/>
    <w:rsid w:val="00814816"/>
    <w:rsid w:val="008149A9"/>
    <w:rsid w:val="00815226"/>
    <w:rsid w:val="00815392"/>
    <w:rsid w:val="00815499"/>
    <w:rsid w:val="00815721"/>
    <w:rsid w:val="00815B17"/>
    <w:rsid w:val="008161B5"/>
    <w:rsid w:val="00816260"/>
    <w:rsid w:val="008164AD"/>
    <w:rsid w:val="00816D8D"/>
    <w:rsid w:val="0081703E"/>
    <w:rsid w:val="0081756B"/>
    <w:rsid w:val="00817ADD"/>
    <w:rsid w:val="00817CAC"/>
    <w:rsid w:val="00817CC2"/>
    <w:rsid w:val="00817E17"/>
    <w:rsid w:val="0082029F"/>
    <w:rsid w:val="00820605"/>
    <w:rsid w:val="008207AD"/>
    <w:rsid w:val="008207F2"/>
    <w:rsid w:val="0082098D"/>
    <w:rsid w:val="00820AE6"/>
    <w:rsid w:val="00821038"/>
    <w:rsid w:val="00821419"/>
    <w:rsid w:val="0082197D"/>
    <w:rsid w:val="00821EAF"/>
    <w:rsid w:val="008221B2"/>
    <w:rsid w:val="008224CD"/>
    <w:rsid w:val="00822ECA"/>
    <w:rsid w:val="00823C11"/>
    <w:rsid w:val="00823E70"/>
    <w:rsid w:val="00823F59"/>
    <w:rsid w:val="00825342"/>
    <w:rsid w:val="00825FB0"/>
    <w:rsid w:val="008269BB"/>
    <w:rsid w:val="00826B3B"/>
    <w:rsid w:val="00827210"/>
    <w:rsid w:val="00827273"/>
    <w:rsid w:val="0082728E"/>
    <w:rsid w:val="0082741A"/>
    <w:rsid w:val="00827697"/>
    <w:rsid w:val="00827BEA"/>
    <w:rsid w:val="00827CFA"/>
    <w:rsid w:val="00830D7F"/>
    <w:rsid w:val="0083122B"/>
    <w:rsid w:val="00831A10"/>
    <w:rsid w:val="00831B90"/>
    <w:rsid w:val="00832F95"/>
    <w:rsid w:val="0083302E"/>
    <w:rsid w:val="00833098"/>
    <w:rsid w:val="00833756"/>
    <w:rsid w:val="00833BA9"/>
    <w:rsid w:val="00835444"/>
    <w:rsid w:val="00835E95"/>
    <w:rsid w:val="008361EC"/>
    <w:rsid w:val="00836505"/>
    <w:rsid w:val="00836E26"/>
    <w:rsid w:val="008374EF"/>
    <w:rsid w:val="0083757E"/>
    <w:rsid w:val="008375A8"/>
    <w:rsid w:val="0083773F"/>
    <w:rsid w:val="00837F58"/>
    <w:rsid w:val="008401BC"/>
    <w:rsid w:val="0084066A"/>
    <w:rsid w:val="00841A60"/>
    <w:rsid w:val="00841B0B"/>
    <w:rsid w:val="0084238C"/>
    <w:rsid w:val="00842B1F"/>
    <w:rsid w:val="00842BBF"/>
    <w:rsid w:val="00842D35"/>
    <w:rsid w:val="00843CEE"/>
    <w:rsid w:val="0084416C"/>
    <w:rsid w:val="00844794"/>
    <w:rsid w:val="00844821"/>
    <w:rsid w:val="00844F2A"/>
    <w:rsid w:val="008452F1"/>
    <w:rsid w:val="00845836"/>
    <w:rsid w:val="008458DF"/>
    <w:rsid w:val="00845F5B"/>
    <w:rsid w:val="0084665C"/>
    <w:rsid w:val="0084704E"/>
    <w:rsid w:val="008500B0"/>
    <w:rsid w:val="008503D3"/>
    <w:rsid w:val="00851267"/>
    <w:rsid w:val="008518A1"/>
    <w:rsid w:val="00851FD8"/>
    <w:rsid w:val="008524AE"/>
    <w:rsid w:val="00852812"/>
    <w:rsid w:val="00852BE7"/>
    <w:rsid w:val="00852F62"/>
    <w:rsid w:val="0085344F"/>
    <w:rsid w:val="0085398F"/>
    <w:rsid w:val="00853A24"/>
    <w:rsid w:val="00853AD9"/>
    <w:rsid w:val="00853BB7"/>
    <w:rsid w:val="00853D84"/>
    <w:rsid w:val="00854114"/>
    <w:rsid w:val="00854B50"/>
    <w:rsid w:val="0085582D"/>
    <w:rsid w:val="00855B28"/>
    <w:rsid w:val="0085665D"/>
    <w:rsid w:val="00856EAA"/>
    <w:rsid w:val="00856EC4"/>
    <w:rsid w:val="008572EC"/>
    <w:rsid w:val="00857E4A"/>
    <w:rsid w:val="00860949"/>
    <w:rsid w:val="00860FEC"/>
    <w:rsid w:val="00861A27"/>
    <w:rsid w:val="00861EE7"/>
    <w:rsid w:val="00862092"/>
    <w:rsid w:val="008627C3"/>
    <w:rsid w:val="00863053"/>
    <w:rsid w:val="0086358B"/>
    <w:rsid w:val="00863781"/>
    <w:rsid w:val="00863A30"/>
    <w:rsid w:val="00863AF8"/>
    <w:rsid w:val="00864521"/>
    <w:rsid w:val="008648F0"/>
    <w:rsid w:val="00864AAF"/>
    <w:rsid w:val="00865467"/>
    <w:rsid w:val="00865C4D"/>
    <w:rsid w:val="00865EF1"/>
    <w:rsid w:val="00866361"/>
    <w:rsid w:val="00866498"/>
    <w:rsid w:val="00866794"/>
    <w:rsid w:val="00866FFB"/>
    <w:rsid w:val="00867008"/>
    <w:rsid w:val="00870360"/>
    <w:rsid w:val="00870505"/>
    <w:rsid w:val="0087196C"/>
    <w:rsid w:val="00871CBC"/>
    <w:rsid w:val="00871EB9"/>
    <w:rsid w:val="0087238E"/>
    <w:rsid w:val="00872A42"/>
    <w:rsid w:val="00872CE1"/>
    <w:rsid w:val="00872DAF"/>
    <w:rsid w:val="00873081"/>
    <w:rsid w:val="008730F3"/>
    <w:rsid w:val="00873177"/>
    <w:rsid w:val="00873DCC"/>
    <w:rsid w:val="00873F16"/>
    <w:rsid w:val="00874061"/>
    <w:rsid w:val="00874426"/>
    <w:rsid w:val="00874539"/>
    <w:rsid w:val="00874561"/>
    <w:rsid w:val="0087462E"/>
    <w:rsid w:val="00875251"/>
    <w:rsid w:val="00875787"/>
    <w:rsid w:val="0087648C"/>
    <w:rsid w:val="008764D8"/>
    <w:rsid w:val="008768E5"/>
    <w:rsid w:val="00876C1E"/>
    <w:rsid w:val="00877352"/>
    <w:rsid w:val="0087791B"/>
    <w:rsid w:val="00880C07"/>
    <w:rsid w:val="00881705"/>
    <w:rsid w:val="00881A06"/>
    <w:rsid w:val="0088262A"/>
    <w:rsid w:val="00882FF2"/>
    <w:rsid w:val="0088319A"/>
    <w:rsid w:val="00884244"/>
    <w:rsid w:val="00884E6D"/>
    <w:rsid w:val="00885087"/>
    <w:rsid w:val="0088562A"/>
    <w:rsid w:val="00886745"/>
    <w:rsid w:val="00887203"/>
    <w:rsid w:val="008873E4"/>
    <w:rsid w:val="00887B71"/>
    <w:rsid w:val="0089090B"/>
    <w:rsid w:val="00890D6C"/>
    <w:rsid w:val="00891AE6"/>
    <w:rsid w:val="00891C87"/>
    <w:rsid w:val="0089267B"/>
    <w:rsid w:val="00892817"/>
    <w:rsid w:val="00892AF0"/>
    <w:rsid w:val="00892CFF"/>
    <w:rsid w:val="008942DC"/>
    <w:rsid w:val="008943DF"/>
    <w:rsid w:val="0089465C"/>
    <w:rsid w:val="00894A17"/>
    <w:rsid w:val="00894AF7"/>
    <w:rsid w:val="00894C27"/>
    <w:rsid w:val="00896294"/>
    <w:rsid w:val="008962EB"/>
    <w:rsid w:val="0089771E"/>
    <w:rsid w:val="00897CD3"/>
    <w:rsid w:val="008A00CF"/>
    <w:rsid w:val="008A00D9"/>
    <w:rsid w:val="008A0324"/>
    <w:rsid w:val="008A1904"/>
    <w:rsid w:val="008A1909"/>
    <w:rsid w:val="008A199E"/>
    <w:rsid w:val="008A1B72"/>
    <w:rsid w:val="008A219D"/>
    <w:rsid w:val="008A2516"/>
    <w:rsid w:val="008A2C2D"/>
    <w:rsid w:val="008A4E68"/>
    <w:rsid w:val="008A521E"/>
    <w:rsid w:val="008A5245"/>
    <w:rsid w:val="008A5417"/>
    <w:rsid w:val="008A54DE"/>
    <w:rsid w:val="008A56AA"/>
    <w:rsid w:val="008A5AD2"/>
    <w:rsid w:val="008A6110"/>
    <w:rsid w:val="008A6D8C"/>
    <w:rsid w:val="008A72DB"/>
    <w:rsid w:val="008A778A"/>
    <w:rsid w:val="008A7AE9"/>
    <w:rsid w:val="008B07ED"/>
    <w:rsid w:val="008B15BD"/>
    <w:rsid w:val="008B165A"/>
    <w:rsid w:val="008B282F"/>
    <w:rsid w:val="008B309D"/>
    <w:rsid w:val="008B35A5"/>
    <w:rsid w:val="008B3841"/>
    <w:rsid w:val="008B3AD8"/>
    <w:rsid w:val="008B4131"/>
    <w:rsid w:val="008B42CF"/>
    <w:rsid w:val="008B45AC"/>
    <w:rsid w:val="008B477B"/>
    <w:rsid w:val="008B4925"/>
    <w:rsid w:val="008B4981"/>
    <w:rsid w:val="008B5945"/>
    <w:rsid w:val="008B6A7C"/>
    <w:rsid w:val="008B7489"/>
    <w:rsid w:val="008B75D9"/>
    <w:rsid w:val="008B77C6"/>
    <w:rsid w:val="008B788A"/>
    <w:rsid w:val="008B7A52"/>
    <w:rsid w:val="008C0035"/>
    <w:rsid w:val="008C01DC"/>
    <w:rsid w:val="008C0476"/>
    <w:rsid w:val="008C10B6"/>
    <w:rsid w:val="008C17C2"/>
    <w:rsid w:val="008C18F3"/>
    <w:rsid w:val="008C20A3"/>
    <w:rsid w:val="008C2F39"/>
    <w:rsid w:val="008C339E"/>
    <w:rsid w:val="008C3C70"/>
    <w:rsid w:val="008C3DF1"/>
    <w:rsid w:val="008C4BEE"/>
    <w:rsid w:val="008C4CF9"/>
    <w:rsid w:val="008C5409"/>
    <w:rsid w:val="008C5983"/>
    <w:rsid w:val="008C64D8"/>
    <w:rsid w:val="008C67DF"/>
    <w:rsid w:val="008C6E42"/>
    <w:rsid w:val="008C6F33"/>
    <w:rsid w:val="008C7A07"/>
    <w:rsid w:val="008D0961"/>
    <w:rsid w:val="008D0DD4"/>
    <w:rsid w:val="008D0E88"/>
    <w:rsid w:val="008D18A3"/>
    <w:rsid w:val="008D2320"/>
    <w:rsid w:val="008D2552"/>
    <w:rsid w:val="008D2ED4"/>
    <w:rsid w:val="008D2FEB"/>
    <w:rsid w:val="008D3195"/>
    <w:rsid w:val="008D319C"/>
    <w:rsid w:val="008D404B"/>
    <w:rsid w:val="008D4166"/>
    <w:rsid w:val="008D4170"/>
    <w:rsid w:val="008D4431"/>
    <w:rsid w:val="008D45B4"/>
    <w:rsid w:val="008D466B"/>
    <w:rsid w:val="008D46A6"/>
    <w:rsid w:val="008D48EC"/>
    <w:rsid w:val="008D4C44"/>
    <w:rsid w:val="008D53FF"/>
    <w:rsid w:val="008D59B7"/>
    <w:rsid w:val="008D6418"/>
    <w:rsid w:val="008D664F"/>
    <w:rsid w:val="008D66CA"/>
    <w:rsid w:val="008D6737"/>
    <w:rsid w:val="008D6BFE"/>
    <w:rsid w:val="008D7228"/>
    <w:rsid w:val="008D73DB"/>
    <w:rsid w:val="008D7780"/>
    <w:rsid w:val="008D7788"/>
    <w:rsid w:val="008D77CA"/>
    <w:rsid w:val="008D77D2"/>
    <w:rsid w:val="008D7B0E"/>
    <w:rsid w:val="008E000B"/>
    <w:rsid w:val="008E0118"/>
    <w:rsid w:val="008E0324"/>
    <w:rsid w:val="008E0A01"/>
    <w:rsid w:val="008E0C8C"/>
    <w:rsid w:val="008E1300"/>
    <w:rsid w:val="008E133C"/>
    <w:rsid w:val="008E1B5B"/>
    <w:rsid w:val="008E2305"/>
    <w:rsid w:val="008E25F4"/>
    <w:rsid w:val="008E2A92"/>
    <w:rsid w:val="008E3120"/>
    <w:rsid w:val="008E35B4"/>
    <w:rsid w:val="008E39A0"/>
    <w:rsid w:val="008E4838"/>
    <w:rsid w:val="008E4CA4"/>
    <w:rsid w:val="008E4D5B"/>
    <w:rsid w:val="008E530D"/>
    <w:rsid w:val="008E5776"/>
    <w:rsid w:val="008E5B80"/>
    <w:rsid w:val="008E65E0"/>
    <w:rsid w:val="008E6788"/>
    <w:rsid w:val="008E699E"/>
    <w:rsid w:val="008E6DC2"/>
    <w:rsid w:val="008E71AA"/>
    <w:rsid w:val="008E727E"/>
    <w:rsid w:val="008E735B"/>
    <w:rsid w:val="008E7408"/>
    <w:rsid w:val="008E760F"/>
    <w:rsid w:val="008F084E"/>
    <w:rsid w:val="008F0884"/>
    <w:rsid w:val="008F0C14"/>
    <w:rsid w:val="008F0D9D"/>
    <w:rsid w:val="008F1424"/>
    <w:rsid w:val="008F1F86"/>
    <w:rsid w:val="008F227D"/>
    <w:rsid w:val="008F2833"/>
    <w:rsid w:val="008F32F7"/>
    <w:rsid w:val="008F3324"/>
    <w:rsid w:val="008F387B"/>
    <w:rsid w:val="008F3A36"/>
    <w:rsid w:val="008F3AEB"/>
    <w:rsid w:val="008F415D"/>
    <w:rsid w:val="008F4795"/>
    <w:rsid w:val="008F5190"/>
    <w:rsid w:val="008F553E"/>
    <w:rsid w:val="008F65C8"/>
    <w:rsid w:val="008F672C"/>
    <w:rsid w:val="008F6F12"/>
    <w:rsid w:val="0090022B"/>
    <w:rsid w:val="009004DA"/>
    <w:rsid w:val="00900A0D"/>
    <w:rsid w:val="00900E22"/>
    <w:rsid w:val="00901079"/>
    <w:rsid w:val="00901F1A"/>
    <w:rsid w:val="009027E8"/>
    <w:rsid w:val="009029FE"/>
    <w:rsid w:val="00902EFA"/>
    <w:rsid w:val="00902FFB"/>
    <w:rsid w:val="00903898"/>
    <w:rsid w:val="00903BDD"/>
    <w:rsid w:val="0090422F"/>
    <w:rsid w:val="00904547"/>
    <w:rsid w:val="00905579"/>
    <w:rsid w:val="009055DD"/>
    <w:rsid w:val="00905632"/>
    <w:rsid w:val="00905C13"/>
    <w:rsid w:val="00905E4B"/>
    <w:rsid w:val="0090635D"/>
    <w:rsid w:val="009066FA"/>
    <w:rsid w:val="00907370"/>
    <w:rsid w:val="009078D4"/>
    <w:rsid w:val="00907915"/>
    <w:rsid w:val="00907A62"/>
    <w:rsid w:val="00907FA5"/>
    <w:rsid w:val="009103C9"/>
    <w:rsid w:val="00910F70"/>
    <w:rsid w:val="009110E9"/>
    <w:rsid w:val="009111CB"/>
    <w:rsid w:val="009114D4"/>
    <w:rsid w:val="009115A6"/>
    <w:rsid w:val="00911895"/>
    <w:rsid w:val="009119C7"/>
    <w:rsid w:val="00911AF4"/>
    <w:rsid w:val="00912216"/>
    <w:rsid w:val="009123F6"/>
    <w:rsid w:val="00912981"/>
    <w:rsid w:val="009137AD"/>
    <w:rsid w:val="00913A75"/>
    <w:rsid w:val="00914072"/>
    <w:rsid w:val="00914108"/>
    <w:rsid w:val="0091427C"/>
    <w:rsid w:val="00914C02"/>
    <w:rsid w:val="00915351"/>
    <w:rsid w:val="00915917"/>
    <w:rsid w:val="00916DFD"/>
    <w:rsid w:val="009170A3"/>
    <w:rsid w:val="009170E2"/>
    <w:rsid w:val="009200E3"/>
    <w:rsid w:val="00920123"/>
    <w:rsid w:val="009207E6"/>
    <w:rsid w:val="00920C9A"/>
    <w:rsid w:val="0092200A"/>
    <w:rsid w:val="00922C3E"/>
    <w:rsid w:val="00923C9C"/>
    <w:rsid w:val="00923FA0"/>
    <w:rsid w:val="009240E4"/>
    <w:rsid w:val="00924234"/>
    <w:rsid w:val="009249B0"/>
    <w:rsid w:val="00924BF1"/>
    <w:rsid w:val="00924C45"/>
    <w:rsid w:val="00924DAB"/>
    <w:rsid w:val="00924F22"/>
    <w:rsid w:val="0092509C"/>
    <w:rsid w:val="00925652"/>
    <w:rsid w:val="00925ABE"/>
    <w:rsid w:val="00925E7F"/>
    <w:rsid w:val="00926856"/>
    <w:rsid w:val="00926DC0"/>
    <w:rsid w:val="00926F20"/>
    <w:rsid w:val="00927791"/>
    <w:rsid w:val="00927DB7"/>
    <w:rsid w:val="00927FF4"/>
    <w:rsid w:val="009313AE"/>
    <w:rsid w:val="00931597"/>
    <w:rsid w:val="00931613"/>
    <w:rsid w:val="009326CC"/>
    <w:rsid w:val="0093271D"/>
    <w:rsid w:val="00932B34"/>
    <w:rsid w:val="00932BDC"/>
    <w:rsid w:val="009333DA"/>
    <w:rsid w:val="00933438"/>
    <w:rsid w:val="00933B15"/>
    <w:rsid w:val="00933D3A"/>
    <w:rsid w:val="009344BA"/>
    <w:rsid w:val="009348B3"/>
    <w:rsid w:val="00934A51"/>
    <w:rsid w:val="00934B5E"/>
    <w:rsid w:val="00934BE8"/>
    <w:rsid w:val="00934C5E"/>
    <w:rsid w:val="00935018"/>
    <w:rsid w:val="00935397"/>
    <w:rsid w:val="00935706"/>
    <w:rsid w:val="00936C8A"/>
    <w:rsid w:val="009375AC"/>
    <w:rsid w:val="009376B8"/>
    <w:rsid w:val="009376E5"/>
    <w:rsid w:val="009379B0"/>
    <w:rsid w:val="009400E7"/>
    <w:rsid w:val="009407B9"/>
    <w:rsid w:val="00940920"/>
    <w:rsid w:val="009409A5"/>
    <w:rsid w:val="00940B0B"/>
    <w:rsid w:val="00940C27"/>
    <w:rsid w:val="00940F39"/>
    <w:rsid w:val="009411CD"/>
    <w:rsid w:val="00941564"/>
    <w:rsid w:val="00941AF1"/>
    <w:rsid w:val="00941E89"/>
    <w:rsid w:val="009428C9"/>
    <w:rsid w:val="00942C3A"/>
    <w:rsid w:val="00942CD8"/>
    <w:rsid w:val="00943060"/>
    <w:rsid w:val="009431AE"/>
    <w:rsid w:val="009435F7"/>
    <w:rsid w:val="00943CCA"/>
    <w:rsid w:val="00944486"/>
    <w:rsid w:val="00944511"/>
    <w:rsid w:val="00944B2F"/>
    <w:rsid w:val="00944B63"/>
    <w:rsid w:val="009454FE"/>
    <w:rsid w:val="009456F9"/>
    <w:rsid w:val="009461E0"/>
    <w:rsid w:val="009467E1"/>
    <w:rsid w:val="00946F9B"/>
    <w:rsid w:val="00947334"/>
    <w:rsid w:val="00947BCD"/>
    <w:rsid w:val="00947C26"/>
    <w:rsid w:val="00947CF5"/>
    <w:rsid w:val="0095037D"/>
    <w:rsid w:val="00950467"/>
    <w:rsid w:val="009507C1"/>
    <w:rsid w:val="00950F1B"/>
    <w:rsid w:val="00951118"/>
    <w:rsid w:val="0095111D"/>
    <w:rsid w:val="00951B6F"/>
    <w:rsid w:val="00951C34"/>
    <w:rsid w:val="00952076"/>
    <w:rsid w:val="009520DD"/>
    <w:rsid w:val="00952677"/>
    <w:rsid w:val="009533F8"/>
    <w:rsid w:val="00953D00"/>
    <w:rsid w:val="00953E69"/>
    <w:rsid w:val="00953EC2"/>
    <w:rsid w:val="00953ED6"/>
    <w:rsid w:val="00953F99"/>
    <w:rsid w:val="00954B84"/>
    <w:rsid w:val="00954BA1"/>
    <w:rsid w:val="00955B0A"/>
    <w:rsid w:val="009561A3"/>
    <w:rsid w:val="009562CF"/>
    <w:rsid w:val="0095688F"/>
    <w:rsid w:val="00956BD0"/>
    <w:rsid w:val="009571CB"/>
    <w:rsid w:val="00957921"/>
    <w:rsid w:val="00957A8A"/>
    <w:rsid w:val="00957C7B"/>
    <w:rsid w:val="009601D8"/>
    <w:rsid w:val="009606CC"/>
    <w:rsid w:val="009606DC"/>
    <w:rsid w:val="00961A4B"/>
    <w:rsid w:val="00961C60"/>
    <w:rsid w:val="00962735"/>
    <w:rsid w:val="00962C7D"/>
    <w:rsid w:val="00962F8E"/>
    <w:rsid w:val="00964305"/>
    <w:rsid w:val="00964FDE"/>
    <w:rsid w:val="0096519D"/>
    <w:rsid w:val="00965435"/>
    <w:rsid w:val="00965738"/>
    <w:rsid w:val="00965E3F"/>
    <w:rsid w:val="00965E75"/>
    <w:rsid w:val="009669B5"/>
    <w:rsid w:val="00966EAE"/>
    <w:rsid w:val="00967A43"/>
    <w:rsid w:val="00967FB7"/>
    <w:rsid w:val="009705DB"/>
    <w:rsid w:val="00970A36"/>
    <w:rsid w:val="00970ACE"/>
    <w:rsid w:val="00970CF0"/>
    <w:rsid w:val="00971416"/>
    <w:rsid w:val="00972770"/>
    <w:rsid w:val="00972CE3"/>
    <w:rsid w:val="00973B28"/>
    <w:rsid w:val="009741F5"/>
    <w:rsid w:val="00974723"/>
    <w:rsid w:val="009760D0"/>
    <w:rsid w:val="00976B06"/>
    <w:rsid w:val="00976B58"/>
    <w:rsid w:val="009773F5"/>
    <w:rsid w:val="00977438"/>
    <w:rsid w:val="009777CE"/>
    <w:rsid w:val="00977E7A"/>
    <w:rsid w:val="0098008A"/>
    <w:rsid w:val="0098171F"/>
    <w:rsid w:val="00981943"/>
    <w:rsid w:val="00981F8D"/>
    <w:rsid w:val="00982918"/>
    <w:rsid w:val="00982F40"/>
    <w:rsid w:val="00983193"/>
    <w:rsid w:val="00984684"/>
    <w:rsid w:val="009846A4"/>
    <w:rsid w:val="00984851"/>
    <w:rsid w:val="0098498C"/>
    <w:rsid w:val="00984DEA"/>
    <w:rsid w:val="00985255"/>
    <w:rsid w:val="00987109"/>
    <w:rsid w:val="00990A0C"/>
    <w:rsid w:val="00991356"/>
    <w:rsid w:val="0099145A"/>
    <w:rsid w:val="009915B4"/>
    <w:rsid w:val="009916C6"/>
    <w:rsid w:val="00991E1F"/>
    <w:rsid w:val="00992506"/>
    <w:rsid w:val="00992728"/>
    <w:rsid w:val="00992735"/>
    <w:rsid w:val="00992747"/>
    <w:rsid w:val="00992D79"/>
    <w:rsid w:val="00992FEF"/>
    <w:rsid w:val="00993B5E"/>
    <w:rsid w:val="00993DB7"/>
    <w:rsid w:val="00994146"/>
    <w:rsid w:val="00994AE4"/>
    <w:rsid w:val="00994EA1"/>
    <w:rsid w:val="0099576E"/>
    <w:rsid w:val="00995868"/>
    <w:rsid w:val="00995FA1"/>
    <w:rsid w:val="00997357"/>
    <w:rsid w:val="009977E7"/>
    <w:rsid w:val="00997A79"/>
    <w:rsid w:val="009A00D1"/>
    <w:rsid w:val="009A0905"/>
    <w:rsid w:val="009A0925"/>
    <w:rsid w:val="009A0DE6"/>
    <w:rsid w:val="009A2BEE"/>
    <w:rsid w:val="009A2C30"/>
    <w:rsid w:val="009A2DB1"/>
    <w:rsid w:val="009A370D"/>
    <w:rsid w:val="009A3F7B"/>
    <w:rsid w:val="009A419C"/>
    <w:rsid w:val="009A4447"/>
    <w:rsid w:val="009A489A"/>
    <w:rsid w:val="009A4E3B"/>
    <w:rsid w:val="009A4E7E"/>
    <w:rsid w:val="009A500B"/>
    <w:rsid w:val="009A5197"/>
    <w:rsid w:val="009A52DB"/>
    <w:rsid w:val="009A56F2"/>
    <w:rsid w:val="009A5ADD"/>
    <w:rsid w:val="009A6A71"/>
    <w:rsid w:val="009A6DD5"/>
    <w:rsid w:val="009A7399"/>
    <w:rsid w:val="009A7A16"/>
    <w:rsid w:val="009A7A24"/>
    <w:rsid w:val="009B0AB7"/>
    <w:rsid w:val="009B0B70"/>
    <w:rsid w:val="009B0D1D"/>
    <w:rsid w:val="009B0E70"/>
    <w:rsid w:val="009B0F55"/>
    <w:rsid w:val="009B12A8"/>
    <w:rsid w:val="009B1761"/>
    <w:rsid w:val="009B1EA1"/>
    <w:rsid w:val="009B2C85"/>
    <w:rsid w:val="009B3104"/>
    <w:rsid w:val="009B3473"/>
    <w:rsid w:val="009B4411"/>
    <w:rsid w:val="009B4E11"/>
    <w:rsid w:val="009B4F49"/>
    <w:rsid w:val="009B53EF"/>
    <w:rsid w:val="009B59C2"/>
    <w:rsid w:val="009B5A41"/>
    <w:rsid w:val="009B5AE5"/>
    <w:rsid w:val="009B6C86"/>
    <w:rsid w:val="009B750F"/>
    <w:rsid w:val="009B7E67"/>
    <w:rsid w:val="009C00F5"/>
    <w:rsid w:val="009C021F"/>
    <w:rsid w:val="009C0665"/>
    <w:rsid w:val="009C0743"/>
    <w:rsid w:val="009C09CF"/>
    <w:rsid w:val="009C0EFA"/>
    <w:rsid w:val="009C165C"/>
    <w:rsid w:val="009C1AC6"/>
    <w:rsid w:val="009C1F5B"/>
    <w:rsid w:val="009C21B8"/>
    <w:rsid w:val="009C2856"/>
    <w:rsid w:val="009C2FCD"/>
    <w:rsid w:val="009C3000"/>
    <w:rsid w:val="009C333E"/>
    <w:rsid w:val="009C3B53"/>
    <w:rsid w:val="009C4242"/>
    <w:rsid w:val="009C44AE"/>
    <w:rsid w:val="009C46CD"/>
    <w:rsid w:val="009C4A2C"/>
    <w:rsid w:val="009C4B6B"/>
    <w:rsid w:val="009C4F0A"/>
    <w:rsid w:val="009C5795"/>
    <w:rsid w:val="009C5D26"/>
    <w:rsid w:val="009C652C"/>
    <w:rsid w:val="009C66E4"/>
    <w:rsid w:val="009C6884"/>
    <w:rsid w:val="009C6AE1"/>
    <w:rsid w:val="009C6B43"/>
    <w:rsid w:val="009C6B6B"/>
    <w:rsid w:val="009C7A94"/>
    <w:rsid w:val="009C7C29"/>
    <w:rsid w:val="009D00A8"/>
    <w:rsid w:val="009D042E"/>
    <w:rsid w:val="009D05CF"/>
    <w:rsid w:val="009D0CAD"/>
    <w:rsid w:val="009D0D2D"/>
    <w:rsid w:val="009D10CC"/>
    <w:rsid w:val="009D1A42"/>
    <w:rsid w:val="009D21FE"/>
    <w:rsid w:val="009D28C0"/>
    <w:rsid w:val="009D2E71"/>
    <w:rsid w:val="009D2FA8"/>
    <w:rsid w:val="009D30CC"/>
    <w:rsid w:val="009D3553"/>
    <w:rsid w:val="009D373A"/>
    <w:rsid w:val="009D3B84"/>
    <w:rsid w:val="009D3D33"/>
    <w:rsid w:val="009D3D3E"/>
    <w:rsid w:val="009D4110"/>
    <w:rsid w:val="009D495F"/>
    <w:rsid w:val="009D53B5"/>
    <w:rsid w:val="009D5804"/>
    <w:rsid w:val="009D59B0"/>
    <w:rsid w:val="009D738F"/>
    <w:rsid w:val="009E05BA"/>
    <w:rsid w:val="009E07E7"/>
    <w:rsid w:val="009E0E4B"/>
    <w:rsid w:val="009E18BE"/>
    <w:rsid w:val="009E2938"/>
    <w:rsid w:val="009E2C6A"/>
    <w:rsid w:val="009E2DAA"/>
    <w:rsid w:val="009E351B"/>
    <w:rsid w:val="009E3EF8"/>
    <w:rsid w:val="009E3FBF"/>
    <w:rsid w:val="009E4235"/>
    <w:rsid w:val="009E4989"/>
    <w:rsid w:val="009E5907"/>
    <w:rsid w:val="009E592B"/>
    <w:rsid w:val="009E618E"/>
    <w:rsid w:val="009E62E7"/>
    <w:rsid w:val="009E63D2"/>
    <w:rsid w:val="009E6606"/>
    <w:rsid w:val="009E6A00"/>
    <w:rsid w:val="009E7153"/>
    <w:rsid w:val="009E7154"/>
    <w:rsid w:val="009E73EB"/>
    <w:rsid w:val="009E7933"/>
    <w:rsid w:val="009F0642"/>
    <w:rsid w:val="009F0857"/>
    <w:rsid w:val="009F0C91"/>
    <w:rsid w:val="009F0D78"/>
    <w:rsid w:val="009F13E4"/>
    <w:rsid w:val="009F1512"/>
    <w:rsid w:val="009F1830"/>
    <w:rsid w:val="009F26BD"/>
    <w:rsid w:val="009F32A6"/>
    <w:rsid w:val="009F38DC"/>
    <w:rsid w:val="009F3FA4"/>
    <w:rsid w:val="009F4C5C"/>
    <w:rsid w:val="009F5782"/>
    <w:rsid w:val="009F5A7B"/>
    <w:rsid w:val="009F68BF"/>
    <w:rsid w:val="009F70FA"/>
    <w:rsid w:val="009F729F"/>
    <w:rsid w:val="00A01027"/>
    <w:rsid w:val="00A0138E"/>
    <w:rsid w:val="00A015D0"/>
    <w:rsid w:val="00A016E5"/>
    <w:rsid w:val="00A0264F"/>
    <w:rsid w:val="00A02A22"/>
    <w:rsid w:val="00A02B32"/>
    <w:rsid w:val="00A03148"/>
    <w:rsid w:val="00A04093"/>
    <w:rsid w:val="00A04396"/>
    <w:rsid w:val="00A04D8B"/>
    <w:rsid w:val="00A05274"/>
    <w:rsid w:val="00A056F7"/>
    <w:rsid w:val="00A06396"/>
    <w:rsid w:val="00A06C45"/>
    <w:rsid w:val="00A06E88"/>
    <w:rsid w:val="00A10294"/>
    <w:rsid w:val="00A1037F"/>
    <w:rsid w:val="00A107CB"/>
    <w:rsid w:val="00A10866"/>
    <w:rsid w:val="00A10D30"/>
    <w:rsid w:val="00A1274B"/>
    <w:rsid w:val="00A12A4C"/>
    <w:rsid w:val="00A12C45"/>
    <w:rsid w:val="00A14161"/>
    <w:rsid w:val="00A143F7"/>
    <w:rsid w:val="00A1457A"/>
    <w:rsid w:val="00A15500"/>
    <w:rsid w:val="00A15A9D"/>
    <w:rsid w:val="00A16D7A"/>
    <w:rsid w:val="00A17484"/>
    <w:rsid w:val="00A175D1"/>
    <w:rsid w:val="00A177E8"/>
    <w:rsid w:val="00A17B76"/>
    <w:rsid w:val="00A2285A"/>
    <w:rsid w:val="00A229A1"/>
    <w:rsid w:val="00A22B06"/>
    <w:rsid w:val="00A2342A"/>
    <w:rsid w:val="00A239EF"/>
    <w:rsid w:val="00A23AC8"/>
    <w:rsid w:val="00A23FB5"/>
    <w:rsid w:val="00A2439E"/>
    <w:rsid w:val="00A24691"/>
    <w:rsid w:val="00A246B0"/>
    <w:rsid w:val="00A248FA"/>
    <w:rsid w:val="00A25187"/>
    <w:rsid w:val="00A25BBA"/>
    <w:rsid w:val="00A25CE8"/>
    <w:rsid w:val="00A25DD5"/>
    <w:rsid w:val="00A26350"/>
    <w:rsid w:val="00A26F97"/>
    <w:rsid w:val="00A27194"/>
    <w:rsid w:val="00A27E53"/>
    <w:rsid w:val="00A3034F"/>
    <w:rsid w:val="00A31279"/>
    <w:rsid w:val="00A313DF"/>
    <w:rsid w:val="00A31949"/>
    <w:rsid w:val="00A32459"/>
    <w:rsid w:val="00A32511"/>
    <w:rsid w:val="00A33F0A"/>
    <w:rsid w:val="00A347F3"/>
    <w:rsid w:val="00A35558"/>
    <w:rsid w:val="00A35DBD"/>
    <w:rsid w:val="00A35EAA"/>
    <w:rsid w:val="00A3617A"/>
    <w:rsid w:val="00A36B51"/>
    <w:rsid w:val="00A40220"/>
    <w:rsid w:val="00A4130B"/>
    <w:rsid w:val="00A41817"/>
    <w:rsid w:val="00A421FE"/>
    <w:rsid w:val="00A428A5"/>
    <w:rsid w:val="00A42A64"/>
    <w:rsid w:val="00A42E87"/>
    <w:rsid w:val="00A43315"/>
    <w:rsid w:val="00A4373D"/>
    <w:rsid w:val="00A44910"/>
    <w:rsid w:val="00A44B3B"/>
    <w:rsid w:val="00A45B14"/>
    <w:rsid w:val="00A462A8"/>
    <w:rsid w:val="00A46A33"/>
    <w:rsid w:val="00A471A8"/>
    <w:rsid w:val="00A4755C"/>
    <w:rsid w:val="00A478D7"/>
    <w:rsid w:val="00A47C84"/>
    <w:rsid w:val="00A5027E"/>
    <w:rsid w:val="00A50A33"/>
    <w:rsid w:val="00A51CDF"/>
    <w:rsid w:val="00A52265"/>
    <w:rsid w:val="00A52403"/>
    <w:rsid w:val="00A5302D"/>
    <w:rsid w:val="00A532D4"/>
    <w:rsid w:val="00A53818"/>
    <w:rsid w:val="00A53864"/>
    <w:rsid w:val="00A53CBE"/>
    <w:rsid w:val="00A543C5"/>
    <w:rsid w:val="00A54EAD"/>
    <w:rsid w:val="00A55309"/>
    <w:rsid w:val="00A5577A"/>
    <w:rsid w:val="00A55988"/>
    <w:rsid w:val="00A5674F"/>
    <w:rsid w:val="00A56F42"/>
    <w:rsid w:val="00A57285"/>
    <w:rsid w:val="00A57AF6"/>
    <w:rsid w:val="00A57C0E"/>
    <w:rsid w:val="00A6034F"/>
    <w:rsid w:val="00A60938"/>
    <w:rsid w:val="00A61510"/>
    <w:rsid w:val="00A6226D"/>
    <w:rsid w:val="00A626C1"/>
    <w:rsid w:val="00A62C33"/>
    <w:rsid w:val="00A63BA8"/>
    <w:rsid w:val="00A64439"/>
    <w:rsid w:val="00A644BD"/>
    <w:rsid w:val="00A6480A"/>
    <w:rsid w:val="00A65BF8"/>
    <w:rsid w:val="00A66AE8"/>
    <w:rsid w:val="00A66DD2"/>
    <w:rsid w:val="00A6710C"/>
    <w:rsid w:val="00A67509"/>
    <w:rsid w:val="00A67B55"/>
    <w:rsid w:val="00A708C6"/>
    <w:rsid w:val="00A70DAD"/>
    <w:rsid w:val="00A7115C"/>
    <w:rsid w:val="00A71AA3"/>
    <w:rsid w:val="00A732D4"/>
    <w:rsid w:val="00A7340B"/>
    <w:rsid w:val="00A7345E"/>
    <w:rsid w:val="00A73D4E"/>
    <w:rsid w:val="00A74190"/>
    <w:rsid w:val="00A7438F"/>
    <w:rsid w:val="00A74A43"/>
    <w:rsid w:val="00A74D6C"/>
    <w:rsid w:val="00A75CB5"/>
    <w:rsid w:val="00A76754"/>
    <w:rsid w:val="00A76C90"/>
    <w:rsid w:val="00A77738"/>
    <w:rsid w:val="00A802D4"/>
    <w:rsid w:val="00A8053B"/>
    <w:rsid w:val="00A80F1D"/>
    <w:rsid w:val="00A81047"/>
    <w:rsid w:val="00A81AA1"/>
    <w:rsid w:val="00A81D1E"/>
    <w:rsid w:val="00A81D84"/>
    <w:rsid w:val="00A8220E"/>
    <w:rsid w:val="00A8232F"/>
    <w:rsid w:val="00A83C41"/>
    <w:rsid w:val="00A83F47"/>
    <w:rsid w:val="00A83F59"/>
    <w:rsid w:val="00A8405D"/>
    <w:rsid w:val="00A84BAE"/>
    <w:rsid w:val="00A84D2A"/>
    <w:rsid w:val="00A8561B"/>
    <w:rsid w:val="00A85705"/>
    <w:rsid w:val="00A85869"/>
    <w:rsid w:val="00A86926"/>
    <w:rsid w:val="00A86FCF"/>
    <w:rsid w:val="00A87044"/>
    <w:rsid w:val="00A87B38"/>
    <w:rsid w:val="00A91943"/>
    <w:rsid w:val="00A92F23"/>
    <w:rsid w:val="00A9326E"/>
    <w:rsid w:val="00A93304"/>
    <w:rsid w:val="00A93581"/>
    <w:rsid w:val="00A93E77"/>
    <w:rsid w:val="00A93FB2"/>
    <w:rsid w:val="00A9430F"/>
    <w:rsid w:val="00A9449E"/>
    <w:rsid w:val="00A950C0"/>
    <w:rsid w:val="00A951A2"/>
    <w:rsid w:val="00A95832"/>
    <w:rsid w:val="00A95B98"/>
    <w:rsid w:val="00A96550"/>
    <w:rsid w:val="00A96A7A"/>
    <w:rsid w:val="00A96E64"/>
    <w:rsid w:val="00A971C8"/>
    <w:rsid w:val="00A97383"/>
    <w:rsid w:val="00A97932"/>
    <w:rsid w:val="00A97A8D"/>
    <w:rsid w:val="00AA04F9"/>
    <w:rsid w:val="00AA083D"/>
    <w:rsid w:val="00AA0993"/>
    <w:rsid w:val="00AA0C58"/>
    <w:rsid w:val="00AA10D7"/>
    <w:rsid w:val="00AA13B0"/>
    <w:rsid w:val="00AA15A4"/>
    <w:rsid w:val="00AA1A96"/>
    <w:rsid w:val="00AA262E"/>
    <w:rsid w:val="00AA2A45"/>
    <w:rsid w:val="00AA2BF7"/>
    <w:rsid w:val="00AA2CB8"/>
    <w:rsid w:val="00AA2D24"/>
    <w:rsid w:val="00AA3CF1"/>
    <w:rsid w:val="00AA3D72"/>
    <w:rsid w:val="00AA3E35"/>
    <w:rsid w:val="00AA4495"/>
    <w:rsid w:val="00AA489E"/>
    <w:rsid w:val="00AA4932"/>
    <w:rsid w:val="00AA4FE7"/>
    <w:rsid w:val="00AA528E"/>
    <w:rsid w:val="00AA5360"/>
    <w:rsid w:val="00AA54F8"/>
    <w:rsid w:val="00AA5A95"/>
    <w:rsid w:val="00AA604F"/>
    <w:rsid w:val="00AA7328"/>
    <w:rsid w:val="00AA7425"/>
    <w:rsid w:val="00AA769E"/>
    <w:rsid w:val="00AB01E4"/>
    <w:rsid w:val="00AB01F4"/>
    <w:rsid w:val="00AB03F2"/>
    <w:rsid w:val="00AB0767"/>
    <w:rsid w:val="00AB08F5"/>
    <w:rsid w:val="00AB0A89"/>
    <w:rsid w:val="00AB0F9D"/>
    <w:rsid w:val="00AB1DC4"/>
    <w:rsid w:val="00AB2345"/>
    <w:rsid w:val="00AB23E9"/>
    <w:rsid w:val="00AB2A29"/>
    <w:rsid w:val="00AB2A3D"/>
    <w:rsid w:val="00AB2C8D"/>
    <w:rsid w:val="00AB2CAF"/>
    <w:rsid w:val="00AB3009"/>
    <w:rsid w:val="00AB327A"/>
    <w:rsid w:val="00AB3938"/>
    <w:rsid w:val="00AB3FAE"/>
    <w:rsid w:val="00AB3FB6"/>
    <w:rsid w:val="00AB4BE4"/>
    <w:rsid w:val="00AB50BD"/>
    <w:rsid w:val="00AB514A"/>
    <w:rsid w:val="00AB53BA"/>
    <w:rsid w:val="00AB5B85"/>
    <w:rsid w:val="00AB6289"/>
    <w:rsid w:val="00AB6667"/>
    <w:rsid w:val="00AB6B92"/>
    <w:rsid w:val="00AB7089"/>
    <w:rsid w:val="00AB7794"/>
    <w:rsid w:val="00AC01B8"/>
    <w:rsid w:val="00AC12A2"/>
    <w:rsid w:val="00AC196F"/>
    <w:rsid w:val="00AC1A7E"/>
    <w:rsid w:val="00AC1F77"/>
    <w:rsid w:val="00AC2032"/>
    <w:rsid w:val="00AC20DB"/>
    <w:rsid w:val="00AC313B"/>
    <w:rsid w:val="00AC3A58"/>
    <w:rsid w:val="00AC3FE4"/>
    <w:rsid w:val="00AC40F3"/>
    <w:rsid w:val="00AC4540"/>
    <w:rsid w:val="00AC535E"/>
    <w:rsid w:val="00AC54ED"/>
    <w:rsid w:val="00AC576C"/>
    <w:rsid w:val="00AC5C10"/>
    <w:rsid w:val="00AC5EBA"/>
    <w:rsid w:val="00AC6D3C"/>
    <w:rsid w:val="00AC7A28"/>
    <w:rsid w:val="00AC7EF6"/>
    <w:rsid w:val="00ACF77F"/>
    <w:rsid w:val="00AD01F5"/>
    <w:rsid w:val="00AD0430"/>
    <w:rsid w:val="00AD0E87"/>
    <w:rsid w:val="00AD0E88"/>
    <w:rsid w:val="00AD166F"/>
    <w:rsid w:val="00AD1B45"/>
    <w:rsid w:val="00AD211E"/>
    <w:rsid w:val="00AD26FF"/>
    <w:rsid w:val="00AD2823"/>
    <w:rsid w:val="00AD28BD"/>
    <w:rsid w:val="00AD2A53"/>
    <w:rsid w:val="00AD2AC3"/>
    <w:rsid w:val="00AD2D1D"/>
    <w:rsid w:val="00AD3F68"/>
    <w:rsid w:val="00AD50E3"/>
    <w:rsid w:val="00AD5431"/>
    <w:rsid w:val="00AD54BF"/>
    <w:rsid w:val="00AD61DE"/>
    <w:rsid w:val="00AD65E7"/>
    <w:rsid w:val="00AD6F5C"/>
    <w:rsid w:val="00AD70D3"/>
    <w:rsid w:val="00AD7696"/>
    <w:rsid w:val="00AD7A0D"/>
    <w:rsid w:val="00AD7EBF"/>
    <w:rsid w:val="00AE0BA5"/>
    <w:rsid w:val="00AE18B2"/>
    <w:rsid w:val="00AE1B53"/>
    <w:rsid w:val="00AE1E4B"/>
    <w:rsid w:val="00AE21E2"/>
    <w:rsid w:val="00AE34D1"/>
    <w:rsid w:val="00AE3D13"/>
    <w:rsid w:val="00AE3F1F"/>
    <w:rsid w:val="00AE41AA"/>
    <w:rsid w:val="00AE46EE"/>
    <w:rsid w:val="00AE5041"/>
    <w:rsid w:val="00AE54F2"/>
    <w:rsid w:val="00AE561C"/>
    <w:rsid w:val="00AE56B1"/>
    <w:rsid w:val="00AE56E3"/>
    <w:rsid w:val="00AE5A49"/>
    <w:rsid w:val="00AE6447"/>
    <w:rsid w:val="00AE68CD"/>
    <w:rsid w:val="00AE6945"/>
    <w:rsid w:val="00AE7229"/>
    <w:rsid w:val="00AE7264"/>
    <w:rsid w:val="00AE75F8"/>
    <w:rsid w:val="00AE788E"/>
    <w:rsid w:val="00AE7A92"/>
    <w:rsid w:val="00AE7C99"/>
    <w:rsid w:val="00AE7D7B"/>
    <w:rsid w:val="00AE7F92"/>
    <w:rsid w:val="00AF03E7"/>
    <w:rsid w:val="00AF05B1"/>
    <w:rsid w:val="00AF1B90"/>
    <w:rsid w:val="00AF1E7D"/>
    <w:rsid w:val="00AF2A2D"/>
    <w:rsid w:val="00AF3037"/>
    <w:rsid w:val="00AF3919"/>
    <w:rsid w:val="00AF41E9"/>
    <w:rsid w:val="00AF46C6"/>
    <w:rsid w:val="00AF489C"/>
    <w:rsid w:val="00AF4B6D"/>
    <w:rsid w:val="00AF4BBC"/>
    <w:rsid w:val="00AF5F1F"/>
    <w:rsid w:val="00AF6441"/>
    <w:rsid w:val="00AF6BC6"/>
    <w:rsid w:val="00AF73B9"/>
    <w:rsid w:val="00AF77A6"/>
    <w:rsid w:val="00AF7AD2"/>
    <w:rsid w:val="00B00120"/>
    <w:rsid w:val="00B00401"/>
    <w:rsid w:val="00B004CD"/>
    <w:rsid w:val="00B00748"/>
    <w:rsid w:val="00B00C72"/>
    <w:rsid w:val="00B00E94"/>
    <w:rsid w:val="00B00F12"/>
    <w:rsid w:val="00B00F5C"/>
    <w:rsid w:val="00B011C3"/>
    <w:rsid w:val="00B019B3"/>
    <w:rsid w:val="00B01AA2"/>
    <w:rsid w:val="00B021E0"/>
    <w:rsid w:val="00B02349"/>
    <w:rsid w:val="00B02628"/>
    <w:rsid w:val="00B03FBF"/>
    <w:rsid w:val="00B0412D"/>
    <w:rsid w:val="00B04205"/>
    <w:rsid w:val="00B042E6"/>
    <w:rsid w:val="00B04DA3"/>
    <w:rsid w:val="00B04E84"/>
    <w:rsid w:val="00B05235"/>
    <w:rsid w:val="00B05529"/>
    <w:rsid w:val="00B05C82"/>
    <w:rsid w:val="00B06803"/>
    <w:rsid w:val="00B06C15"/>
    <w:rsid w:val="00B06ED9"/>
    <w:rsid w:val="00B071D8"/>
    <w:rsid w:val="00B07A68"/>
    <w:rsid w:val="00B10A8B"/>
    <w:rsid w:val="00B1153B"/>
    <w:rsid w:val="00B115C1"/>
    <w:rsid w:val="00B12CAC"/>
    <w:rsid w:val="00B12E9B"/>
    <w:rsid w:val="00B132E8"/>
    <w:rsid w:val="00B13503"/>
    <w:rsid w:val="00B13660"/>
    <w:rsid w:val="00B13DFC"/>
    <w:rsid w:val="00B1431D"/>
    <w:rsid w:val="00B1432A"/>
    <w:rsid w:val="00B14600"/>
    <w:rsid w:val="00B14884"/>
    <w:rsid w:val="00B14C85"/>
    <w:rsid w:val="00B15520"/>
    <w:rsid w:val="00B1561F"/>
    <w:rsid w:val="00B15D73"/>
    <w:rsid w:val="00B16790"/>
    <w:rsid w:val="00B2099D"/>
    <w:rsid w:val="00B20B85"/>
    <w:rsid w:val="00B20F4B"/>
    <w:rsid w:val="00B2116A"/>
    <w:rsid w:val="00B2124B"/>
    <w:rsid w:val="00B2183E"/>
    <w:rsid w:val="00B226ED"/>
    <w:rsid w:val="00B2356B"/>
    <w:rsid w:val="00B23B39"/>
    <w:rsid w:val="00B24481"/>
    <w:rsid w:val="00B244FF"/>
    <w:rsid w:val="00B247E5"/>
    <w:rsid w:val="00B2585F"/>
    <w:rsid w:val="00B25ED0"/>
    <w:rsid w:val="00B2658A"/>
    <w:rsid w:val="00B26FFE"/>
    <w:rsid w:val="00B27308"/>
    <w:rsid w:val="00B279AE"/>
    <w:rsid w:val="00B27A2B"/>
    <w:rsid w:val="00B30E98"/>
    <w:rsid w:val="00B317B4"/>
    <w:rsid w:val="00B32660"/>
    <w:rsid w:val="00B3283C"/>
    <w:rsid w:val="00B3314D"/>
    <w:rsid w:val="00B34C60"/>
    <w:rsid w:val="00B35744"/>
    <w:rsid w:val="00B36064"/>
    <w:rsid w:val="00B36A51"/>
    <w:rsid w:val="00B36D36"/>
    <w:rsid w:val="00B36E08"/>
    <w:rsid w:val="00B36F39"/>
    <w:rsid w:val="00B372BA"/>
    <w:rsid w:val="00B37B3A"/>
    <w:rsid w:val="00B411F3"/>
    <w:rsid w:val="00B41245"/>
    <w:rsid w:val="00B41363"/>
    <w:rsid w:val="00B416FC"/>
    <w:rsid w:val="00B418B1"/>
    <w:rsid w:val="00B41C36"/>
    <w:rsid w:val="00B41E4E"/>
    <w:rsid w:val="00B4226D"/>
    <w:rsid w:val="00B42891"/>
    <w:rsid w:val="00B42E61"/>
    <w:rsid w:val="00B42FF2"/>
    <w:rsid w:val="00B433AB"/>
    <w:rsid w:val="00B45506"/>
    <w:rsid w:val="00B45B0B"/>
    <w:rsid w:val="00B45C14"/>
    <w:rsid w:val="00B45F19"/>
    <w:rsid w:val="00B46078"/>
    <w:rsid w:val="00B46094"/>
    <w:rsid w:val="00B464D7"/>
    <w:rsid w:val="00B46681"/>
    <w:rsid w:val="00B466AC"/>
    <w:rsid w:val="00B46E77"/>
    <w:rsid w:val="00B46ED3"/>
    <w:rsid w:val="00B47052"/>
    <w:rsid w:val="00B470C3"/>
    <w:rsid w:val="00B476BF"/>
    <w:rsid w:val="00B47D23"/>
    <w:rsid w:val="00B504C2"/>
    <w:rsid w:val="00B505DC"/>
    <w:rsid w:val="00B50898"/>
    <w:rsid w:val="00B50CE5"/>
    <w:rsid w:val="00B50DAC"/>
    <w:rsid w:val="00B5112B"/>
    <w:rsid w:val="00B51665"/>
    <w:rsid w:val="00B51910"/>
    <w:rsid w:val="00B51B46"/>
    <w:rsid w:val="00B51CB9"/>
    <w:rsid w:val="00B52160"/>
    <w:rsid w:val="00B52265"/>
    <w:rsid w:val="00B52A32"/>
    <w:rsid w:val="00B531A8"/>
    <w:rsid w:val="00B53849"/>
    <w:rsid w:val="00B53D4D"/>
    <w:rsid w:val="00B54333"/>
    <w:rsid w:val="00B54A28"/>
    <w:rsid w:val="00B54ACB"/>
    <w:rsid w:val="00B55474"/>
    <w:rsid w:val="00B556C1"/>
    <w:rsid w:val="00B5590F"/>
    <w:rsid w:val="00B55D75"/>
    <w:rsid w:val="00B56351"/>
    <w:rsid w:val="00B5643E"/>
    <w:rsid w:val="00B5770C"/>
    <w:rsid w:val="00B57E34"/>
    <w:rsid w:val="00B60191"/>
    <w:rsid w:val="00B60E85"/>
    <w:rsid w:val="00B61123"/>
    <w:rsid w:val="00B6172C"/>
    <w:rsid w:val="00B61AC6"/>
    <w:rsid w:val="00B61DBA"/>
    <w:rsid w:val="00B61F32"/>
    <w:rsid w:val="00B62A54"/>
    <w:rsid w:val="00B637C5"/>
    <w:rsid w:val="00B63A87"/>
    <w:rsid w:val="00B63F23"/>
    <w:rsid w:val="00B647D8"/>
    <w:rsid w:val="00B65995"/>
    <w:rsid w:val="00B65B4E"/>
    <w:rsid w:val="00B65EEC"/>
    <w:rsid w:val="00B65F48"/>
    <w:rsid w:val="00B6631A"/>
    <w:rsid w:val="00B663F6"/>
    <w:rsid w:val="00B665CC"/>
    <w:rsid w:val="00B66657"/>
    <w:rsid w:val="00B66F15"/>
    <w:rsid w:val="00B66FBF"/>
    <w:rsid w:val="00B6706F"/>
    <w:rsid w:val="00B675D2"/>
    <w:rsid w:val="00B6796D"/>
    <w:rsid w:val="00B67BF6"/>
    <w:rsid w:val="00B71074"/>
    <w:rsid w:val="00B71D1B"/>
    <w:rsid w:val="00B72072"/>
    <w:rsid w:val="00B734F1"/>
    <w:rsid w:val="00B736B1"/>
    <w:rsid w:val="00B7378F"/>
    <w:rsid w:val="00B7409E"/>
    <w:rsid w:val="00B741B3"/>
    <w:rsid w:val="00B742B9"/>
    <w:rsid w:val="00B744DF"/>
    <w:rsid w:val="00B749FC"/>
    <w:rsid w:val="00B74DEC"/>
    <w:rsid w:val="00B74FFF"/>
    <w:rsid w:val="00B7517E"/>
    <w:rsid w:val="00B756B7"/>
    <w:rsid w:val="00B75B54"/>
    <w:rsid w:val="00B75F24"/>
    <w:rsid w:val="00B7628C"/>
    <w:rsid w:val="00B76337"/>
    <w:rsid w:val="00B76780"/>
    <w:rsid w:val="00B76D4B"/>
    <w:rsid w:val="00B76DD9"/>
    <w:rsid w:val="00B76F00"/>
    <w:rsid w:val="00B7752A"/>
    <w:rsid w:val="00B77B75"/>
    <w:rsid w:val="00B77FD3"/>
    <w:rsid w:val="00B80818"/>
    <w:rsid w:val="00B80AFE"/>
    <w:rsid w:val="00B815B3"/>
    <w:rsid w:val="00B816A4"/>
    <w:rsid w:val="00B81C39"/>
    <w:rsid w:val="00B838B8"/>
    <w:rsid w:val="00B8488E"/>
    <w:rsid w:val="00B851C2"/>
    <w:rsid w:val="00B85E60"/>
    <w:rsid w:val="00B85EA9"/>
    <w:rsid w:val="00B86350"/>
    <w:rsid w:val="00B8727D"/>
    <w:rsid w:val="00B90030"/>
    <w:rsid w:val="00B90194"/>
    <w:rsid w:val="00B90807"/>
    <w:rsid w:val="00B909E8"/>
    <w:rsid w:val="00B9154F"/>
    <w:rsid w:val="00B91C7C"/>
    <w:rsid w:val="00B93582"/>
    <w:rsid w:val="00B93655"/>
    <w:rsid w:val="00B9378D"/>
    <w:rsid w:val="00B9382A"/>
    <w:rsid w:val="00B938CC"/>
    <w:rsid w:val="00B93DE6"/>
    <w:rsid w:val="00B93DE8"/>
    <w:rsid w:val="00B94245"/>
    <w:rsid w:val="00B950CC"/>
    <w:rsid w:val="00B95F9A"/>
    <w:rsid w:val="00B96275"/>
    <w:rsid w:val="00B9653E"/>
    <w:rsid w:val="00B967F9"/>
    <w:rsid w:val="00B96D3C"/>
    <w:rsid w:val="00B96E50"/>
    <w:rsid w:val="00B96F8F"/>
    <w:rsid w:val="00B974DF"/>
    <w:rsid w:val="00B97693"/>
    <w:rsid w:val="00B97E90"/>
    <w:rsid w:val="00BA0276"/>
    <w:rsid w:val="00BA0B83"/>
    <w:rsid w:val="00BA0BB0"/>
    <w:rsid w:val="00BA0D66"/>
    <w:rsid w:val="00BA0F62"/>
    <w:rsid w:val="00BA17BD"/>
    <w:rsid w:val="00BA17D4"/>
    <w:rsid w:val="00BA1C47"/>
    <w:rsid w:val="00BA1C85"/>
    <w:rsid w:val="00BA1D04"/>
    <w:rsid w:val="00BA2668"/>
    <w:rsid w:val="00BA2B61"/>
    <w:rsid w:val="00BA2EA3"/>
    <w:rsid w:val="00BA3ED5"/>
    <w:rsid w:val="00BA3FD4"/>
    <w:rsid w:val="00BA4039"/>
    <w:rsid w:val="00BA461B"/>
    <w:rsid w:val="00BA4BD7"/>
    <w:rsid w:val="00BA50C0"/>
    <w:rsid w:val="00BA5A25"/>
    <w:rsid w:val="00BA5B38"/>
    <w:rsid w:val="00BA5E76"/>
    <w:rsid w:val="00BA66D4"/>
    <w:rsid w:val="00BA79AC"/>
    <w:rsid w:val="00BB03DD"/>
    <w:rsid w:val="00BB08FE"/>
    <w:rsid w:val="00BB0B88"/>
    <w:rsid w:val="00BB0F3A"/>
    <w:rsid w:val="00BB10A5"/>
    <w:rsid w:val="00BB10A8"/>
    <w:rsid w:val="00BB16BB"/>
    <w:rsid w:val="00BB16F1"/>
    <w:rsid w:val="00BB1745"/>
    <w:rsid w:val="00BB1974"/>
    <w:rsid w:val="00BB2086"/>
    <w:rsid w:val="00BB25D9"/>
    <w:rsid w:val="00BB2898"/>
    <w:rsid w:val="00BB29B7"/>
    <w:rsid w:val="00BB30A2"/>
    <w:rsid w:val="00BB39AD"/>
    <w:rsid w:val="00BB3A4A"/>
    <w:rsid w:val="00BB3EFA"/>
    <w:rsid w:val="00BB50AF"/>
    <w:rsid w:val="00BB5C18"/>
    <w:rsid w:val="00BB5F24"/>
    <w:rsid w:val="00BB714D"/>
    <w:rsid w:val="00BB7C24"/>
    <w:rsid w:val="00BB7C77"/>
    <w:rsid w:val="00BC0724"/>
    <w:rsid w:val="00BC1111"/>
    <w:rsid w:val="00BC130B"/>
    <w:rsid w:val="00BC14BB"/>
    <w:rsid w:val="00BC1780"/>
    <w:rsid w:val="00BC190A"/>
    <w:rsid w:val="00BC230D"/>
    <w:rsid w:val="00BC23B7"/>
    <w:rsid w:val="00BC241F"/>
    <w:rsid w:val="00BC2743"/>
    <w:rsid w:val="00BC3440"/>
    <w:rsid w:val="00BC37FB"/>
    <w:rsid w:val="00BC3DB1"/>
    <w:rsid w:val="00BC3F8F"/>
    <w:rsid w:val="00BC5233"/>
    <w:rsid w:val="00BC6061"/>
    <w:rsid w:val="00BC660B"/>
    <w:rsid w:val="00BC6F99"/>
    <w:rsid w:val="00BC7244"/>
    <w:rsid w:val="00BC7297"/>
    <w:rsid w:val="00BC7622"/>
    <w:rsid w:val="00BC78EB"/>
    <w:rsid w:val="00BD0BEB"/>
    <w:rsid w:val="00BD2C37"/>
    <w:rsid w:val="00BD31DB"/>
    <w:rsid w:val="00BD340E"/>
    <w:rsid w:val="00BD363E"/>
    <w:rsid w:val="00BD4A88"/>
    <w:rsid w:val="00BD5197"/>
    <w:rsid w:val="00BD5380"/>
    <w:rsid w:val="00BD5495"/>
    <w:rsid w:val="00BD7049"/>
    <w:rsid w:val="00BE1E4B"/>
    <w:rsid w:val="00BE2128"/>
    <w:rsid w:val="00BE253A"/>
    <w:rsid w:val="00BE2A2A"/>
    <w:rsid w:val="00BE32A5"/>
    <w:rsid w:val="00BE3AC7"/>
    <w:rsid w:val="00BE3C14"/>
    <w:rsid w:val="00BE3F98"/>
    <w:rsid w:val="00BE520C"/>
    <w:rsid w:val="00BE566C"/>
    <w:rsid w:val="00BE7491"/>
    <w:rsid w:val="00BE7698"/>
    <w:rsid w:val="00BF090B"/>
    <w:rsid w:val="00BF0C26"/>
    <w:rsid w:val="00BF1A2C"/>
    <w:rsid w:val="00BF2832"/>
    <w:rsid w:val="00BF2F5B"/>
    <w:rsid w:val="00BF2FE9"/>
    <w:rsid w:val="00BF36EF"/>
    <w:rsid w:val="00BF3C0B"/>
    <w:rsid w:val="00BF3C62"/>
    <w:rsid w:val="00BF3FD9"/>
    <w:rsid w:val="00BF46F8"/>
    <w:rsid w:val="00BF48F6"/>
    <w:rsid w:val="00BF4C62"/>
    <w:rsid w:val="00BF518B"/>
    <w:rsid w:val="00BF553B"/>
    <w:rsid w:val="00BF5EC8"/>
    <w:rsid w:val="00BF71E1"/>
    <w:rsid w:val="00BF7874"/>
    <w:rsid w:val="00BF791F"/>
    <w:rsid w:val="00C013E4"/>
    <w:rsid w:val="00C01AF4"/>
    <w:rsid w:val="00C01B54"/>
    <w:rsid w:val="00C0257D"/>
    <w:rsid w:val="00C02F1F"/>
    <w:rsid w:val="00C03074"/>
    <w:rsid w:val="00C03674"/>
    <w:rsid w:val="00C03849"/>
    <w:rsid w:val="00C044F6"/>
    <w:rsid w:val="00C04854"/>
    <w:rsid w:val="00C0492D"/>
    <w:rsid w:val="00C049A5"/>
    <w:rsid w:val="00C052DE"/>
    <w:rsid w:val="00C0582E"/>
    <w:rsid w:val="00C05BED"/>
    <w:rsid w:val="00C065C7"/>
    <w:rsid w:val="00C06618"/>
    <w:rsid w:val="00C06702"/>
    <w:rsid w:val="00C06978"/>
    <w:rsid w:val="00C06F2D"/>
    <w:rsid w:val="00C07827"/>
    <w:rsid w:val="00C107B9"/>
    <w:rsid w:val="00C10E48"/>
    <w:rsid w:val="00C10FE2"/>
    <w:rsid w:val="00C116B0"/>
    <w:rsid w:val="00C11E37"/>
    <w:rsid w:val="00C11ED7"/>
    <w:rsid w:val="00C11F1F"/>
    <w:rsid w:val="00C12197"/>
    <w:rsid w:val="00C121CC"/>
    <w:rsid w:val="00C12457"/>
    <w:rsid w:val="00C12B71"/>
    <w:rsid w:val="00C12CF8"/>
    <w:rsid w:val="00C1316C"/>
    <w:rsid w:val="00C13812"/>
    <w:rsid w:val="00C13EA2"/>
    <w:rsid w:val="00C1431C"/>
    <w:rsid w:val="00C14C4D"/>
    <w:rsid w:val="00C1507B"/>
    <w:rsid w:val="00C1552D"/>
    <w:rsid w:val="00C15C59"/>
    <w:rsid w:val="00C163FE"/>
    <w:rsid w:val="00C164F0"/>
    <w:rsid w:val="00C1716F"/>
    <w:rsid w:val="00C178F9"/>
    <w:rsid w:val="00C17B78"/>
    <w:rsid w:val="00C17D02"/>
    <w:rsid w:val="00C20149"/>
    <w:rsid w:val="00C20DE2"/>
    <w:rsid w:val="00C20F42"/>
    <w:rsid w:val="00C21C07"/>
    <w:rsid w:val="00C21E93"/>
    <w:rsid w:val="00C22B22"/>
    <w:rsid w:val="00C233D7"/>
    <w:rsid w:val="00C23725"/>
    <w:rsid w:val="00C242AE"/>
    <w:rsid w:val="00C24C94"/>
    <w:rsid w:val="00C24D7D"/>
    <w:rsid w:val="00C24F13"/>
    <w:rsid w:val="00C24F3C"/>
    <w:rsid w:val="00C25793"/>
    <w:rsid w:val="00C25D78"/>
    <w:rsid w:val="00C26A35"/>
    <w:rsid w:val="00C270C3"/>
    <w:rsid w:val="00C278D3"/>
    <w:rsid w:val="00C30197"/>
    <w:rsid w:val="00C301E2"/>
    <w:rsid w:val="00C306A3"/>
    <w:rsid w:val="00C30A43"/>
    <w:rsid w:val="00C310C8"/>
    <w:rsid w:val="00C31414"/>
    <w:rsid w:val="00C31F8A"/>
    <w:rsid w:val="00C32660"/>
    <w:rsid w:val="00C32A19"/>
    <w:rsid w:val="00C32B68"/>
    <w:rsid w:val="00C32E23"/>
    <w:rsid w:val="00C33800"/>
    <w:rsid w:val="00C33B68"/>
    <w:rsid w:val="00C341C3"/>
    <w:rsid w:val="00C34842"/>
    <w:rsid w:val="00C351C1"/>
    <w:rsid w:val="00C3580A"/>
    <w:rsid w:val="00C359D0"/>
    <w:rsid w:val="00C35BB9"/>
    <w:rsid w:val="00C35F39"/>
    <w:rsid w:val="00C360F0"/>
    <w:rsid w:val="00C37666"/>
    <w:rsid w:val="00C379F5"/>
    <w:rsid w:val="00C37F7D"/>
    <w:rsid w:val="00C406D2"/>
    <w:rsid w:val="00C41298"/>
    <w:rsid w:val="00C4143A"/>
    <w:rsid w:val="00C42139"/>
    <w:rsid w:val="00C42AC0"/>
    <w:rsid w:val="00C435B3"/>
    <w:rsid w:val="00C43FBB"/>
    <w:rsid w:val="00C443C8"/>
    <w:rsid w:val="00C4448B"/>
    <w:rsid w:val="00C444B6"/>
    <w:rsid w:val="00C44689"/>
    <w:rsid w:val="00C455C7"/>
    <w:rsid w:val="00C4595E"/>
    <w:rsid w:val="00C464CD"/>
    <w:rsid w:val="00C46ADB"/>
    <w:rsid w:val="00C46E85"/>
    <w:rsid w:val="00C46F13"/>
    <w:rsid w:val="00C47536"/>
    <w:rsid w:val="00C50037"/>
    <w:rsid w:val="00C50735"/>
    <w:rsid w:val="00C508FC"/>
    <w:rsid w:val="00C50F0B"/>
    <w:rsid w:val="00C517AA"/>
    <w:rsid w:val="00C51ABE"/>
    <w:rsid w:val="00C51B49"/>
    <w:rsid w:val="00C523E2"/>
    <w:rsid w:val="00C52405"/>
    <w:rsid w:val="00C52C8B"/>
    <w:rsid w:val="00C53B11"/>
    <w:rsid w:val="00C53BC2"/>
    <w:rsid w:val="00C5422C"/>
    <w:rsid w:val="00C54242"/>
    <w:rsid w:val="00C54499"/>
    <w:rsid w:val="00C54950"/>
    <w:rsid w:val="00C54DE4"/>
    <w:rsid w:val="00C5573A"/>
    <w:rsid w:val="00C55EFF"/>
    <w:rsid w:val="00C56242"/>
    <w:rsid w:val="00C564EE"/>
    <w:rsid w:val="00C56836"/>
    <w:rsid w:val="00C57241"/>
    <w:rsid w:val="00C576A2"/>
    <w:rsid w:val="00C57F78"/>
    <w:rsid w:val="00C60546"/>
    <w:rsid w:val="00C608B7"/>
    <w:rsid w:val="00C60951"/>
    <w:rsid w:val="00C60AD5"/>
    <w:rsid w:val="00C60DA7"/>
    <w:rsid w:val="00C610F9"/>
    <w:rsid w:val="00C6161F"/>
    <w:rsid w:val="00C61873"/>
    <w:rsid w:val="00C61CA0"/>
    <w:rsid w:val="00C61FEB"/>
    <w:rsid w:val="00C62189"/>
    <w:rsid w:val="00C62F71"/>
    <w:rsid w:val="00C633BA"/>
    <w:rsid w:val="00C63F96"/>
    <w:rsid w:val="00C64A1A"/>
    <w:rsid w:val="00C653CE"/>
    <w:rsid w:val="00C65560"/>
    <w:rsid w:val="00C65E45"/>
    <w:rsid w:val="00C6649B"/>
    <w:rsid w:val="00C6682B"/>
    <w:rsid w:val="00C66A8C"/>
    <w:rsid w:val="00C671F9"/>
    <w:rsid w:val="00C67256"/>
    <w:rsid w:val="00C673EB"/>
    <w:rsid w:val="00C67507"/>
    <w:rsid w:val="00C67BD7"/>
    <w:rsid w:val="00C70210"/>
    <w:rsid w:val="00C707FB"/>
    <w:rsid w:val="00C709B2"/>
    <w:rsid w:val="00C70B56"/>
    <w:rsid w:val="00C70EF4"/>
    <w:rsid w:val="00C715B7"/>
    <w:rsid w:val="00C71CB6"/>
    <w:rsid w:val="00C72159"/>
    <w:rsid w:val="00C7315F"/>
    <w:rsid w:val="00C7346B"/>
    <w:rsid w:val="00C7393A"/>
    <w:rsid w:val="00C73C3D"/>
    <w:rsid w:val="00C751A9"/>
    <w:rsid w:val="00C7541E"/>
    <w:rsid w:val="00C763C9"/>
    <w:rsid w:val="00C765A8"/>
    <w:rsid w:val="00C766B3"/>
    <w:rsid w:val="00C766D9"/>
    <w:rsid w:val="00C77964"/>
    <w:rsid w:val="00C807B9"/>
    <w:rsid w:val="00C81412"/>
    <w:rsid w:val="00C81B06"/>
    <w:rsid w:val="00C81E5D"/>
    <w:rsid w:val="00C821D8"/>
    <w:rsid w:val="00C8248E"/>
    <w:rsid w:val="00C82ECA"/>
    <w:rsid w:val="00C835EE"/>
    <w:rsid w:val="00C83BF0"/>
    <w:rsid w:val="00C844A4"/>
    <w:rsid w:val="00C8460A"/>
    <w:rsid w:val="00C8499E"/>
    <w:rsid w:val="00C84A0D"/>
    <w:rsid w:val="00C84E4D"/>
    <w:rsid w:val="00C84FF3"/>
    <w:rsid w:val="00C85BC7"/>
    <w:rsid w:val="00C866F6"/>
    <w:rsid w:val="00C86DA8"/>
    <w:rsid w:val="00C87072"/>
    <w:rsid w:val="00C878D8"/>
    <w:rsid w:val="00C879C4"/>
    <w:rsid w:val="00C9050B"/>
    <w:rsid w:val="00C90838"/>
    <w:rsid w:val="00C90A28"/>
    <w:rsid w:val="00C90C2A"/>
    <w:rsid w:val="00C90C49"/>
    <w:rsid w:val="00C90F4C"/>
    <w:rsid w:val="00C9172A"/>
    <w:rsid w:val="00C91800"/>
    <w:rsid w:val="00C918B6"/>
    <w:rsid w:val="00C91AB6"/>
    <w:rsid w:val="00C91E86"/>
    <w:rsid w:val="00C92502"/>
    <w:rsid w:val="00C946D3"/>
    <w:rsid w:val="00C9477A"/>
    <w:rsid w:val="00C95C40"/>
    <w:rsid w:val="00C95E54"/>
    <w:rsid w:val="00C95F36"/>
    <w:rsid w:val="00C96557"/>
    <w:rsid w:val="00C96D14"/>
    <w:rsid w:val="00C975A6"/>
    <w:rsid w:val="00C97A41"/>
    <w:rsid w:val="00CA0269"/>
    <w:rsid w:val="00CA0548"/>
    <w:rsid w:val="00CA08DB"/>
    <w:rsid w:val="00CA0D6A"/>
    <w:rsid w:val="00CA0EA1"/>
    <w:rsid w:val="00CA12E9"/>
    <w:rsid w:val="00CA1AD6"/>
    <w:rsid w:val="00CA1D0B"/>
    <w:rsid w:val="00CA3165"/>
    <w:rsid w:val="00CA38C8"/>
    <w:rsid w:val="00CA39CA"/>
    <w:rsid w:val="00CA3C39"/>
    <w:rsid w:val="00CA43FD"/>
    <w:rsid w:val="00CA4405"/>
    <w:rsid w:val="00CA5599"/>
    <w:rsid w:val="00CA55E0"/>
    <w:rsid w:val="00CA6710"/>
    <w:rsid w:val="00CA6961"/>
    <w:rsid w:val="00CA6B11"/>
    <w:rsid w:val="00CA6CD2"/>
    <w:rsid w:val="00CB01C0"/>
    <w:rsid w:val="00CB0C82"/>
    <w:rsid w:val="00CB0D40"/>
    <w:rsid w:val="00CB2A16"/>
    <w:rsid w:val="00CB2E81"/>
    <w:rsid w:val="00CB362D"/>
    <w:rsid w:val="00CB3A38"/>
    <w:rsid w:val="00CB3B92"/>
    <w:rsid w:val="00CB3BCE"/>
    <w:rsid w:val="00CB45D3"/>
    <w:rsid w:val="00CB487A"/>
    <w:rsid w:val="00CB4C07"/>
    <w:rsid w:val="00CB4D32"/>
    <w:rsid w:val="00CB5994"/>
    <w:rsid w:val="00CB6E66"/>
    <w:rsid w:val="00CB6FAB"/>
    <w:rsid w:val="00CB73D9"/>
    <w:rsid w:val="00CB77FB"/>
    <w:rsid w:val="00CB7868"/>
    <w:rsid w:val="00CB7895"/>
    <w:rsid w:val="00CB7CA4"/>
    <w:rsid w:val="00CC0796"/>
    <w:rsid w:val="00CC0E96"/>
    <w:rsid w:val="00CC14B5"/>
    <w:rsid w:val="00CC14CC"/>
    <w:rsid w:val="00CC1565"/>
    <w:rsid w:val="00CC166B"/>
    <w:rsid w:val="00CC1FA3"/>
    <w:rsid w:val="00CC2234"/>
    <w:rsid w:val="00CC24D3"/>
    <w:rsid w:val="00CC3C2B"/>
    <w:rsid w:val="00CC4CD9"/>
    <w:rsid w:val="00CC55F7"/>
    <w:rsid w:val="00CC6210"/>
    <w:rsid w:val="00CC6215"/>
    <w:rsid w:val="00CC6A93"/>
    <w:rsid w:val="00CC6D8D"/>
    <w:rsid w:val="00CD0932"/>
    <w:rsid w:val="00CD0B55"/>
    <w:rsid w:val="00CD1333"/>
    <w:rsid w:val="00CD14B8"/>
    <w:rsid w:val="00CD1E4E"/>
    <w:rsid w:val="00CD24BD"/>
    <w:rsid w:val="00CD2513"/>
    <w:rsid w:val="00CD30B1"/>
    <w:rsid w:val="00CD349F"/>
    <w:rsid w:val="00CD3FE2"/>
    <w:rsid w:val="00CD4A41"/>
    <w:rsid w:val="00CD5D8C"/>
    <w:rsid w:val="00CD5E22"/>
    <w:rsid w:val="00CD66E7"/>
    <w:rsid w:val="00CD755D"/>
    <w:rsid w:val="00CD7DB9"/>
    <w:rsid w:val="00CE1520"/>
    <w:rsid w:val="00CE203F"/>
    <w:rsid w:val="00CE2608"/>
    <w:rsid w:val="00CE2C1E"/>
    <w:rsid w:val="00CE2E89"/>
    <w:rsid w:val="00CE2FB6"/>
    <w:rsid w:val="00CE341E"/>
    <w:rsid w:val="00CE437B"/>
    <w:rsid w:val="00CE4632"/>
    <w:rsid w:val="00CE47B3"/>
    <w:rsid w:val="00CE608B"/>
    <w:rsid w:val="00CE6328"/>
    <w:rsid w:val="00CE669C"/>
    <w:rsid w:val="00CE7068"/>
    <w:rsid w:val="00CE7324"/>
    <w:rsid w:val="00CF018C"/>
    <w:rsid w:val="00CF089F"/>
    <w:rsid w:val="00CF0C56"/>
    <w:rsid w:val="00CF0DB5"/>
    <w:rsid w:val="00CF2330"/>
    <w:rsid w:val="00CF32C0"/>
    <w:rsid w:val="00CF3528"/>
    <w:rsid w:val="00CF3B62"/>
    <w:rsid w:val="00CF3B86"/>
    <w:rsid w:val="00CF3DA4"/>
    <w:rsid w:val="00CF3E1A"/>
    <w:rsid w:val="00CF4A1A"/>
    <w:rsid w:val="00CF4B30"/>
    <w:rsid w:val="00CF532D"/>
    <w:rsid w:val="00CF5736"/>
    <w:rsid w:val="00CF5E83"/>
    <w:rsid w:val="00CF660A"/>
    <w:rsid w:val="00CF74BD"/>
    <w:rsid w:val="00CF76E2"/>
    <w:rsid w:val="00CF77B3"/>
    <w:rsid w:val="00CF7C5B"/>
    <w:rsid w:val="00CF7F0B"/>
    <w:rsid w:val="00D00A60"/>
    <w:rsid w:val="00D00BA0"/>
    <w:rsid w:val="00D011A3"/>
    <w:rsid w:val="00D011B5"/>
    <w:rsid w:val="00D01535"/>
    <w:rsid w:val="00D016B5"/>
    <w:rsid w:val="00D01C90"/>
    <w:rsid w:val="00D02AB0"/>
    <w:rsid w:val="00D02F12"/>
    <w:rsid w:val="00D0443B"/>
    <w:rsid w:val="00D0450C"/>
    <w:rsid w:val="00D04D3F"/>
    <w:rsid w:val="00D05CC8"/>
    <w:rsid w:val="00D062C4"/>
    <w:rsid w:val="00D06550"/>
    <w:rsid w:val="00D065F8"/>
    <w:rsid w:val="00D06924"/>
    <w:rsid w:val="00D0744D"/>
    <w:rsid w:val="00D100D3"/>
    <w:rsid w:val="00D10202"/>
    <w:rsid w:val="00D10816"/>
    <w:rsid w:val="00D1126C"/>
    <w:rsid w:val="00D11B43"/>
    <w:rsid w:val="00D12095"/>
    <w:rsid w:val="00D12384"/>
    <w:rsid w:val="00D123E2"/>
    <w:rsid w:val="00D12617"/>
    <w:rsid w:val="00D128A1"/>
    <w:rsid w:val="00D132FF"/>
    <w:rsid w:val="00D143E1"/>
    <w:rsid w:val="00D14D47"/>
    <w:rsid w:val="00D155DB"/>
    <w:rsid w:val="00D15BFF"/>
    <w:rsid w:val="00D15C34"/>
    <w:rsid w:val="00D15CB1"/>
    <w:rsid w:val="00D15EA8"/>
    <w:rsid w:val="00D161AC"/>
    <w:rsid w:val="00D16B97"/>
    <w:rsid w:val="00D16F01"/>
    <w:rsid w:val="00D17EB2"/>
    <w:rsid w:val="00D20170"/>
    <w:rsid w:val="00D20C48"/>
    <w:rsid w:val="00D21062"/>
    <w:rsid w:val="00D214BB"/>
    <w:rsid w:val="00D21B4B"/>
    <w:rsid w:val="00D233BF"/>
    <w:rsid w:val="00D23596"/>
    <w:rsid w:val="00D23E61"/>
    <w:rsid w:val="00D24133"/>
    <w:rsid w:val="00D24262"/>
    <w:rsid w:val="00D24564"/>
    <w:rsid w:val="00D24606"/>
    <w:rsid w:val="00D24CA0"/>
    <w:rsid w:val="00D255C7"/>
    <w:rsid w:val="00D25DEC"/>
    <w:rsid w:val="00D25FC6"/>
    <w:rsid w:val="00D26359"/>
    <w:rsid w:val="00D2646F"/>
    <w:rsid w:val="00D2651E"/>
    <w:rsid w:val="00D27932"/>
    <w:rsid w:val="00D27AF7"/>
    <w:rsid w:val="00D312A0"/>
    <w:rsid w:val="00D312DB"/>
    <w:rsid w:val="00D31447"/>
    <w:rsid w:val="00D3161C"/>
    <w:rsid w:val="00D31A69"/>
    <w:rsid w:val="00D31DFC"/>
    <w:rsid w:val="00D325C0"/>
    <w:rsid w:val="00D32C5B"/>
    <w:rsid w:val="00D337EE"/>
    <w:rsid w:val="00D33AED"/>
    <w:rsid w:val="00D34551"/>
    <w:rsid w:val="00D3528F"/>
    <w:rsid w:val="00D352A2"/>
    <w:rsid w:val="00D35A60"/>
    <w:rsid w:val="00D3643A"/>
    <w:rsid w:val="00D364FD"/>
    <w:rsid w:val="00D366E4"/>
    <w:rsid w:val="00D36C90"/>
    <w:rsid w:val="00D36C9A"/>
    <w:rsid w:val="00D3718D"/>
    <w:rsid w:val="00D37B5D"/>
    <w:rsid w:val="00D40AFF"/>
    <w:rsid w:val="00D412A2"/>
    <w:rsid w:val="00D4171A"/>
    <w:rsid w:val="00D42246"/>
    <w:rsid w:val="00D42DE2"/>
    <w:rsid w:val="00D4354B"/>
    <w:rsid w:val="00D4360E"/>
    <w:rsid w:val="00D437CF"/>
    <w:rsid w:val="00D43AFF"/>
    <w:rsid w:val="00D43C3D"/>
    <w:rsid w:val="00D44B94"/>
    <w:rsid w:val="00D44EC2"/>
    <w:rsid w:val="00D44F3C"/>
    <w:rsid w:val="00D44FFE"/>
    <w:rsid w:val="00D4525E"/>
    <w:rsid w:val="00D457F2"/>
    <w:rsid w:val="00D45889"/>
    <w:rsid w:val="00D4617C"/>
    <w:rsid w:val="00D4625D"/>
    <w:rsid w:val="00D4626E"/>
    <w:rsid w:val="00D463E6"/>
    <w:rsid w:val="00D46484"/>
    <w:rsid w:val="00D4685E"/>
    <w:rsid w:val="00D474AF"/>
    <w:rsid w:val="00D47C30"/>
    <w:rsid w:val="00D47FBF"/>
    <w:rsid w:val="00D50021"/>
    <w:rsid w:val="00D50499"/>
    <w:rsid w:val="00D508A3"/>
    <w:rsid w:val="00D511EC"/>
    <w:rsid w:val="00D513BB"/>
    <w:rsid w:val="00D5174F"/>
    <w:rsid w:val="00D519E3"/>
    <w:rsid w:val="00D51EEE"/>
    <w:rsid w:val="00D51FC0"/>
    <w:rsid w:val="00D528E6"/>
    <w:rsid w:val="00D52DB5"/>
    <w:rsid w:val="00D52E86"/>
    <w:rsid w:val="00D53191"/>
    <w:rsid w:val="00D5322C"/>
    <w:rsid w:val="00D534D8"/>
    <w:rsid w:val="00D539DC"/>
    <w:rsid w:val="00D53D8B"/>
    <w:rsid w:val="00D541BF"/>
    <w:rsid w:val="00D54217"/>
    <w:rsid w:val="00D55689"/>
    <w:rsid w:val="00D558EC"/>
    <w:rsid w:val="00D558F3"/>
    <w:rsid w:val="00D55B04"/>
    <w:rsid w:val="00D56D1E"/>
    <w:rsid w:val="00D56F82"/>
    <w:rsid w:val="00D57012"/>
    <w:rsid w:val="00D60646"/>
    <w:rsid w:val="00D60904"/>
    <w:rsid w:val="00D613EC"/>
    <w:rsid w:val="00D62B18"/>
    <w:rsid w:val="00D63E33"/>
    <w:rsid w:val="00D63EDD"/>
    <w:rsid w:val="00D6408D"/>
    <w:rsid w:val="00D642CA"/>
    <w:rsid w:val="00D6554A"/>
    <w:rsid w:val="00D65E32"/>
    <w:rsid w:val="00D65EE4"/>
    <w:rsid w:val="00D6628E"/>
    <w:rsid w:val="00D663A2"/>
    <w:rsid w:val="00D66A4C"/>
    <w:rsid w:val="00D673CC"/>
    <w:rsid w:val="00D7066D"/>
    <w:rsid w:val="00D706AD"/>
    <w:rsid w:val="00D706B5"/>
    <w:rsid w:val="00D71C32"/>
    <w:rsid w:val="00D72828"/>
    <w:rsid w:val="00D7293F"/>
    <w:rsid w:val="00D7318E"/>
    <w:rsid w:val="00D737BD"/>
    <w:rsid w:val="00D73CAB"/>
    <w:rsid w:val="00D7437D"/>
    <w:rsid w:val="00D7460A"/>
    <w:rsid w:val="00D7502D"/>
    <w:rsid w:val="00D755CB"/>
    <w:rsid w:val="00D758BF"/>
    <w:rsid w:val="00D75A30"/>
    <w:rsid w:val="00D76B42"/>
    <w:rsid w:val="00D76FCF"/>
    <w:rsid w:val="00D775B2"/>
    <w:rsid w:val="00D77D6A"/>
    <w:rsid w:val="00D8042F"/>
    <w:rsid w:val="00D80676"/>
    <w:rsid w:val="00D80C60"/>
    <w:rsid w:val="00D80E74"/>
    <w:rsid w:val="00D80F25"/>
    <w:rsid w:val="00D818A7"/>
    <w:rsid w:val="00D81940"/>
    <w:rsid w:val="00D82641"/>
    <w:rsid w:val="00D82DB2"/>
    <w:rsid w:val="00D82EBF"/>
    <w:rsid w:val="00D833DB"/>
    <w:rsid w:val="00D83FB6"/>
    <w:rsid w:val="00D84797"/>
    <w:rsid w:val="00D848A1"/>
    <w:rsid w:val="00D84F06"/>
    <w:rsid w:val="00D8518D"/>
    <w:rsid w:val="00D85D54"/>
    <w:rsid w:val="00D85D58"/>
    <w:rsid w:val="00D8613E"/>
    <w:rsid w:val="00D866D7"/>
    <w:rsid w:val="00D86C13"/>
    <w:rsid w:val="00D874A4"/>
    <w:rsid w:val="00D904D5"/>
    <w:rsid w:val="00D90C9E"/>
    <w:rsid w:val="00D90D36"/>
    <w:rsid w:val="00D90FE5"/>
    <w:rsid w:val="00D91463"/>
    <w:rsid w:val="00D91604"/>
    <w:rsid w:val="00D9188F"/>
    <w:rsid w:val="00D92F2E"/>
    <w:rsid w:val="00D92F2F"/>
    <w:rsid w:val="00D92F41"/>
    <w:rsid w:val="00D9325D"/>
    <w:rsid w:val="00D93750"/>
    <w:rsid w:val="00D93BE1"/>
    <w:rsid w:val="00D93F32"/>
    <w:rsid w:val="00D945EF"/>
    <w:rsid w:val="00D947A3"/>
    <w:rsid w:val="00D95056"/>
    <w:rsid w:val="00D953C9"/>
    <w:rsid w:val="00D95C76"/>
    <w:rsid w:val="00D96B09"/>
    <w:rsid w:val="00D96E66"/>
    <w:rsid w:val="00D9750C"/>
    <w:rsid w:val="00D9777C"/>
    <w:rsid w:val="00D97AC6"/>
    <w:rsid w:val="00DA01FC"/>
    <w:rsid w:val="00DA0B7C"/>
    <w:rsid w:val="00DA10E0"/>
    <w:rsid w:val="00DA16F3"/>
    <w:rsid w:val="00DA1886"/>
    <w:rsid w:val="00DA29E4"/>
    <w:rsid w:val="00DA29F2"/>
    <w:rsid w:val="00DA2A0B"/>
    <w:rsid w:val="00DA314B"/>
    <w:rsid w:val="00DA3648"/>
    <w:rsid w:val="00DA481C"/>
    <w:rsid w:val="00DA49A3"/>
    <w:rsid w:val="00DA5343"/>
    <w:rsid w:val="00DA5C5B"/>
    <w:rsid w:val="00DA5EBA"/>
    <w:rsid w:val="00DA68B6"/>
    <w:rsid w:val="00DA6A3A"/>
    <w:rsid w:val="00DA6A6A"/>
    <w:rsid w:val="00DA7EC0"/>
    <w:rsid w:val="00DB0086"/>
    <w:rsid w:val="00DB00FC"/>
    <w:rsid w:val="00DB02B7"/>
    <w:rsid w:val="00DB036D"/>
    <w:rsid w:val="00DB0C66"/>
    <w:rsid w:val="00DB0D41"/>
    <w:rsid w:val="00DB1127"/>
    <w:rsid w:val="00DB1250"/>
    <w:rsid w:val="00DB1EC8"/>
    <w:rsid w:val="00DB234D"/>
    <w:rsid w:val="00DB2E81"/>
    <w:rsid w:val="00DB2EF3"/>
    <w:rsid w:val="00DB316B"/>
    <w:rsid w:val="00DB3480"/>
    <w:rsid w:val="00DB3BD9"/>
    <w:rsid w:val="00DB3DA5"/>
    <w:rsid w:val="00DB4644"/>
    <w:rsid w:val="00DB48B8"/>
    <w:rsid w:val="00DB4F5F"/>
    <w:rsid w:val="00DB58CE"/>
    <w:rsid w:val="00DB6E89"/>
    <w:rsid w:val="00DB6F6C"/>
    <w:rsid w:val="00DB70B3"/>
    <w:rsid w:val="00DB72F9"/>
    <w:rsid w:val="00DB76FE"/>
    <w:rsid w:val="00DC09F6"/>
    <w:rsid w:val="00DC15D5"/>
    <w:rsid w:val="00DC239C"/>
    <w:rsid w:val="00DC2C56"/>
    <w:rsid w:val="00DC3818"/>
    <w:rsid w:val="00DC3BF4"/>
    <w:rsid w:val="00DC4344"/>
    <w:rsid w:val="00DC4656"/>
    <w:rsid w:val="00DC4708"/>
    <w:rsid w:val="00DC4B01"/>
    <w:rsid w:val="00DC5274"/>
    <w:rsid w:val="00DC54D8"/>
    <w:rsid w:val="00DC5A31"/>
    <w:rsid w:val="00DC67A5"/>
    <w:rsid w:val="00DC6D20"/>
    <w:rsid w:val="00DC7566"/>
    <w:rsid w:val="00DC78CC"/>
    <w:rsid w:val="00DD003B"/>
    <w:rsid w:val="00DD05D7"/>
    <w:rsid w:val="00DD0682"/>
    <w:rsid w:val="00DD07DA"/>
    <w:rsid w:val="00DD1055"/>
    <w:rsid w:val="00DD13C1"/>
    <w:rsid w:val="00DD298E"/>
    <w:rsid w:val="00DD2E76"/>
    <w:rsid w:val="00DD3505"/>
    <w:rsid w:val="00DD4935"/>
    <w:rsid w:val="00DD4A97"/>
    <w:rsid w:val="00DD4D5A"/>
    <w:rsid w:val="00DD5216"/>
    <w:rsid w:val="00DD532D"/>
    <w:rsid w:val="00DD54BE"/>
    <w:rsid w:val="00DD5BA2"/>
    <w:rsid w:val="00DD621C"/>
    <w:rsid w:val="00DD64C3"/>
    <w:rsid w:val="00DD6A60"/>
    <w:rsid w:val="00DD71B6"/>
    <w:rsid w:val="00DD7209"/>
    <w:rsid w:val="00DD731F"/>
    <w:rsid w:val="00DD7550"/>
    <w:rsid w:val="00DD7A6D"/>
    <w:rsid w:val="00DD7B17"/>
    <w:rsid w:val="00DD7FA1"/>
    <w:rsid w:val="00DE0DE1"/>
    <w:rsid w:val="00DE17A4"/>
    <w:rsid w:val="00DE1B0B"/>
    <w:rsid w:val="00DE2500"/>
    <w:rsid w:val="00DE2784"/>
    <w:rsid w:val="00DE2CAD"/>
    <w:rsid w:val="00DE2EF5"/>
    <w:rsid w:val="00DE2F0D"/>
    <w:rsid w:val="00DE307C"/>
    <w:rsid w:val="00DE308C"/>
    <w:rsid w:val="00DE447F"/>
    <w:rsid w:val="00DE45CF"/>
    <w:rsid w:val="00DE48EC"/>
    <w:rsid w:val="00DE4AFD"/>
    <w:rsid w:val="00DE4E89"/>
    <w:rsid w:val="00DE51C4"/>
    <w:rsid w:val="00DE544B"/>
    <w:rsid w:val="00DE550F"/>
    <w:rsid w:val="00DE58B6"/>
    <w:rsid w:val="00DE58C5"/>
    <w:rsid w:val="00DE5BAF"/>
    <w:rsid w:val="00DE5BD4"/>
    <w:rsid w:val="00DE6084"/>
    <w:rsid w:val="00DE6358"/>
    <w:rsid w:val="00DE6A22"/>
    <w:rsid w:val="00DE6C4D"/>
    <w:rsid w:val="00DE728C"/>
    <w:rsid w:val="00DE72C2"/>
    <w:rsid w:val="00DE7416"/>
    <w:rsid w:val="00DF01FF"/>
    <w:rsid w:val="00DF2225"/>
    <w:rsid w:val="00DF25E8"/>
    <w:rsid w:val="00DF2966"/>
    <w:rsid w:val="00DF2D8E"/>
    <w:rsid w:val="00DF30C4"/>
    <w:rsid w:val="00DF461F"/>
    <w:rsid w:val="00DF5493"/>
    <w:rsid w:val="00DF5691"/>
    <w:rsid w:val="00DF67AA"/>
    <w:rsid w:val="00E00143"/>
    <w:rsid w:val="00E00428"/>
    <w:rsid w:val="00E0086C"/>
    <w:rsid w:val="00E00D23"/>
    <w:rsid w:val="00E015CD"/>
    <w:rsid w:val="00E01B11"/>
    <w:rsid w:val="00E01FAC"/>
    <w:rsid w:val="00E020EC"/>
    <w:rsid w:val="00E0225C"/>
    <w:rsid w:val="00E025B2"/>
    <w:rsid w:val="00E02EB4"/>
    <w:rsid w:val="00E02F34"/>
    <w:rsid w:val="00E03FAF"/>
    <w:rsid w:val="00E0478C"/>
    <w:rsid w:val="00E04C2F"/>
    <w:rsid w:val="00E04CDB"/>
    <w:rsid w:val="00E04D13"/>
    <w:rsid w:val="00E04DE8"/>
    <w:rsid w:val="00E04F62"/>
    <w:rsid w:val="00E05C0F"/>
    <w:rsid w:val="00E063FB"/>
    <w:rsid w:val="00E06891"/>
    <w:rsid w:val="00E0709F"/>
    <w:rsid w:val="00E073CE"/>
    <w:rsid w:val="00E0749B"/>
    <w:rsid w:val="00E0797B"/>
    <w:rsid w:val="00E07A74"/>
    <w:rsid w:val="00E07DA7"/>
    <w:rsid w:val="00E07E1E"/>
    <w:rsid w:val="00E1009E"/>
    <w:rsid w:val="00E10509"/>
    <w:rsid w:val="00E108C9"/>
    <w:rsid w:val="00E10D0B"/>
    <w:rsid w:val="00E111E3"/>
    <w:rsid w:val="00E1180C"/>
    <w:rsid w:val="00E12059"/>
    <w:rsid w:val="00E12473"/>
    <w:rsid w:val="00E12A16"/>
    <w:rsid w:val="00E1323C"/>
    <w:rsid w:val="00E13593"/>
    <w:rsid w:val="00E140EB"/>
    <w:rsid w:val="00E1460D"/>
    <w:rsid w:val="00E1514B"/>
    <w:rsid w:val="00E154CB"/>
    <w:rsid w:val="00E1655F"/>
    <w:rsid w:val="00E166A3"/>
    <w:rsid w:val="00E166B7"/>
    <w:rsid w:val="00E16B40"/>
    <w:rsid w:val="00E17026"/>
    <w:rsid w:val="00E17052"/>
    <w:rsid w:val="00E177C9"/>
    <w:rsid w:val="00E1799C"/>
    <w:rsid w:val="00E200DA"/>
    <w:rsid w:val="00E20390"/>
    <w:rsid w:val="00E2043A"/>
    <w:rsid w:val="00E212CF"/>
    <w:rsid w:val="00E21A86"/>
    <w:rsid w:val="00E21AEC"/>
    <w:rsid w:val="00E21BA1"/>
    <w:rsid w:val="00E22CA9"/>
    <w:rsid w:val="00E2352F"/>
    <w:rsid w:val="00E237A4"/>
    <w:rsid w:val="00E237DB"/>
    <w:rsid w:val="00E238B5"/>
    <w:rsid w:val="00E24491"/>
    <w:rsid w:val="00E24A99"/>
    <w:rsid w:val="00E24C9A"/>
    <w:rsid w:val="00E25CE6"/>
    <w:rsid w:val="00E26CB8"/>
    <w:rsid w:val="00E26F0E"/>
    <w:rsid w:val="00E27F01"/>
    <w:rsid w:val="00E27F05"/>
    <w:rsid w:val="00E301AE"/>
    <w:rsid w:val="00E309A7"/>
    <w:rsid w:val="00E30DF3"/>
    <w:rsid w:val="00E3300D"/>
    <w:rsid w:val="00E33077"/>
    <w:rsid w:val="00E33271"/>
    <w:rsid w:val="00E3361C"/>
    <w:rsid w:val="00E33D42"/>
    <w:rsid w:val="00E33F82"/>
    <w:rsid w:val="00E344E9"/>
    <w:rsid w:val="00E3451C"/>
    <w:rsid w:val="00E3485A"/>
    <w:rsid w:val="00E34D94"/>
    <w:rsid w:val="00E34EFE"/>
    <w:rsid w:val="00E3564F"/>
    <w:rsid w:val="00E35D08"/>
    <w:rsid w:val="00E36AD3"/>
    <w:rsid w:val="00E36FD9"/>
    <w:rsid w:val="00E37300"/>
    <w:rsid w:val="00E375CA"/>
    <w:rsid w:val="00E37955"/>
    <w:rsid w:val="00E37D5E"/>
    <w:rsid w:val="00E401DC"/>
    <w:rsid w:val="00E404EB"/>
    <w:rsid w:val="00E405EC"/>
    <w:rsid w:val="00E40F25"/>
    <w:rsid w:val="00E416D5"/>
    <w:rsid w:val="00E4230E"/>
    <w:rsid w:val="00E4238D"/>
    <w:rsid w:val="00E428A2"/>
    <w:rsid w:val="00E4391C"/>
    <w:rsid w:val="00E43C3B"/>
    <w:rsid w:val="00E44147"/>
    <w:rsid w:val="00E4419D"/>
    <w:rsid w:val="00E44FD2"/>
    <w:rsid w:val="00E452A5"/>
    <w:rsid w:val="00E453B6"/>
    <w:rsid w:val="00E455AD"/>
    <w:rsid w:val="00E462C5"/>
    <w:rsid w:val="00E4637F"/>
    <w:rsid w:val="00E463C1"/>
    <w:rsid w:val="00E465D9"/>
    <w:rsid w:val="00E47AD3"/>
    <w:rsid w:val="00E47C42"/>
    <w:rsid w:val="00E47EA8"/>
    <w:rsid w:val="00E50500"/>
    <w:rsid w:val="00E5051D"/>
    <w:rsid w:val="00E51212"/>
    <w:rsid w:val="00E51644"/>
    <w:rsid w:val="00E5167E"/>
    <w:rsid w:val="00E5194B"/>
    <w:rsid w:val="00E51D23"/>
    <w:rsid w:val="00E51F41"/>
    <w:rsid w:val="00E51F97"/>
    <w:rsid w:val="00E52468"/>
    <w:rsid w:val="00E52B1C"/>
    <w:rsid w:val="00E52DA0"/>
    <w:rsid w:val="00E5330E"/>
    <w:rsid w:val="00E5378C"/>
    <w:rsid w:val="00E54EF8"/>
    <w:rsid w:val="00E54F7D"/>
    <w:rsid w:val="00E55244"/>
    <w:rsid w:val="00E55533"/>
    <w:rsid w:val="00E55977"/>
    <w:rsid w:val="00E55E27"/>
    <w:rsid w:val="00E55E9B"/>
    <w:rsid w:val="00E562CF"/>
    <w:rsid w:val="00E56477"/>
    <w:rsid w:val="00E564C7"/>
    <w:rsid w:val="00E56A17"/>
    <w:rsid w:val="00E56A55"/>
    <w:rsid w:val="00E56A95"/>
    <w:rsid w:val="00E56AA7"/>
    <w:rsid w:val="00E56F11"/>
    <w:rsid w:val="00E5762F"/>
    <w:rsid w:val="00E576E3"/>
    <w:rsid w:val="00E57BFB"/>
    <w:rsid w:val="00E57E5E"/>
    <w:rsid w:val="00E614C6"/>
    <w:rsid w:val="00E6193D"/>
    <w:rsid w:val="00E6206E"/>
    <w:rsid w:val="00E6270E"/>
    <w:rsid w:val="00E629FF"/>
    <w:rsid w:val="00E62A36"/>
    <w:rsid w:val="00E62B1F"/>
    <w:rsid w:val="00E62C3B"/>
    <w:rsid w:val="00E6377A"/>
    <w:rsid w:val="00E63ECE"/>
    <w:rsid w:val="00E63EE5"/>
    <w:rsid w:val="00E63F6B"/>
    <w:rsid w:val="00E6412B"/>
    <w:rsid w:val="00E64A1A"/>
    <w:rsid w:val="00E64E88"/>
    <w:rsid w:val="00E65340"/>
    <w:rsid w:val="00E65377"/>
    <w:rsid w:val="00E66199"/>
    <w:rsid w:val="00E66375"/>
    <w:rsid w:val="00E66639"/>
    <w:rsid w:val="00E67607"/>
    <w:rsid w:val="00E67947"/>
    <w:rsid w:val="00E67E91"/>
    <w:rsid w:val="00E67F8D"/>
    <w:rsid w:val="00E70475"/>
    <w:rsid w:val="00E70D0A"/>
    <w:rsid w:val="00E70FDA"/>
    <w:rsid w:val="00E71FB7"/>
    <w:rsid w:val="00E721EA"/>
    <w:rsid w:val="00E72738"/>
    <w:rsid w:val="00E72FAB"/>
    <w:rsid w:val="00E73302"/>
    <w:rsid w:val="00E7348B"/>
    <w:rsid w:val="00E73FC5"/>
    <w:rsid w:val="00E740C3"/>
    <w:rsid w:val="00E74902"/>
    <w:rsid w:val="00E74DD8"/>
    <w:rsid w:val="00E75378"/>
    <w:rsid w:val="00E75583"/>
    <w:rsid w:val="00E75A1B"/>
    <w:rsid w:val="00E7633B"/>
    <w:rsid w:val="00E767FF"/>
    <w:rsid w:val="00E76B61"/>
    <w:rsid w:val="00E77026"/>
    <w:rsid w:val="00E7709E"/>
    <w:rsid w:val="00E774F6"/>
    <w:rsid w:val="00E7752D"/>
    <w:rsid w:val="00E77724"/>
    <w:rsid w:val="00E77F8F"/>
    <w:rsid w:val="00E8070E"/>
    <w:rsid w:val="00E8106C"/>
    <w:rsid w:val="00E8149D"/>
    <w:rsid w:val="00E824AB"/>
    <w:rsid w:val="00E826FF"/>
    <w:rsid w:val="00E82CAB"/>
    <w:rsid w:val="00E831EA"/>
    <w:rsid w:val="00E8358E"/>
    <w:rsid w:val="00E83C37"/>
    <w:rsid w:val="00E83FD4"/>
    <w:rsid w:val="00E83FDC"/>
    <w:rsid w:val="00E84956"/>
    <w:rsid w:val="00E84AF5"/>
    <w:rsid w:val="00E87084"/>
    <w:rsid w:val="00E8739D"/>
    <w:rsid w:val="00E87C7F"/>
    <w:rsid w:val="00E87CC7"/>
    <w:rsid w:val="00E87D5E"/>
    <w:rsid w:val="00E87E85"/>
    <w:rsid w:val="00E87FCC"/>
    <w:rsid w:val="00E90197"/>
    <w:rsid w:val="00E903DA"/>
    <w:rsid w:val="00E90776"/>
    <w:rsid w:val="00E90BA7"/>
    <w:rsid w:val="00E90E8C"/>
    <w:rsid w:val="00E91198"/>
    <w:rsid w:val="00E91267"/>
    <w:rsid w:val="00E913AD"/>
    <w:rsid w:val="00E92AED"/>
    <w:rsid w:val="00E939F2"/>
    <w:rsid w:val="00E943AE"/>
    <w:rsid w:val="00E944AB"/>
    <w:rsid w:val="00E95295"/>
    <w:rsid w:val="00E9578A"/>
    <w:rsid w:val="00E95D6E"/>
    <w:rsid w:val="00E9637E"/>
    <w:rsid w:val="00E9674E"/>
    <w:rsid w:val="00E97874"/>
    <w:rsid w:val="00E97C0F"/>
    <w:rsid w:val="00EA03BA"/>
    <w:rsid w:val="00EA048F"/>
    <w:rsid w:val="00EA0522"/>
    <w:rsid w:val="00EA07C2"/>
    <w:rsid w:val="00EA0C3C"/>
    <w:rsid w:val="00EA0E10"/>
    <w:rsid w:val="00EA17EE"/>
    <w:rsid w:val="00EA1F04"/>
    <w:rsid w:val="00EA220C"/>
    <w:rsid w:val="00EA25A9"/>
    <w:rsid w:val="00EA2BB7"/>
    <w:rsid w:val="00EA31F8"/>
    <w:rsid w:val="00EA371C"/>
    <w:rsid w:val="00EA40F0"/>
    <w:rsid w:val="00EA41C2"/>
    <w:rsid w:val="00EA44FF"/>
    <w:rsid w:val="00EA4893"/>
    <w:rsid w:val="00EA4DFB"/>
    <w:rsid w:val="00EA4F6D"/>
    <w:rsid w:val="00EA61B2"/>
    <w:rsid w:val="00EA68DA"/>
    <w:rsid w:val="00EA68E4"/>
    <w:rsid w:val="00EA72F9"/>
    <w:rsid w:val="00EA7788"/>
    <w:rsid w:val="00EA7820"/>
    <w:rsid w:val="00EA7B1C"/>
    <w:rsid w:val="00EA7C80"/>
    <w:rsid w:val="00EA7F0F"/>
    <w:rsid w:val="00EB0635"/>
    <w:rsid w:val="00EB0D04"/>
    <w:rsid w:val="00EB0D17"/>
    <w:rsid w:val="00EB0FA6"/>
    <w:rsid w:val="00EB1450"/>
    <w:rsid w:val="00EB1ACF"/>
    <w:rsid w:val="00EB1E05"/>
    <w:rsid w:val="00EB1EE9"/>
    <w:rsid w:val="00EB2257"/>
    <w:rsid w:val="00EB2569"/>
    <w:rsid w:val="00EB2715"/>
    <w:rsid w:val="00EB2AD3"/>
    <w:rsid w:val="00EB31C1"/>
    <w:rsid w:val="00EB3699"/>
    <w:rsid w:val="00EB39C0"/>
    <w:rsid w:val="00EB4D96"/>
    <w:rsid w:val="00EB4F1A"/>
    <w:rsid w:val="00EB56D2"/>
    <w:rsid w:val="00EB7346"/>
    <w:rsid w:val="00EB799C"/>
    <w:rsid w:val="00EB7C93"/>
    <w:rsid w:val="00EC09E8"/>
    <w:rsid w:val="00EC0E9B"/>
    <w:rsid w:val="00EC1F7E"/>
    <w:rsid w:val="00EC25B0"/>
    <w:rsid w:val="00EC2E61"/>
    <w:rsid w:val="00EC3084"/>
    <w:rsid w:val="00EC3768"/>
    <w:rsid w:val="00EC4651"/>
    <w:rsid w:val="00EC4689"/>
    <w:rsid w:val="00EC601D"/>
    <w:rsid w:val="00EC6A24"/>
    <w:rsid w:val="00EC70E6"/>
    <w:rsid w:val="00EC7459"/>
    <w:rsid w:val="00ED0766"/>
    <w:rsid w:val="00ED0E17"/>
    <w:rsid w:val="00ED1B6B"/>
    <w:rsid w:val="00ED20DA"/>
    <w:rsid w:val="00ED2C9E"/>
    <w:rsid w:val="00ED2F33"/>
    <w:rsid w:val="00ED3521"/>
    <w:rsid w:val="00ED3B05"/>
    <w:rsid w:val="00ED3F45"/>
    <w:rsid w:val="00ED4170"/>
    <w:rsid w:val="00ED4778"/>
    <w:rsid w:val="00ED47B7"/>
    <w:rsid w:val="00ED4804"/>
    <w:rsid w:val="00ED5242"/>
    <w:rsid w:val="00ED559D"/>
    <w:rsid w:val="00ED59E2"/>
    <w:rsid w:val="00ED5C7A"/>
    <w:rsid w:val="00ED6721"/>
    <w:rsid w:val="00ED686C"/>
    <w:rsid w:val="00ED6C7F"/>
    <w:rsid w:val="00ED7012"/>
    <w:rsid w:val="00ED7242"/>
    <w:rsid w:val="00ED75A1"/>
    <w:rsid w:val="00ED78FE"/>
    <w:rsid w:val="00ED7BC4"/>
    <w:rsid w:val="00ED7CEC"/>
    <w:rsid w:val="00EE0203"/>
    <w:rsid w:val="00EE0348"/>
    <w:rsid w:val="00EE0DC5"/>
    <w:rsid w:val="00EE0F93"/>
    <w:rsid w:val="00EE12F7"/>
    <w:rsid w:val="00EE17E3"/>
    <w:rsid w:val="00EE2484"/>
    <w:rsid w:val="00EE352A"/>
    <w:rsid w:val="00EE3E0A"/>
    <w:rsid w:val="00EE43A4"/>
    <w:rsid w:val="00EE49A6"/>
    <w:rsid w:val="00EE4D3A"/>
    <w:rsid w:val="00EE557E"/>
    <w:rsid w:val="00EE57C9"/>
    <w:rsid w:val="00EE687E"/>
    <w:rsid w:val="00EE697A"/>
    <w:rsid w:val="00EE69E8"/>
    <w:rsid w:val="00EE6BC7"/>
    <w:rsid w:val="00EE6DA5"/>
    <w:rsid w:val="00EE707C"/>
    <w:rsid w:val="00EE7296"/>
    <w:rsid w:val="00EE7507"/>
    <w:rsid w:val="00EE7720"/>
    <w:rsid w:val="00EF029C"/>
    <w:rsid w:val="00EF0828"/>
    <w:rsid w:val="00EF1853"/>
    <w:rsid w:val="00EF2099"/>
    <w:rsid w:val="00EF2201"/>
    <w:rsid w:val="00EF2306"/>
    <w:rsid w:val="00EF2648"/>
    <w:rsid w:val="00EF2ABA"/>
    <w:rsid w:val="00EF2C53"/>
    <w:rsid w:val="00EF2EBD"/>
    <w:rsid w:val="00EF3008"/>
    <w:rsid w:val="00EF3D37"/>
    <w:rsid w:val="00EF49E6"/>
    <w:rsid w:val="00EF4C27"/>
    <w:rsid w:val="00EF55F9"/>
    <w:rsid w:val="00EF5618"/>
    <w:rsid w:val="00EF563F"/>
    <w:rsid w:val="00EF5819"/>
    <w:rsid w:val="00EF5A63"/>
    <w:rsid w:val="00EF5D45"/>
    <w:rsid w:val="00EF5E72"/>
    <w:rsid w:val="00EF63F7"/>
    <w:rsid w:val="00EF6AC5"/>
    <w:rsid w:val="00EF704D"/>
    <w:rsid w:val="00EF72BC"/>
    <w:rsid w:val="00EF79F8"/>
    <w:rsid w:val="00EF7C5D"/>
    <w:rsid w:val="00F0027F"/>
    <w:rsid w:val="00F0067A"/>
    <w:rsid w:val="00F015B7"/>
    <w:rsid w:val="00F01AD7"/>
    <w:rsid w:val="00F02D19"/>
    <w:rsid w:val="00F02EBA"/>
    <w:rsid w:val="00F03239"/>
    <w:rsid w:val="00F0338D"/>
    <w:rsid w:val="00F03C6C"/>
    <w:rsid w:val="00F047EF"/>
    <w:rsid w:val="00F060EF"/>
    <w:rsid w:val="00F0646A"/>
    <w:rsid w:val="00F06497"/>
    <w:rsid w:val="00F067F3"/>
    <w:rsid w:val="00F06C5A"/>
    <w:rsid w:val="00F06D05"/>
    <w:rsid w:val="00F06FA6"/>
    <w:rsid w:val="00F070A4"/>
    <w:rsid w:val="00F07417"/>
    <w:rsid w:val="00F078FA"/>
    <w:rsid w:val="00F1015C"/>
    <w:rsid w:val="00F101F1"/>
    <w:rsid w:val="00F10A6A"/>
    <w:rsid w:val="00F10E0F"/>
    <w:rsid w:val="00F11097"/>
    <w:rsid w:val="00F11443"/>
    <w:rsid w:val="00F11511"/>
    <w:rsid w:val="00F121DB"/>
    <w:rsid w:val="00F1239E"/>
    <w:rsid w:val="00F12447"/>
    <w:rsid w:val="00F13043"/>
    <w:rsid w:val="00F13235"/>
    <w:rsid w:val="00F1353F"/>
    <w:rsid w:val="00F14C56"/>
    <w:rsid w:val="00F15DB5"/>
    <w:rsid w:val="00F16A2D"/>
    <w:rsid w:val="00F16FFC"/>
    <w:rsid w:val="00F17EC1"/>
    <w:rsid w:val="00F2053F"/>
    <w:rsid w:val="00F20566"/>
    <w:rsid w:val="00F20641"/>
    <w:rsid w:val="00F2079F"/>
    <w:rsid w:val="00F20828"/>
    <w:rsid w:val="00F20D38"/>
    <w:rsid w:val="00F20E81"/>
    <w:rsid w:val="00F21142"/>
    <w:rsid w:val="00F21C66"/>
    <w:rsid w:val="00F21D38"/>
    <w:rsid w:val="00F22962"/>
    <w:rsid w:val="00F230B4"/>
    <w:rsid w:val="00F232D8"/>
    <w:rsid w:val="00F23DB1"/>
    <w:rsid w:val="00F244FB"/>
    <w:rsid w:val="00F24EF3"/>
    <w:rsid w:val="00F251EB"/>
    <w:rsid w:val="00F25383"/>
    <w:rsid w:val="00F25407"/>
    <w:rsid w:val="00F25519"/>
    <w:rsid w:val="00F267ED"/>
    <w:rsid w:val="00F26856"/>
    <w:rsid w:val="00F27619"/>
    <w:rsid w:val="00F27B5E"/>
    <w:rsid w:val="00F30D24"/>
    <w:rsid w:val="00F30DAA"/>
    <w:rsid w:val="00F31246"/>
    <w:rsid w:val="00F316E1"/>
    <w:rsid w:val="00F316EA"/>
    <w:rsid w:val="00F319D4"/>
    <w:rsid w:val="00F31AEA"/>
    <w:rsid w:val="00F31D0A"/>
    <w:rsid w:val="00F339D3"/>
    <w:rsid w:val="00F3448E"/>
    <w:rsid w:val="00F344C2"/>
    <w:rsid w:val="00F345E5"/>
    <w:rsid w:val="00F34F7D"/>
    <w:rsid w:val="00F36067"/>
    <w:rsid w:val="00F3664F"/>
    <w:rsid w:val="00F36777"/>
    <w:rsid w:val="00F368B6"/>
    <w:rsid w:val="00F36E9D"/>
    <w:rsid w:val="00F36F8E"/>
    <w:rsid w:val="00F37915"/>
    <w:rsid w:val="00F379C1"/>
    <w:rsid w:val="00F401FD"/>
    <w:rsid w:val="00F4028D"/>
    <w:rsid w:val="00F40B39"/>
    <w:rsid w:val="00F40DB1"/>
    <w:rsid w:val="00F40FD7"/>
    <w:rsid w:val="00F411EF"/>
    <w:rsid w:val="00F41C9B"/>
    <w:rsid w:val="00F41CF1"/>
    <w:rsid w:val="00F41E26"/>
    <w:rsid w:val="00F422E4"/>
    <w:rsid w:val="00F42611"/>
    <w:rsid w:val="00F431CE"/>
    <w:rsid w:val="00F43DA5"/>
    <w:rsid w:val="00F44489"/>
    <w:rsid w:val="00F444D1"/>
    <w:rsid w:val="00F44582"/>
    <w:rsid w:val="00F44A98"/>
    <w:rsid w:val="00F45D74"/>
    <w:rsid w:val="00F4653F"/>
    <w:rsid w:val="00F4654F"/>
    <w:rsid w:val="00F46F3F"/>
    <w:rsid w:val="00F4725D"/>
    <w:rsid w:val="00F474C0"/>
    <w:rsid w:val="00F476B9"/>
    <w:rsid w:val="00F478E1"/>
    <w:rsid w:val="00F503C2"/>
    <w:rsid w:val="00F50403"/>
    <w:rsid w:val="00F508EF"/>
    <w:rsid w:val="00F50F38"/>
    <w:rsid w:val="00F5121E"/>
    <w:rsid w:val="00F51B56"/>
    <w:rsid w:val="00F5204B"/>
    <w:rsid w:val="00F520C1"/>
    <w:rsid w:val="00F533F8"/>
    <w:rsid w:val="00F53592"/>
    <w:rsid w:val="00F54295"/>
    <w:rsid w:val="00F54A6B"/>
    <w:rsid w:val="00F54F92"/>
    <w:rsid w:val="00F556B0"/>
    <w:rsid w:val="00F55822"/>
    <w:rsid w:val="00F55BF4"/>
    <w:rsid w:val="00F55E9B"/>
    <w:rsid w:val="00F56C0A"/>
    <w:rsid w:val="00F56C8F"/>
    <w:rsid w:val="00F56FBE"/>
    <w:rsid w:val="00F572E3"/>
    <w:rsid w:val="00F5778C"/>
    <w:rsid w:val="00F57EA6"/>
    <w:rsid w:val="00F600CA"/>
    <w:rsid w:val="00F600DF"/>
    <w:rsid w:val="00F602DD"/>
    <w:rsid w:val="00F6055D"/>
    <w:rsid w:val="00F60817"/>
    <w:rsid w:val="00F60AB6"/>
    <w:rsid w:val="00F60B6D"/>
    <w:rsid w:val="00F61D29"/>
    <w:rsid w:val="00F61FA9"/>
    <w:rsid w:val="00F62051"/>
    <w:rsid w:val="00F620F2"/>
    <w:rsid w:val="00F6419B"/>
    <w:rsid w:val="00F643E5"/>
    <w:rsid w:val="00F64687"/>
    <w:rsid w:val="00F65304"/>
    <w:rsid w:val="00F65D02"/>
    <w:rsid w:val="00F66404"/>
    <w:rsid w:val="00F664B3"/>
    <w:rsid w:val="00F675D7"/>
    <w:rsid w:val="00F70981"/>
    <w:rsid w:val="00F711CB"/>
    <w:rsid w:val="00F713C4"/>
    <w:rsid w:val="00F7185E"/>
    <w:rsid w:val="00F71891"/>
    <w:rsid w:val="00F719C2"/>
    <w:rsid w:val="00F726D1"/>
    <w:rsid w:val="00F7307A"/>
    <w:rsid w:val="00F741F3"/>
    <w:rsid w:val="00F74B90"/>
    <w:rsid w:val="00F74C6C"/>
    <w:rsid w:val="00F75B9C"/>
    <w:rsid w:val="00F779EB"/>
    <w:rsid w:val="00F77A6D"/>
    <w:rsid w:val="00F77A8E"/>
    <w:rsid w:val="00F80E80"/>
    <w:rsid w:val="00F8196B"/>
    <w:rsid w:val="00F81E84"/>
    <w:rsid w:val="00F81FAD"/>
    <w:rsid w:val="00F8227B"/>
    <w:rsid w:val="00F8236A"/>
    <w:rsid w:val="00F827FC"/>
    <w:rsid w:val="00F828DB"/>
    <w:rsid w:val="00F82ECA"/>
    <w:rsid w:val="00F83B5A"/>
    <w:rsid w:val="00F83CA1"/>
    <w:rsid w:val="00F83E4C"/>
    <w:rsid w:val="00F83FE0"/>
    <w:rsid w:val="00F840A7"/>
    <w:rsid w:val="00F8414F"/>
    <w:rsid w:val="00F84422"/>
    <w:rsid w:val="00F84910"/>
    <w:rsid w:val="00F84A14"/>
    <w:rsid w:val="00F85062"/>
    <w:rsid w:val="00F866CF"/>
    <w:rsid w:val="00F86EE2"/>
    <w:rsid w:val="00F8721A"/>
    <w:rsid w:val="00F873FE"/>
    <w:rsid w:val="00F87D67"/>
    <w:rsid w:val="00F87E02"/>
    <w:rsid w:val="00F907DB"/>
    <w:rsid w:val="00F91540"/>
    <w:rsid w:val="00F91D89"/>
    <w:rsid w:val="00F91D9E"/>
    <w:rsid w:val="00F920B2"/>
    <w:rsid w:val="00F92190"/>
    <w:rsid w:val="00F92228"/>
    <w:rsid w:val="00F927E1"/>
    <w:rsid w:val="00F929BF"/>
    <w:rsid w:val="00F92AE0"/>
    <w:rsid w:val="00F92FD3"/>
    <w:rsid w:val="00F9305F"/>
    <w:rsid w:val="00F938B5"/>
    <w:rsid w:val="00F938B8"/>
    <w:rsid w:val="00F93961"/>
    <w:rsid w:val="00F93991"/>
    <w:rsid w:val="00F94509"/>
    <w:rsid w:val="00F945D3"/>
    <w:rsid w:val="00F949AD"/>
    <w:rsid w:val="00F96455"/>
    <w:rsid w:val="00F965AE"/>
    <w:rsid w:val="00F96DAA"/>
    <w:rsid w:val="00F96EE0"/>
    <w:rsid w:val="00F96F71"/>
    <w:rsid w:val="00FA0109"/>
    <w:rsid w:val="00FA01FD"/>
    <w:rsid w:val="00FA02B5"/>
    <w:rsid w:val="00FA094A"/>
    <w:rsid w:val="00FA1B06"/>
    <w:rsid w:val="00FA2203"/>
    <w:rsid w:val="00FA2405"/>
    <w:rsid w:val="00FA24B8"/>
    <w:rsid w:val="00FA2F87"/>
    <w:rsid w:val="00FA318B"/>
    <w:rsid w:val="00FA3801"/>
    <w:rsid w:val="00FA4178"/>
    <w:rsid w:val="00FA4602"/>
    <w:rsid w:val="00FA6FA6"/>
    <w:rsid w:val="00FA740B"/>
    <w:rsid w:val="00FA77A5"/>
    <w:rsid w:val="00FA785C"/>
    <w:rsid w:val="00FA79CA"/>
    <w:rsid w:val="00FA7CE9"/>
    <w:rsid w:val="00FB1A39"/>
    <w:rsid w:val="00FB27B7"/>
    <w:rsid w:val="00FB29E8"/>
    <w:rsid w:val="00FB2AB3"/>
    <w:rsid w:val="00FB2D4A"/>
    <w:rsid w:val="00FB2DEE"/>
    <w:rsid w:val="00FB30BD"/>
    <w:rsid w:val="00FB386F"/>
    <w:rsid w:val="00FB38FF"/>
    <w:rsid w:val="00FB427D"/>
    <w:rsid w:val="00FB57B1"/>
    <w:rsid w:val="00FB59C3"/>
    <w:rsid w:val="00FB6F71"/>
    <w:rsid w:val="00FB6FC6"/>
    <w:rsid w:val="00FC0227"/>
    <w:rsid w:val="00FC024F"/>
    <w:rsid w:val="00FC0BAB"/>
    <w:rsid w:val="00FC1059"/>
    <w:rsid w:val="00FC10EC"/>
    <w:rsid w:val="00FC1167"/>
    <w:rsid w:val="00FC18B2"/>
    <w:rsid w:val="00FC1B3C"/>
    <w:rsid w:val="00FC300A"/>
    <w:rsid w:val="00FC3224"/>
    <w:rsid w:val="00FC3F51"/>
    <w:rsid w:val="00FC434E"/>
    <w:rsid w:val="00FC4422"/>
    <w:rsid w:val="00FC4608"/>
    <w:rsid w:val="00FC4B30"/>
    <w:rsid w:val="00FC4C7B"/>
    <w:rsid w:val="00FC52FC"/>
    <w:rsid w:val="00FC5479"/>
    <w:rsid w:val="00FC56F4"/>
    <w:rsid w:val="00FC5A48"/>
    <w:rsid w:val="00FC5B77"/>
    <w:rsid w:val="00FC5B87"/>
    <w:rsid w:val="00FC5C1B"/>
    <w:rsid w:val="00FC6BD2"/>
    <w:rsid w:val="00FC6F11"/>
    <w:rsid w:val="00FC7C16"/>
    <w:rsid w:val="00FD12A1"/>
    <w:rsid w:val="00FD1756"/>
    <w:rsid w:val="00FD17A1"/>
    <w:rsid w:val="00FD1EDE"/>
    <w:rsid w:val="00FD2314"/>
    <w:rsid w:val="00FD25D6"/>
    <w:rsid w:val="00FD2AAB"/>
    <w:rsid w:val="00FD2C08"/>
    <w:rsid w:val="00FD4713"/>
    <w:rsid w:val="00FD5227"/>
    <w:rsid w:val="00FD551D"/>
    <w:rsid w:val="00FD5534"/>
    <w:rsid w:val="00FD665B"/>
    <w:rsid w:val="00FD69F9"/>
    <w:rsid w:val="00FD7198"/>
    <w:rsid w:val="00FD71CE"/>
    <w:rsid w:val="00FD74E3"/>
    <w:rsid w:val="00FE023D"/>
    <w:rsid w:val="00FE051A"/>
    <w:rsid w:val="00FE0AD0"/>
    <w:rsid w:val="00FE0F39"/>
    <w:rsid w:val="00FE1170"/>
    <w:rsid w:val="00FE1372"/>
    <w:rsid w:val="00FE1E6E"/>
    <w:rsid w:val="00FE2525"/>
    <w:rsid w:val="00FE2790"/>
    <w:rsid w:val="00FE2B28"/>
    <w:rsid w:val="00FE330F"/>
    <w:rsid w:val="00FE43DE"/>
    <w:rsid w:val="00FE4605"/>
    <w:rsid w:val="00FE4841"/>
    <w:rsid w:val="00FE561C"/>
    <w:rsid w:val="00FE5BB3"/>
    <w:rsid w:val="00FE5D14"/>
    <w:rsid w:val="00FE5D2A"/>
    <w:rsid w:val="00FE7A7A"/>
    <w:rsid w:val="00FE7AE6"/>
    <w:rsid w:val="00FE7B39"/>
    <w:rsid w:val="00FE7BDA"/>
    <w:rsid w:val="00FE7F75"/>
    <w:rsid w:val="00FF04BA"/>
    <w:rsid w:val="00FF0BA1"/>
    <w:rsid w:val="00FF2AB4"/>
    <w:rsid w:val="00FF2DF2"/>
    <w:rsid w:val="00FF3595"/>
    <w:rsid w:val="00FF39CF"/>
    <w:rsid w:val="00FF3A20"/>
    <w:rsid w:val="00FF45D0"/>
    <w:rsid w:val="00FF460A"/>
    <w:rsid w:val="00FF527C"/>
    <w:rsid w:val="00FF5442"/>
    <w:rsid w:val="00FF581C"/>
    <w:rsid w:val="00FF5A4F"/>
    <w:rsid w:val="00FF6387"/>
    <w:rsid w:val="00FF6725"/>
    <w:rsid w:val="00FF68CE"/>
    <w:rsid w:val="00FF74C4"/>
    <w:rsid w:val="00FF7B00"/>
    <w:rsid w:val="0146AC65"/>
    <w:rsid w:val="014F714F"/>
    <w:rsid w:val="023A437A"/>
    <w:rsid w:val="028FA7A1"/>
    <w:rsid w:val="02A9A99F"/>
    <w:rsid w:val="02F6B702"/>
    <w:rsid w:val="030C54C4"/>
    <w:rsid w:val="0314FFA1"/>
    <w:rsid w:val="035168D5"/>
    <w:rsid w:val="03581732"/>
    <w:rsid w:val="036C9750"/>
    <w:rsid w:val="036F69E9"/>
    <w:rsid w:val="03B8B5FF"/>
    <w:rsid w:val="04C554B4"/>
    <w:rsid w:val="050F3F3F"/>
    <w:rsid w:val="052D65DF"/>
    <w:rsid w:val="0620A164"/>
    <w:rsid w:val="063D49C6"/>
    <w:rsid w:val="06912432"/>
    <w:rsid w:val="06AE13F6"/>
    <w:rsid w:val="06B9EAF3"/>
    <w:rsid w:val="06D6C50E"/>
    <w:rsid w:val="081C2CB6"/>
    <w:rsid w:val="086D1F1C"/>
    <w:rsid w:val="08A04C8F"/>
    <w:rsid w:val="08C219FE"/>
    <w:rsid w:val="08DC58D6"/>
    <w:rsid w:val="092D3BA0"/>
    <w:rsid w:val="097CE050"/>
    <w:rsid w:val="0992104D"/>
    <w:rsid w:val="099A083B"/>
    <w:rsid w:val="099E6F0A"/>
    <w:rsid w:val="0A0F3B3E"/>
    <w:rsid w:val="0A25345F"/>
    <w:rsid w:val="0A468502"/>
    <w:rsid w:val="0B08AF3D"/>
    <w:rsid w:val="0B45A415"/>
    <w:rsid w:val="0B9B3D0A"/>
    <w:rsid w:val="0BC22F1B"/>
    <w:rsid w:val="0BC46FE5"/>
    <w:rsid w:val="0BCA9DAD"/>
    <w:rsid w:val="0C217543"/>
    <w:rsid w:val="0C4C148E"/>
    <w:rsid w:val="0C63C09C"/>
    <w:rsid w:val="0CA21CE3"/>
    <w:rsid w:val="0CD42643"/>
    <w:rsid w:val="0CD8D782"/>
    <w:rsid w:val="0D17EA55"/>
    <w:rsid w:val="0D352F74"/>
    <w:rsid w:val="0D41295B"/>
    <w:rsid w:val="0D565C52"/>
    <w:rsid w:val="0D8065EC"/>
    <w:rsid w:val="0DFFE026"/>
    <w:rsid w:val="0E1BAC96"/>
    <w:rsid w:val="0E1FECD9"/>
    <w:rsid w:val="0E391F9A"/>
    <w:rsid w:val="0E509DA8"/>
    <w:rsid w:val="0E7D197C"/>
    <w:rsid w:val="0EC7C683"/>
    <w:rsid w:val="0F38646A"/>
    <w:rsid w:val="0F6E1957"/>
    <w:rsid w:val="0F6E9014"/>
    <w:rsid w:val="0FA72859"/>
    <w:rsid w:val="0FADB2F4"/>
    <w:rsid w:val="0FFBA28A"/>
    <w:rsid w:val="10158BB7"/>
    <w:rsid w:val="10A2D99B"/>
    <w:rsid w:val="10C90CD4"/>
    <w:rsid w:val="10EE2D80"/>
    <w:rsid w:val="1136752A"/>
    <w:rsid w:val="11572501"/>
    <w:rsid w:val="116AEC8B"/>
    <w:rsid w:val="11971A82"/>
    <w:rsid w:val="11A28236"/>
    <w:rsid w:val="11C17C7A"/>
    <w:rsid w:val="11E1DE49"/>
    <w:rsid w:val="11EC7648"/>
    <w:rsid w:val="11F0ABC5"/>
    <w:rsid w:val="1212E8D0"/>
    <w:rsid w:val="129BC7A9"/>
    <w:rsid w:val="12C0E659"/>
    <w:rsid w:val="1304E2E9"/>
    <w:rsid w:val="13082EC8"/>
    <w:rsid w:val="132BA351"/>
    <w:rsid w:val="132E2FC5"/>
    <w:rsid w:val="134143D3"/>
    <w:rsid w:val="13BAA449"/>
    <w:rsid w:val="13D82465"/>
    <w:rsid w:val="13EB44F6"/>
    <w:rsid w:val="145506C5"/>
    <w:rsid w:val="14AA28B6"/>
    <w:rsid w:val="14AC6066"/>
    <w:rsid w:val="14B41433"/>
    <w:rsid w:val="14BCEA6D"/>
    <w:rsid w:val="1543CCAE"/>
    <w:rsid w:val="15573F70"/>
    <w:rsid w:val="161734D2"/>
    <w:rsid w:val="164A2E3C"/>
    <w:rsid w:val="164DEAEE"/>
    <w:rsid w:val="164E82C8"/>
    <w:rsid w:val="16E3C3FA"/>
    <w:rsid w:val="16EE5FDC"/>
    <w:rsid w:val="1726DA57"/>
    <w:rsid w:val="173130A9"/>
    <w:rsid w:val="178A23C8"/>
    <w:rsid w:val="17D64598"/>
    <w:rsid w:val="17FB3096"/>
    <w:rsid w:val="182750C6"/>
    <w:rsid w:val="18304696"/>
    <w:rsid w:val="183ED708"/>
    <w:rsid w:val="189915CE"/>
    <w:rsid w:val="18A4BE72"/>
    <w:rsid w:val="18B6B296"/>
    <w:rsid w:val="18EC2566"/>
    <w:rsid w:val="1916A8D5"/>
    <w:rsid w:val="1919EADD"/>
    <w:rsid w:val="19298E28"/>
    <w:rsid w:val="193A8944"/>
    <w:rsid w:val="19670E03"/>
    <w:rsid w:val="1A0D9FC1"/>
    <w:rsid w:val="1A34080C"/>
    <w:rsid w:val="1A7C17E7"/>
    <w:rsid w:val="1AA94FFE"/>
    <w:rsid w:val="1AFF9830"/>
    <w:rsid w:val="1B06EF80"/>
    <w:rsid w:val="1B2775EC"/>
    <w:rsid w:val="1B30BE26"/>
    <w:rsid w:val="1BAE5D8D"/>
    <w:rsid w:val="1C18C820"/>
    <w:rsid w:val="1C1E28AE"/>
    <w:rsid w:val="1C203D2C"/>
    <w:rsid w:val="1C3B8E43"/>
    <w:rsid w:val="1C7BEF9B"/>
    <w:rsid w:val="1CBE3C5B"/>
    <w:rsid w:val="1D05954C"/>
    <w:rsid w:val="1D493B48"/>
    <w:rsid w:val="1D6AB31A"/>
    <w:rsid w:val="1DA84D86"/>
    <w:rsid w:val="1DADFFB4"/>
    <w:rsid w:val="1DAE2833"/>
    <w:rsid w:val="1DB111DF"/>
    <w:rsid w:val="1DE27E36"/>
    <w:rsid w:val="1DE766F4"/>
    <w:rsid w:val="1DF2A240"/>
    <w:rsid w:val="1DF57282"/>
    <w:rsid w:val="1E37DB0E"/>
    <w:rsid w:val="1E4608B2"/>
    <w:rsid w:val="1E843584"/>
    <w:rsid w:val="1E9F584D"/>
    <w:rsid w:val="1F175E2B"/>
    <w:rsid w:val="1F249F44"/>
    <w:rsid w:val="1F72495F"/>
    <w:rsid w:val="1FADD892"/>
    <w:rsid w:val="20174EAD"/>
    <w:rsid w:val="202DF97F"/>
    <w:rsid w:val="2052EF32"/>
    <w:rsid w:val="205D7081"/>
    <w:rsid w:val="20DD61ED"/>
    <w:rsid w:val="211B9875"/>
    <w:rsid w:val="2150465B"/>
    <w:rsid w:val="215738AB"/>
    <w:rsid w:val="21C012E0"/>
    <w:rsid w:val="21C39614"/>
    <w:rsid w:val="21D4C8AB"/>
    <w:rsid w:val="21DBE23E"/>
    <w:rsid w:val="22544122"/>
    <w:rsid w:val="227C41BD"/>
    <w:rsid w:val="2296B6CF"/>
    <w:rsid w:val="22B1341A"/>
    <w:rsid w:val="22DA488A"/>
    <w:rsid w:val="23247EF1"/>
    <w:rsid w:val="23573E45"/>
    <w:rsid w:val="23DCF3E6"/>
    <w:rsid w:val="23E41556"/>
    <w:rsid w:val="23E6CDFD"/>
    <w:rsid w:val="23F1FF38"/>
    <w:rsid w:val="24086BAB"/>
    <w:rsid w:val="24F06240"/>
    <w:rsid w:val="2503EFEA"/>
    <w:rsid w:val="25810868"/>
    <w:rsid w:val="25997E6C"/>
    <w:rsid w:val="25F837D3"/>
    <w:rsid w:val="263D9027"/>
    <w:rsid w:val="268027CD"/>
    <w:rsid w:val="26933496"/>
    <w:rsid w:val="26A26846"/>
    <w:rsid w:val="26C73686"/>
    <w:rsid w:val="26F21399"/>
    <w:rsid w:val="26F78DE1"/>
    <w:rsid w:val="27A78CA4"/>
    <w:rsid w:val="27FEBA25"/>
    <w:rsid w:val="2800E5AA"/>
    <w:rsid w:val="2852F29F"/>
    <w:rsid w:val="297A7E80"/>
    <w:rsid w:val="2988FFE2"/>
    <w:rsid w:val="29B78873"/>
    <w:rsid w:val="29FADA4D"/>
    <w:rsid w:val="2A3D6ABD"/>
    <w:rsid w:val="2A68654E"/>
    <w:rsid w:val="2A6C941B"/>
    <w:rsid w:val="2A87E2E3"/>
    <w:rsid w:val="2AA677E6"/>
    <w:rsid w:val="2AF40431"/>
    <w:rsid w:val="2B05C030"/>
    <w:rsid w:val="2B72ACCD"/>
    <w:rsid w:val="2B79348A"/>
    <w:rsid w:val="2B8068DB"/>
    <w:rsid w:val="2BB27CDC"/>
    <w:rsid w:val="2BD83D8F"/>
    <w:rsid w:val="2BEFBCA2"/>
    <w:rsid w:val="2BF57433"/>
    <w:rsid w:val="2C099F04"/>
    <w:rsid w:val="2C0A2602"/>
    <w:rsid w:val="2C0DF004"/>
    <w:rsid w:val="2C76A397"/>
    <w:rsid w:val="2C7C377F"/>
    <w:rsid w:val="2CAD0603"/>
    <w:rsid w:val="2CBB70E8"/>
    <w:rsid w:val="2CD4AB50"/>
    <w:rsid w:val="2CDA1E4D"/>
    <w:rsid w:val="2CDF1ED7"/>
    <w:rsid w:val="2D81FA38"/>
    <w:rsid w:val="2D8A9722"/>
    <w:rsid w:val="2DCB8BB5"/>
    <w:rsid w:val="2E0262BF"/>
    <w:rsid w:val="2E8E79DC"/>
    <w:rsid w:val="2E9E48B4"/>
    <w:rsid w:val="2EA34B43"/>
    <w:rsid w:val="2ED456E1"/>
    <w:rsid w:val="2ED565CF"/>
    <w:rsid w:val="2EE8826F"/>
    <w:rsid w:val="303894AA"/>
    <w:rsid w:val="30EB5C94"/>
    <w:rsid w:val="312DCB24"/>
    <w:rsid w:val="316B2BCE"/>
    <w:rsid w:val="31949A80"/>
    <w:rsid w:val="32BA1568"/>
    <w:rsid w:val="3388AF7F"/>
    <w:rsid w:val="33AC0749"/>
    <w:rsid w:val="34521DE8"/>
    <w:rsid w:val="34772A7B"/>
    <w:rsid w:val="34E3F674"/>
    <w:rsid w:val="356856CD"/>
    <w:rsid w:val="35735944"/>
    <w:rsid w:val="358EE624"/>
    <w:rsid w:val="359F1E91"/>
    <w:rsid w:val="35A98D91"/>
    <w:rsid w:val="35C161B2"/>
    <w:rsid w:val="35CE11D1"/>
    <w:rsid w:val="35F6F440"/>
    <w:rsid w:val="35F75E99"/>
    <w:rsid w:val="36186D11"/>
    <w:rsid w:val="36523679"/>
    <w:rsid w:val="366A879C"/>
    <w:rsid w:val="36B0B150"/>
    <w:rsid w:val="36B6DBC6"/>
    <w:rsid w:val="370FF1B7"/>
    <w:rsid w:val="371413CF"/>
    <w:rsid w:val="3749B629"/>
    <w:rsid w:val="37B4485D"/>
    <w:rsid w:val="37EE06C0"/>
    <w:rsid w:val="37EE7096"/>
    <w:rsid w:val="3839727C"/>
    <w:rsid w:val="3847BC84"/>
    <w:rsid w:val="38A209D7"/>
    <w:rsid w:val="38DE0450"/>
    <w:rsid w:val="38F5635C"/>
    <w:rsid w:val="390191EC"/>
    <w:rsid w:val="3909B768"/>
    <w:rsid w:val="391A1BE2"/>
    <w:rsid w:val="39746533"/>
    <w:rsid w:val="3984DF8E"/>
    <w:rsid w:val="3A4CAB93"/>
    <w:rsid w:val="3A7E695A"/>
    <w:rsid w:val="3AD33EB4"/>
    <w:rsid w:val="3B73772E"/>
    <w:rsid w:val="3B87F00D"/>
    <w:rsid w:val="3B89B418"/>
    <w:rsid w:val="3BBEEBFE"/>
    <w:rsid w:val="3BE99ED8"/>
    <w:rsid w:val="3C1C3071"/>
    <w:rsid w:val="3C1E32D4"/>
    <w:rsid w:val="3C5C6DD0"/>
    <w:rsid w:val="3CA024BB"/>
    <w:rsid w:val="3CB13468"/>
    <w:rsid w:val="3CB6C01F"/>
    <w:rsid w:val="3CCD8C99"/>
    <w:rsid w:val="3CE1B991"/>
    <w:rsid w:val="3CE8B895"/>
    <w:rsid w:val="3D10C15B"/>
    <w:rsid w:val="3D47A81A"/>
    <w:rsid w:val="3D6C0E6D"/>
    <w:rsid w:val="3D80E61F"/>
    <w:rsid w:val="3E0C4133"/>
    <w:rsid w:val="3E361BB0"/>
    <w:rsid w:val="3E550C28"/>
    <w:rsid w:val="3E568635"/>
    <w:rsid w:val="3E5836E0"/>
    <w:rsid w:val="3F7020DE"/>
    <w:rsid w:val="3F8915A5"/>
    <w:rsid w:val="404B8781"/>
    <w:rsid w:val="404E4040"/>
    <w:rsid w:val="4074D7AD"/>
    <w:rsid w:val="408A18CB"/>
    <w:rsid w:val="40B2D2BF"/>
    <w:rsid w:val="40B89FF4"/>
    <w:rsid w:val="40F58A15"/>
    <w:rsid w:val="40FEF3D7"/>
    <w:rsid w:val="412B053C"/>
    <w:rsid w:val="4197B7EF"/>
    <w:rsid w:val="41C80BDB"/>
    <w:rsid w:val="41E32024"/>
    <w:rsid w:val="4252D721"/>
    <w:rsid w:val="42661F28"/>
    <w:rsid w:val="42C406F8"/>
    <w:rsid w:val="42E2356E"/>
    <w:rsid w:val="42ED5199"/>
    <w:rsid w:val="4301FF3C"/>
    <w:rsid w:val="43085EFD"/>
    <w:rsid w:val="4435B81E"/>
    <w:rsid w:val="4445AFB8"/>
    <w:rsid w:val="445F757C"/>
    <w:rsid w:val="4474331D"/>
    <w:rsid w:val="44CD023B"/>
    <w:rsid w:val="453B8514"/>
    <w:rsid w:val="454FFCF6"/>
    <w:rsid w:val="45572190"/>
    <w:rsid w:val="455F98DB"/>
    <w:rsid w:val="45699E9F"/>
    <w:rsid w:val="4598A945"/>
    <w:rsid w:val="459AA2C7"/>
    <w:rsid w:val="468E48A0"/>
    <w:rsid w:val="46C58C4A"/>
    <w:rsid w:val="46D34A84"/>
    <w:rsid w:val="46D8B477"/>
    <w:rsid w:val="46EB9307"/>
    <w:rsid w:val="46F90CB9"/>
    <w:rsid w:val="472B9570"/>
    <w:rsid w:val="47329AA3"/>
    <w:rsid w:val="47A76FDE"/>
    <w:rsid w:val="4818B951"/>
    <w:rsid w:val="4823FC9A"/>
    <w:rsid w:val="482EA4C4"/>
    <w:rsid w:val="4846D7FA"/>
    <w:rsid w:val="48510462"/>
    <w:rsid w:val="4867401F"/>
    <w:rsid w:val="4889B355"/>
    <w:rsid w:val="4918AF30"/>
    <w:rsid w:val="492AFEBA"/>
    <w:rsid w:val="492FDF13"/>
    <w:rsid w:val="4964874A"/>
    <w:rsid w:val="497715E4"/>
    <w:rsid w:val="4978DBA2"/>
    <w:rsid w:val="497BD93E"/>
    <w:rsid w:val="49863ECA"/>
    <w:rsid w:val="49B55386"/>
    <w:rsid w:val="49B8F97A"/>
    <w:rsid w:val="49C3FA46"/>
    <w:rsid w:val="49CEAF5E"/>
    <w:rsid w:val="49D8AD6D"/>
    <w:rsid w:val="4A0B0F12"/>
    <w:rsid w:val="4A536846"/>
    <w:rsid w:val="4AE4D6E1"/>
    <w:rsid w:val="4B0BFABA"/>
    <w:rsid w:val="4B2E6C22"/>
    <w:rsid w:val="4B49173E"/>
    <w:rsid w:val="4B51A44C"/>
    <w:rsid w:val="4B6FB821"/>
    <w:rsid w:val="4BDEBF28"/>
    <w:rsid w:val="4C18ED10"/>
    <w:rsid w:val="4CA1ED9C"/>
    <w:rsid w:val="4D171CF6"/>
    <w:rsid w:val="4D3EB42A"/>
    <w:rsid w:val="4D523FEE"/>
    <w:rsid w:val="4DBEEA95"/>
    <w:rsid w:val="4DC89651"/>
    <w:rsid w:val="4E1B93EE"/>
    <w:rsid w:val="4EA85630"/>
    <w:rsid w:val="4EDF896D"/>
    <w:rsid w:val="4F8302F4"/>
    <w:rsid w:val="4F85DDCA"/>
    <w:rsid w:val="4FAAA99B"/>
    <w:rsid w:val="4FDB3051"/>
    <w:rsid w:val="507940D0"/>
    <w:rsid w:val="50A3AE99"/>
    <w:rsid w:val="511A165B"/>
    <w:rsid w:val="513698AF"/>
    <w:rsid w:val="513B3E8C"/>
    <w:rsid w:val="51405946"/>
    <w:rsid w:val="51441D9B"/>
    <w:rsid w:val="51769B7A"/>
    <w:rsid w:val="5223C0A6"/>
    <w:rsid w:val="52430BBA"/>
    <w:rsid w:val="52848012"/>
    <w:rsid w:val="52F4741D"/>
    <w:rsid w:val="532FDCF6"/>
    <w:rsid w:val="533F329F"/>
    <w:rsid w:val="5370A4F9"/>
    <w:rsid w:val="53B73623"/>
    <w:rsid w:val="53F09F75"/>
    <w:rsid w:val="53F9E12A"/>
    <w:rsid w:val="5404052C"/>
    <w:rsid w:val="540E99C9"/>
    <w:rsid w:val="54794F53"/>
    <w:rsid w:val="54ACF4A4"/>
    <w:rsid w:val="54C910A5"/>
    <w:rsid w:val="54E0008C"/>
    <w:rsid w:val="5508CBAB"/>
    <w:rsid w:val="552B9F10"/>
    <w:rsid w:val="55321BAF"/>
    <w:rsid w:val="559E5588"/>
    <w:rsid w:val="55B2E317"/>
    <w:rsid w:val="55CEB676"/>
    <w:rsid w:val="55ECD2EF"/>
    <w:rsid w:val="56532FA6"/>
    <w:rsid w:val="570BC1B1"/>
    <w:rsid w:val="57378EE6"/>
    <w:rsid w:val="57B5A9B8"/>
    <w:rsid w:val="57FED1B5"/>
    <w:rsid w:val="58561B5A"/>
    <w:rsid w:val="586277DD"/>
    <w:rsid w:val="586D3FDA"/>
    <w:rsid w:val="58920009"/>
    <w:rsid w:val="58C0A2AB"/>
    <w:rsid w:val="58CED925"/>
    <w:rsid w:val="58EE9C41"/>
    <w:rsid w:val="5911F0BC"/>
    <w:rsid w:val="594EF4BF"/>
    <w:rsid w:val="5986B5BA"/>
    <w:rsid w:val="5997458A"/>
    <w:rsid w:val="59C6E6D2"/>
    <w:rsid w:val="59DEC74E"/>
    <w:rsid w:val="59ECF911"/>
    <w:rsid w:val="5A67FF07"/>
    <w:rsid w:val="5A99B695"/>
    <w:rsid w:val="5AAF195D"/>
    <w:rsid w:val="5AD0933C"/>
    <w:rsid w:val="5AD0AF45"/>
    <w:rsid w:val="5AEDBC69"/>
    <w:rsid w:val="5AFDEF1B"/>
    <w:rsid w:val="5B9129AA"/>
    <w:rsid w:val="5C1F92FC"/>
    <w:rsid w:val="5C2ADB95"/>
    <w:rsid w:val="5C39853E"/>
    <w:rsid w:val="5C732FE0"/>
    <w:rsid w:val="5C94240F"/>
    <w:rsid w:val="5CDDB80D"/>
    <w:rsid w:val="5CDFA3D5"/>
    <w:rsid w:val="5D083A7A"/>
    <w:rsid w:val="5D40BBC7"/>
    <w:rsid w:val="5D517A39"/>
    <w:rsid w:val="5D5A2CB5"/>
    <w:rsid w:val="5D701082"/>
    <w:rsid w:val="5D9DB6BE"/>
    <w:rsid w:val="5DDCF70C"/>
    <w:rsid w:val="5DF1AE10"/>
    <w:rsid w:val="5E0E297B"/>
    <w:rsid w:val="5E24D252"/>
    <w:rsid w:val="5E9B0CD7"/>
    <w:rsid w:val="5F2E38B1"/>
    <w:rsid w:val="5F66924F"/>
    <w:rsid w:val="6024866E"/>
    <w:rsid w:val="602A0DBD"/>
    <w:rsid w:val="602E4E55"/>
    <w:rsid w:val="60364373"/>
    <w:rsid w:val="60369D96"/>
    <w:rsid w:val="606D6EB9"/>
    <w:rsid w:val="60903483"/>
    <w:rsid w:val="60C635A3"/>
    <w:rsid w:val="60FFED87"/>
    <w:rsid w:val="624EEDF4"/>
    <w:rsid w:val="62E3CA07"/>
    <w:rsid w:val="62F21500"/>
    <w:rsid w:val="630CF9BC"/>
    <w:rsid w:val="631B61F3"/>
    <w:rsid w:val="632CCFB0"/>
    <w:rsid w:val="63673642"/>
    <w:rsid w:val="637806DF"/>
    <w:rsid w:val="63B6A8C0"/>
    <w:rsid w:val="63C22141"/>
    <w:rsid w:val="63C3054F"/>
    <w:rsid w:val="63EF368E"/>
    <w:rsid w:val="64511BFC"/>
    <w:rsid w:val="6458BE32"/>
    <w:rsid w:val="649676DE"/>
    <w:rsid w:val="64AD107A"/>
    <w:rsid w:val="64F44A92"/>
    <w:rsid w:val="64FB0D5E"/>
    <w:rsid w:val="65680C09"/>
    <w:rsid w:val="6594911E"/>
    <w:rsid w:val="65C2E649"/>
    <w:rsid w:val="65F27896"/>
    <w:rsid w:val="65F33655"/>
    <w:rsid w:val="6661E3E2"/>
    <w:rsid w:val="6683047F"/>
    <w:rsid w:val="66BA6901"/>
    <w:rsid w:val="67A7D693"/>
    <w:rsid w:val="685A4DC9"/>
    <w:rsid w:val="68632542"/>
    <w:rsid w:val="6899CFC6"/>
    <w:rsid w:val="68B2F1CC"/>
    <w:rsid w:val="691F95B1"/>
    <w:rsid w:val="694F8800"/>
    <w:rsid w:val="6982F06B"/>
    <w:rsid w:val="6A2A8BF3"/>
    <w:rsid w:val="6A4455F8"/>
    <w:rsid w:val="6A859139"/>
    <w:rsid w:val="6A86D03A"/>
    <w:rsid w:val="6ACB2048"/>
    <w:rsid w:val="6ADD00D1"/>
    <w:rsid w:val="6AF5FFDC"/>
    <w:rsid w:val="6B281F5C"/>
    <w:rsid w:val="6B8C36FC"/>
    <w:rsid w:val="6BF85D46"/>
    <w:rsid w:val="6C23FA92"/>
    <w:rsid w:val="6C33EC3A"/>
    <w:rsid w:val="6C5CF69B"/>
    <w:rsid w:val="6C6E2DC5"/>
    <w:rsid w:val="6C73520B"/>
    <w:rsid w:val="6D7D582D"/>
    <w:rsid w:val="6DF898E0"/>
    <w:rsid w:val="6E15C3B2"/>
    <w:rsid w:val="6E39AA19"/>
    <w:rsid w:val="6E73E6CC"/>
    <w:rsid w:val="6EB7AF08"/>
    <w:rsid w:val="6EE93A47"/>
    <w:rsid w:val="6F632571"/>
    <w:rsid w:val="6F9C6235"/>
    <w:rsid w:val="6FA6E881"/>
    <w:rsid w:val="6FDF9B3B"/>
    <w:rsid w:val="703F629D"/>
    <w:rsid w:val="70537118"/>
    <w:rsid w:val="7089E72D"/>
    <w:rsid w:val="70B0C142"/>
    <w:rsid w:val="70F91315"/>
    <w:rsid w:val="70FDFB53"/>
    <w:rsid w:val="7101ED96"/>
    <w:rsid w:val="713B1A29"/>
    <w:rsid w:val="71C9FDA7"/>
    <w:rsid w:val="71DA9789"/>
    <w:rsid w:val="71F766AC"/>
    <w:rsid w:val="721D32DD"/>
    <w:rsid w:val="726DFB5E"/>
    <w:rsid w:val="72808A5B"/>
    <w:rsid w:val="72C2032E"/>
    <w:rsid w:val="733586FA"/>
    <w:rsid w:val="73AB3F4B"/>
    <w:rsid w:val="74151671"/>
    <w:rsid w:val="7509E64A"/>
    <w:rsid w:val="7513D336"/>
    <w:rsid w:val="75265411"/>
    <w:rsid w:val="75469953"/>
    <w:rsid w:val="7556D783"/>
    <w:rsid w:val="75653A68"/>
    <w:rsid w:val="756C5D6D"/>
    <w:rsid w:val="7594906D"/>
    <w:rsid w:val="75B359F9"/>
    <w:rsid w:val="76141D64"/>
    <w:rsid w:val="767EC802"/>
    <w:rsid w:val="76F1E507"/>
    <w:rsid w:val="7757EE90"/>
    <w:rsid w:val="778EF832"/>
    <w:rsid w:val="77B34323"/>
    <w:rsid w:val="77B9B986"/>
    <w:rsid w:val="77F587D8"/>
    <w:rsid w:val="783C3FD4"/>
    <w:rsid w:val="786C5E17"/>
    <w:rsid w:val="7888701E"/>
    <w:rsid w:val="78B58585"/>
    <w:rsid w:val="78D00F7C"/>
    <w:rsid w:val="7926B279"/>
    <w:rsid w:val="792B579B"/>
    <w:rsid w:val="796F7971"/>
    <w:rsid w:val="799B25FA"/>
    <w:rsid w:val="7A194735"/>
    <w:rsid w:val="7AABCE0B"/>
    <w:rsid w:val="7AF3ED2A"/>
    <w:rsid w:val="7B0792D6"/>
    <w:rsid w:val="7B1473A5"/>
    <w:rsid w:val="7B9EDF24"/>
    <w:rsid w:val="7BACCEF0"/>
    <w:rsid w:val="7BAE5A5B"/>
    <w:rsid w:val="7BE1D90F"/>
    <w:rsid w:val="7BFF6B30"/>
    <w:rsid w:val="7C2D418B"/>
    <w:rsid w:val="7C8E190C"/>
    <w:rsid w:val="7C8FA151"/>
    <w:rsid w:val="7CE19571"/>
    <w:rsid w:val="7CEEF1B9"/>
    <w:rsid w:val="7CF4E978"/>
    <w:rsid w:val="7D22A157"/>
    <w:rsid w:val="7D409ECE"/>
    <w:rsid w:val="7D71DCE1"/>
    <w:rsid w:val="7D9BE09E"/>
    <w:rsid w:val="7D9BFAE9"/>
    <w:rsid w:val="7DC7F34E"/>
    <w:rsid w:val="7DCCFCBF"/>
    <w:rsid w:val="7E0ADB57"/>
    <w:rsid w:val="7E640F83"/>
    <w:rsid w:val="7E87329F"/>
    <w:rsid w:val="7EAC2EBA"/>
    <w:rsid w:val="7F01F2B1"/>
    <w:rsid w:val="7F02AD87"/>
    <w:rsid w:val="7F1971B6"/>
    <w:rsid w:val="7F324736"/>
    <w:rsid w:val="7F3C294A"/>
    <w:rsid w:val="7F9E7684"/>
    <w:rsid w:val="7FAD569F"/>
    <w:rsid w:val="7FB0043C"/>
    <w:rsid w:val="7FD44803"/>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8B238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2918"/>
  </w:style>
  <w:style w:type="paragraph" w:styleId="Titre1">
    <w:name w:val="heading 1"/>
    <w:basedOn w:val="Normal"/>
    <w:next w:val="Normal"/>
    <w:link w:val="Titre1Car"/>
    <w:uiPriority w:val="9"/>
    <w:qFormat/>
    <w:rsid w:val="00D352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D352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D352A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352A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352A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352A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352A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352A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352A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352A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D352A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D352A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352A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352A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352A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352A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352A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352A2"/>
    <w:rPr>
      <w:rFonts w:eastAsiaTheme="majorEastAsia" w:cstheme="majorBidi"/>
      <w:color w:val="272727" w:themeColor="text1" w:themeTint="D8"/>
    </w:rPr>
  </w:style>
  <w:style w:type="paragraph" w:styleId="Titre">
    <w:name w:val="Title"/>
    <w:basedOn w:val="Normal"/>
    <w:next w:val="Normal"/>
    <w:link w:val="TitreCar"/>
    <w:uiPriority w:val="10"/>
    <w:qFormat/>
    <w:rsid w:val="00D35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352A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352A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352A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352A2"/>
    <w:pPr>
      <w:spacing w:before="160"/>
      <w:jc w:val="center"/>
    </w:pPr>
    <w:rPr>
      <w:i/>
      <w:iCs/>
      <w:color w:val="404040" w:themeColor="text1" w:themeTint="BF"/>
    </w:rPr>
  </w:style>
  <w:style w:type="character" w:customStyle="1" w:styleId="CitationCar">
    <w:name w:val="Citation Car"/>
    <w:basedOn w:val="Policepardfaut"/>
    <w:link w:val="Citation"/>
    <w:uiPriority w:val="29"/>
    <w:rsid w:val="00D352A2"/>
    <w:rPr>
      <w:i/>
      <w:iCs/>
      <w:color w:val="404040" w:themeColor="text1" w:themeTint="BF"/>
    </w:rPr>
  </w:style>
  <w:style w:type="paragraph" w:styleId="Paragraphedeliste">
    <w:name w:val="List Paragraph"/>
    <w:basedOn w:val="Normal"/>
    <w:uiPriority w:val="34"/>
    <w:qFormat/>
    <w:rsid w:val="00D352A2"/>
    <w:pPr>
      <w:ind w:left="720"/>
      <w:contextualSpacing/>
    </w:pPr>
  </w:style>
  <w:style w:type="character" w:styleId="Accentuationintense">
    <w:name w:val="Intense Emphasis"/>
    <w:basedOn w:val="Policepardfaut"/>
    <w:uiPriority w:val="21"/>
    <w:qFormat/>
    <w:rsid w:val="00D352A2"/>
    <w:rPr>
      <w:i/>
      <w:iCs/>
      <w:color w:val="0F4761" w:themeColor="accent1" w:themeShade="BF"/>
    </w:rPr>
  </w:style>
  <w:style w:type="paragraph" w:styleId="Citationintense">
    <w:name w:val="Intense Quote"/>
    <w:basedOn w:val="Normal"/>
    <w:next w:val="Normal"/>
    <w:link w:val="CitationintenseCar"/>
    <w:uiPriority w:val="30"/>
    <w:qFormat/>
    <w:rsid w:val="00D352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352A2"/>
    <w:rPr>
      <w:i/>
      <w:iCs/>
      <w:color w:val="0F4761" w:themeColor="accent1" w:themeShade="BF"/>
    </w:rPr>
  </w:style>
  <w:style w:type="character" w:styleId="Rfrenceintense">
    <w:name w:val="Intense Reference"/>
    <w:basedOn w:val="Policepardfaut"/>
    <w:uiPriority w:val="32"/>
    <w:qFormat/>
    <w:rsid w:val="00D352A2"/>
    <w:rPr>
      <w:b/>
      <w:bCs/>
      <w:smallCaps/>
      <w:color w:val="0F4761" w:themeColor="accent1" w:themeShade="BF"/>
      <w:spacing w:val="5"/>
    </w:rPr>
  </w:style>
  <w:style w:type="paragraph" w:styleId="En-tte">
    <w:name w:val="header"/>
    <w:basedOn w:val="Normal"/>
    <w:link w:val="En-tteCar"/>
    <w:uiPriority w:val="99"/>
    <w:unhideWhenUsed/>
    <w:rsid w:val="0001153D"/>
    <w:pPr>
      <w:tabs>
        <w:tab w:val="center" w:pos="4320"/>
        <w:tab w:val="right" w:pos="8640"/>
      </w:tabs>
      <w:spacing w:after="0" w:line="240" w:lineRule="auto"/>
    </w:pPr>
  </w:style>
  <w:style w:type="character" w:customStyle="1" w:styleId="En-tteCar">
    <w:name w:val="En-tête Car"/>
    <w:basedOn w:val="Policepardfaut"/>
    <w:link w:val="En-tte"/>
    <w:uiPriority w:val="99"/>
    <w:rsid w:val="0001153D"/>
  </w:style>
  <w:style w:type="paragraph" w:styleId="Pieddepage">
    <w:name w:val="footer"/>
    <w:basedOn w:val="Normal"/>
    <w:link w:val="PieddepageCar"/>
    <w:uiPriority w:val="99"/>
    <w:unhideWhenUsed/>
    <w:rsid w:val="0001153D"/>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01153D"/>
  </w:style>
  <w:style w:type="character" w:styleId="Numrodeligne">
    <w:name w:val="line number"/>
    <w:basedOn w:val="Policepardfaut"/>
    <w:uiPriority w:val="99"/>
    <w:semiHidden/>
    <w:unhideWhenUsed/>
    <w:rsid w:val="004905DA"/>
  </w:style>
  <w:style w:type="character" w:styleId="Marquedecommentaire">
    <w:name w:val="annotation reference"/>
    <w:basedOn w:val="Policepardfaut"/>
    <w:uiPriority w:val="99"/>
    <w:semiHidden/>
    <w:unhideWhenUsed/>
    <w:rsid w:val="009F13E4"/>
    <w:rPr>
      <w:sz w:val="16"/>
      <w:szCs w:val="16"/>
    </w:rPr>
  </w:style>
  <w:style w:type="paragraph" w:styleId="Commentaire">
    <w:name w:val="annotation text"/>
    <w:basedOn w:val="Normal"/>
    <w:link w:val="CommentaireCar"/>
    <w:uiPriority w:val="99"/>
    <w:unhideWhenUsed/>
    <w:rsid w:val="009F13E4"/>
    <w:pPr>
      <w:spacing w:line="240" w:lineRule="auto"/>
    </w:pPr>
    <w:rPr>
      <w:sz w:val="20"/>
      <w:szCs w:val="20"/>
    </w:rPr>
  </w:style>
  <w:style w:type="character" w:customStyle="1" w:styleId="CommentaireCar">
    <w:name w:val="Commentaire Car"/>
    <w:basedOn w:val="Policepardfaut"/>
    <w:link w:val="Commentaire"/>
    <w:uiPriority w:val="99"/>
    <w:rsid w:val="009F13E4"/>
    <w:rPr>
      <w:sz w:val="20"/>
      <w:szCs w:val="20"/>
    </w:rPr>
  </w:style>
  <w:style w:type="paragraph" w:styleId="Objetducommentaire">
    <w:name w:val="annotation subject"/>
    <w:basedOn w:val="Commentaire"/>
    <w:next w:val="Commentaire"/>
    <w:link w:val="ObjetducommentaireCar"/>
    <w:uiPriority w:val="99"/>
    <w:semiHidden/>
    <w:unhideWhenUsed/>
    <w:rsid w:val="009F13E4"/>
    <w:rPr>
      <w:b/>
      <w:bCs/>
    </w:rPr>
  </w:style>
  <w:style w:type="character" w:customStyle="1" w:styleId="ObjetducommentaireCar">
    <w:name w:val="Objet du commentaire Car"/>
    <w:basedOn w:val="CommentaireCar"/>
    <w:link w:val="Objetducommentaire"/>
    <w:uiPriority w:val="99"/>
    <w:semiHidden/>
    <w:rsid w:val="009F13E4"/>
    <w:rPr>
      <w:b/>
      <w:bCs/>
      <w:sz w:val="20"/>
      <w:szCs w:val="20"/>
    </w:rPr>
  </w:style>
  <w:style w:type="table" w:styleId="Grilledutableau">
    <w:name w:val="Table Grid"/>
    <w:basedOn w:val="TableauNormal"/>
    <w:uiPriority w:val="39"/>
    <w:rsid w:val="006F5A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4">
    <w:name w:val="Plain Table 4"/>
    <w:basedOn w:val="TableauNormal"/>
    <w:uiPriority w:val="44"/>
    <w:rsid w:val="006F5A9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6F5A9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simple2">
    <w:name w:val="Plain Table 2"/>
    <w:basedOn w:val="TableauNormal"/>
    <w:uiPriority w:val="42"/>
    <w:rsid w:val="0018026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E1460D"/>
    <w:pPr>
      <w:spacing w:before="100" w:beforeAutospacing="1" w:after="100" w:afterAutospacing="1" w:line="240" w:lineRule="auto"/>
    </w:pPr>
    <w:rPr>
      <w:rFonts w:ascii="Times New Roman" w:eastAsia="Times New Roman" w:hAnsi="Times New Roman" w:cs="Times New Roman"/>
      <w:kern w:val="0"/>
      <w:lang w:eastAsia="fr-CA"/>
      <w14:ligatures w14:val="none"/>
    </w:rPr>
  </w:style>
  <w:style w:type="character" w:styleId="Lienhypertexte">
    <w:name w:val="Hyperlink"/>
    <w:basedOn w:val="Policepardfaut"/>
    <w:uiPriority w:val="99"/>
    <w:unhideWhenUsed/>
    <w:rsid w:val="00C37F7D"/>
    <w:rPr>
      <w:color w:val="467886" w:themeColor="hyperlink"/>
      <w:u w:val="single"/>
    </w:rPr>
  </w:style>
  <w:style w:type="character" w:styleId="Mentionnonrsolue">
    <w:name w:val="Unresolved Mention"/>
    <w:basedOn w:val="Policepardfaut"/>
    <w:uiPriority w:val="99"/>
    <w:semiHidden/>
    <w:unhideWhenUsed/>
    <w:rsid w:val="00C37F7D"/>
    <w:rPr>
      <w:color w:val="605E5C"/>
      <w:shd w:val="clear" w:color="auto" w:fill="E1DFDD"/>
    </w:rPr>
  </w:style>
  <w:style w:type="character" w:styleId="Mention">
    <w:name w:val="Mention"/>
    <w:basedOn w:val="Policepardfaut"/>
    <w:uiPriority w:val="99"/>
    <w:unhideWhenUsed/>
    <w:rsid w:val="00401C6A"/>
    <w:rPr>
      <w:color w:val="2B579A"/>
      <w:shd w:val="clear" w:color="auto" w:fill="E1DFDD"/>
    </w:rPr>
  </w:style>
  <w:style w:type="paragraph" w:styleId="PrformatHTML">
    <w:name w:val="HTML Preformatted"/>
    <w:basedOn w:val="Normal"/>
    <w:link w:val="PrformatHTMLCar"/>
    <w:uiPriority w:val="99"/>
    <w:semiHidden/>
    <w:unhideWhenUsed/>
    <w:rsid w:val="002E12B0"/>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2E12B0"/>
    <w:rPr>
      <w:rFonts w:ascii="Consolas" w:hAnsi="Consolas"/>
      <w:sz w:val="20"/>
      <w:szCs w:val="20"/>
    </w:rPr>
  </w:style>
  <w:style w:type="paragraph" w:styleId="Rvision">
    <w:name w:val="Revision"/>
    <w:hidden/>
    <w:uiPriority w:val="99"/>
    <w:semiHidden/>
    <w:rsid w:val="00CE2FB6"/>
    <w:pPr>
      <w:spacing w:after="0" w:line="240" w:lineRule="auto"/>
    </w:pPr>
  </w:style>
  <w:style w:type="character" w:styleId="Lienhypertextesuivivisit">
    <w:name w:val="FollowedHyperlink"/>
    <w:basedOn w:val="Policepardfaut"/>
    <w:uiPriority w:val="99"/>
    <w:semiHidden/>
    <w:unhideWhenUsed/>
    <w:rsid w:val="008003B5"/>
    <w:rPr>
      <w:color w:val="96607D" w:themeColor="followedHyperlink"/>
      <w:u w:val="single"/>
    </w:rPr>
  </w:style>
  <w:style w:type="character" w:styleId="Textedelespacerserv">
    <w:name w:val="Placeholder Text"/>
    <w:basedOn w:val="Policepardfaut"/>
    <w:uiPriority w:val="99"/>
    <w:semiHidden/>
    <w:rsid w:val="00F907D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seta.2021.101819" TargetMode="External"/><Relationship Id="rId21" Type="http://schemas.openxmlformats.org/officeDocument/2006/relationships/hyperlink" Target="https://mffp.gouv.qc.ca/documents/forets/inventaire/classification_ecologique_territoire_quebecois.pdf" TargetMode="External"/><Relationship Id="rId42" Type="http://schemas.openxmlformats.org/officeDocument/2006/relationships/hyperlink" Target="https://doi.org/10.1111/gcb.16281" TargetMode="External"/><Relationship Id="rId47" Type="http://schemas.openxmlformats.org/officeDocument/2006/relationships/hyperlink" Target="https://doi.org/10.1038/s41560-022-01060-3" TargetMode="External"/><Relationship Id="rId63" Type="http://schemas.openxmlformats.org/officeDocument/2006/relationships/hyperlink" Target="https://www.ree.environnement.gouv.qc.ca/dossiers/3211-12-244/3211-12-244-8.pdf" TargetMode="External"/><Relationship Id="rId68" Type="http://schemas.openxmlformats.org/officeDocument/2006/relationships/hyperlink" Target="https://doi.org/10.1525/cse.2018.001354" TargetMode="External"/><Relationship Id="rId84" Type="http://schemas.openxmlformats.org/officeDocument/2006/relationships/theme" Target="theme/theme1.xml"/><Relationship Id="rId16" Type="http://schemas.openxmlformats.org/officeDocument/2006/relationships/hyperlink" Target="https://datazone.birdlife.org/species/factsheet/bicknells-thrush-catharus-bicknelli" TargetMode="External"/><Relationship Id="rId11" Type="http://schemas.openxmlformats.org/officeDocument/2006/relationships/hyperlink" Target="https://doi.org/10.1038/nclimate2269" TargetMode="External"/><Relationship Id="rId32" Type="http://schemas.openxmlformats.org/officeDocument/2006/relationships/hyperlink" Target="https://doi.org/10.1038/s41598-019-41342-7" TargetMode="External"/><Relationship Id="rId37" Type="http://schemas.openxmlformats.org/officeDocument/2006/relationships/hyperlink" Target="https://doi.org/10.1088/1748-9326/ab6669" TargetMode="External"/><Relationship Id="rId53" Type="http://schemas.openxmlformats.org/officeDocument/2006/relationships/hyperlink" Target="https://doi.org/10.1038/s41598-018-33406-x" TargetMode="External"/><Relationship Id="rId58" Type="http://schemas.openxmlformats.org/officeDocument/2006/relationships/hyperlink" Target="https://doi.org/10.1038/s41467-019-10370-2" TargetMode="External"/><Relationship Id="rId74" Type="http://schemas.openxmlformats.org/officeDocument/2006/relationships/hyperlink" Target="https://doi.org/10.1038/s41586-019-1364-3" TargetMode="External"/><Relationship Id="rId79" Type="http://schemas.openxmlformats.org/officeDocument/2006/relationships/hyperlink" Target="https://doi.org/10.1139/er-2013-0075" TargetMode="External"/><Relationship Id="rId5" Type="http://schemas.openxmlformats.org/officeDocument/2006/relationships/webSettings" Target="webSettings.xml"/><Relationship Id="rId61" Type="http://schemas.openxmlformats.org/officeDocument/2006/relationships/hyperlink" Target="https://doi.org/10.1111/ele.12009" TargetMode="External"/><Relationship Id="rId82" Type="http://schemas.openxmlformats.org/officeDocument/2006/relationships/hyperlink" Target="https://doi.org/10.1111/ecog.05787" TargetMode="External"/><Relationship Id="rId19" Type="http://schemas.openxmlformats.org/officeDocument/2006/relationships/hyperlink" Target="https://doi.org/10.1111/j.1749-8198.2009.00233.x" TargetMode="External"/><Relationship Id="rId14" Type="http://schemas.openxmlformats.org/officeDocument/2006/relationships/hyperlink" Target="https://voute.bape.gouv.qc.ca/dl?id=00000723052" TargetMode="External"/><Relationship Id="rId22" Type="http://schemas.openxmlformats.org/officeDocument/2006/relationships/hyperlink" Target="https://www.canada.ca/en/environment-climate-change/services/species-risk-public-registry/orders/schedule-1-volume-146-14-july-2012.html" TargetMode="External"/><Relationship Id="rId27" Type="http://schemas.openxmlformats.org/officeDocument/2006/relationships/hyperlink" Target="https://doi.org/10.1146/annurev.ecolsys.110308.120159" TargetMode="External"/><Relationship Id="rId30" Type="http://schemas.openxmlformats.org/officeDocument/2006/relationships/hyperlink" Target="https://doi.org/10.1016/j.tree.2020.08.018" TargetMode="External"/><Relationship Id="rId35" Type="http://schemas.openxmlformats.org/officeDocument/2006/relationships/hyperlink" Target="https://doi.org/10.1046/j.1365-2745.1998.00306.x" TargetMode="External"/><Relationship Id="rId43" Type="http://schemas.openxmlformats.org/officeDocument/2006/relationships/hyperlink" Target="https://doi.org/10.1111/ecog.04617" TargetMode="External"/><Relationship Id="rId48" Type="http://schemas.openxmlformats.org/officeDocument/2006/relationships/hyperlink" Target="https://doi.org/10.1111/j.1461-0248.2004.00676.x" TargetMode="External"/><Relationship Id="rId56" Type="http://schemas.openxmlformats.org/officeDocument/2006/relationships/hyperlink" Target="https://doi.org/10.3390/land13010006" TargetMode="External"/><Relationship Id="rId64" Type="http://schemas.openxmlformats.org/officeDocument/2006/relationships/hyperlink" Target="https://doi.org/10.1016/j.cub.2022.12.050" TargetMode="External"/><Relationship Id="rId69" Type="http://schemas.openxmlformats.org/officeDocument/2006/relationships/hyperlink" Target="https://doi.org/10.1177/2053019614564785" TargetMode="External"/><Relationship Id="rId77" Type="http://schemas.openxmlformats.org/officeDocument/2006/relationships/hyperlink" Target="https://doi.org/10.1002/9781118568170.ch1" TargetMode="External"/><Relationship Id="rId8" Type="http://schemas.openxmlformats.org/officeDocument/2006/relationships/footer" Target="footer1.xml"/><Relationship Id="rId51" Type="http://schemas.openxmlformats.org/officeDocument/2006/relationships/hyperlink" Target="https://doi.org/10.1017/S095927092000012X" TargetMode="External"/><Relationship Id="rId72" Type="http://schemas.openxmlformats.org/officeDocument/2006/relationships/hyperlink" Target="https://doi.org/10.1038/s41893-019-0256-8" TargetMode="External"/><Relationship Id="rId80" Type="http://schemas.openxmlformats.org/officeDocument/2006/relationships/hyperlink" Target="https://doi.org/10.1038/ncomms12558" TargetMode="External"/><Relationship Id="rId3" Type="http://schemas.openxmlformats.org/officeDocument/2006/relationships/styles" Target="styles.xml"/><Relationship Id="rId12" Type="http://schemas.openxmlformats.org/officeDocument/2006/relationships/hyperlink" Target="https://doi.org/10.1038/s41559-022-01737-8" TargetMode="External"/><Relationship Id="rId17" Type="http://schemas.openxmlformats.org/officeDocument/2006/relationships/hyperlink" Target="https://doi.org/10.1002/pan3.10071" TargetMode="External"/><Relationship Id="rId25" Type="http://schemas.openxmlformats.org/officeDocument/2006/relationships/hyperlink" Target="https://doi.org/10.1175/BAMS-D-21-0075.1" TargetMode="External"/><Relationship Id="rId33" Type="http://schemas.openxmlformats.org/officeDocument/2006/relationships/hyperlink" Target="https://doi.org/10.1002/ece3.7016" TargetMode="External"/><Relationship Id="rId38" Type="http://schemas.openxmlformats.org/officeDocument/2006/relationships/hyperlink" Target="https://www.geo.fu-berlin.de/soga-r" TargetMode="External"/><Relationship Id="rId46" Type="http://schemas.openxmlformats.org/officeDocument/2006/relationships/hyperlink" Target="https://doi.org/10.1038/s44358-025-00078-1" TargetMode="External"/><Relationship Id="rId59" Type="http://schemas.openxmlformats.org/officeDocument/2006/relationships/hyperlink" Target="https://doi.org/10.1371/journal.pbio.1001569" TargetMode="External"/><Relationship Id="rId67" Type="http://schemas.openxmlformats.org/officeDocument/2006/relationships/hyperlink" Target="https://doi.org/10.1073/pnas.0408049101" TargetMode="External"/><Relationship Id="rId20" Type="http://schemas.openxmlformats.org/officeDocument/2006/relationships/hyperlink" Target="https://doi.org/10.1038/nature11148" TargetMode="External"/><Relationship Id="rId41" Type="http://schemas.openxmlformats.org/officeDocument/2006/relationships/hyperlink" Target="https://www.economie.gouv.qc.ca/fileadmin/contenu/documents_soutien/secteur_activites/energie/vent_inventaire_inventaire_2005.pdf" TargetMode="External"/><Relationship Id="rId54" Type="http://schemas.openxmlformats.org/officeDocument/2006/relationships/hyperlink" Target="https://doi.org/10.1038/s41598-017-06751-6" TargetMode="External"/><Relationship Id="rId62" Type="http://schemas.openxmlformats.org/officeDocument/2006/relationships/hyperlink" Target="https://doi.org/10.1016/j.cageo.2004.03.012" TargetMode="External"/><Relationship Id="rId70" Type="http://schemas.openxmlformats.org/officeDocument/2006/relationships/hyperlink" Target="https://doi.org/10.1002/ecs2.2114" TargetMode="External"/><Relationship Id="rId75" Type="http://schemas.openxmlformats.org/officeDocument/2006/relationships/hyperlink" Target="https://doi.org/10.2173/bow.bicthr.01"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canada.ca/en/environment-climate-change/services/species-risk-public-registry/cosewic-assessments-status-reports/bicknell-thrush-2022.html" TargetMode="External"/><Relationship Id="rId23" Type="http://schemas.openxmlformats.org/officeDocument/2006/relationships/hyperlink" Target="https://doi.org/10.1038/s41467-019-10284-z" TargetMode="External"/><Relationship Id="rId28" Type="http://schemas.openxmlformats.org/officeDocument/2006/relationships/hyperlink" Target="https://www.canada.ca/fr/environnement-changement-climatique/services/registre-public-especes-peril/programmes-retablissement/grive-bicknell-2020.html" TargetMode="External"/><Relationship Id="rId36" Type="http://schemas.openxmlformats.org/officeDocument/2006/relationships/hyperlink" Target="https://doi.org/10.1111/j.1461-0248.2005.00792.x" TargetMode="External"/><Relationship Id="rId49" Type="http://schemas.openxmlformats.org/officeDocument/2006/relationships/hyperlink" Target="https://doi.org/10.1002/ecm.1636" TargetMode="External"/><Relationship Id="rId57" Type="http://schemas.openxmlformats.org/officeDocument/2006/relationships/hyperlink" Target="https://doi.org/10.1111/1365-2656.12961" TargetMode="External"/><Relationship Id="rId10" Type="http://schemas.openxmlformats.org/officeDocument/2006/relationships/hyperlink" Target="https://doi.org/10.1139/z11-011" TargetMode="External"/><Relationship Id="rId31" Type="http://schemas.openxmlformats.org/officeDocument/2006/relationships/hyperlink" Target="https://doi.org/10.1016/j.tree.2024.12.002" TargetMode="External"/><Relationship Id="rId44" Type="http://schemas.openxmlformats.org/officeDocument/2006/relationships/hyperlink" Target="https://doi.org/10.1111/1749-4877.12167" TargetMode="External"/><Relationship Id="rId52" Type="http://schemas.openxmlformats.org/officeDocument/2006/relationships/hyperlink" Target="https://doi.org/10.1038/s41467-022-29324-2" TargetMode="External"/><Relationship Id="rId60" Type="http://schemas.openxmlformats.org/officeDocument/2006/relationships/hyperlink" Target="https://doi.org/10.1038/nature14324" TargetMode="External"/><Relationship Id="rId65" Type="http://schemas.openxmlformats.org/officeDocument/2006/relationships/hyperlink" Target="https://doi.org/10.1007/s004420050035" TargetMode="External"/><Relationship Id="rId73" Type="http://schemas.openxmlformats.org/officeDocument/2006/relationships/hyperlink" Target="https://doi.org/10.1038/s41559-018-0707-z" TargetMode="External"/><Relationship Id="rId78" Type="http://schemas.openxmlformats.org/officeDocument/2006/relationships/hyperlink" Target="https://doi.org/10.1038/s41893-019-0340-0" TargetMode="External"/><Relationship Id="rId81" Type="http://schemas.openxmlformats.org/officeDocument/2006/relationships/hyperlink" Target="https://doi.org/10.1016/j.heliyon.2023.e15903" TargetMode="External"/><Relationship Id="rId4" Type="http://schemas.openxmlformats.org/officeDocument/2006/relationships/settings" Target="settings.xml"/><Relationship Id="rId9" Type="http://schemas.openxmlformats.org/officeDocument/2006/relationships/hyperlink" Target="https://doi.org/10.1111/2041-210X.12899" TargetMode="External"/><Relationship Id="rId13" Type="http://schemas.openxmlformats.org/officeDocument/2006/relationships/hyperlink" Target="https://voute.bape.gouv.qc.ca/dl?id=00000647611" TargetMode="External"/><Relationship Id="rId18" Type="http://schemas.openxmlformats.org/officeDocument/2006/relationships/hyperlink" Target="https://doi.org/10.1111/j.1461-0248.2012.01758.x" TargetMode="External"/><Relationship Id="rId39" Type="http://schemas.openxmlformats.org/officeDocument/2006/relationships/hyperlink" Target="https://www.geo.fu-berlin.de/en/v/soga-r/Advanced-statistics/Geostatistics/Inverse-Distance-Weighting-IDW/index.html" TargetMode="External"/><Relationship Id="rId34" Type="http://schemas.openxmlformats.org/officeDocument/2006/relationships/hyperlink" Target="https://doi.org/10.1038/s41467-020-19493-3" TargetMode="External"/><Relationship Id="rId50" Type="http://schemas.openxmlformats.org/officeDocument/2006/relationships/hyperlink" Target="https://doi.org/10.2193/2007-248" TargetMode="External"/><Relationship Id="rId55" Type="http://schemas.openxmlformats.org/officeDocument/2006/relationships/hyperlink" Target="https://doi.org/10.1111/j.1523-1739.2005.00106.x" TargetMode="External"/><Relationship Id="rId76" Type="http://schemas.openxmlformats.org/officeDocument/2006/relationships/hyperlink" Target="https://doi.org/10.1093/ornithapp/duaf040" TargetMode="External"/><Relationship Id="rId7" Type="http://schemas.openxmlformats.org/officeDocument/2006/relationships/endnotes" Target="endnotes.xml"/><Relationship Id="rId71" Type="http://schemas.openxmlformats.org/officeDocument/2006/relationships/hyperlink" Target="https://doi.org/10.1111/ele.13830" TargetMode="External"/><Relationship Id="rId2" Type="http://schemas.openxmlformats.org/officeDocument/2006/relationships/numbering" Target="numbering.xml"/><Relationship Id="rId29" Type="http://schemas.openxmlformats.org/officeDocument/2006/relationships/hyperlink" Target="https://doi.org/10.1111/j.1466-8238.2007.00287.x" TargetMode="External"/><Relationship Id="rId24" Type="http://schemas.openxmlformats.org/officeDocument/2006/relationships/hyperlink" Target="https://doi.org/10.1016/j.gloenvcha.2014.04.002" TargetMode="External"/><Relationship Id="rId40" Type="http://schemas.openxmlformats.org/officeDocument/2006/relationships/hyperlink" Target="https://doi.org/10.1016/j.ecolmodel.2016.05.009" TargetMode="External"/><Relationship Id="rId45" Type="http://schemas.openxmlformats.org/officeDocument/2006/relationships/hyperlink" Target="https://doi.org/10.1029/2019EF001369" TargetMode="External"/><Relationship Id="rId66" Type="http://schemas.openxmlformats.org/officeDocument/2006/relationships/hyperlink" Target="https://doi.org/10.1016/j.tree.2006.05.007"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6D177A-AE1B-42F1-B35C-020212CD0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9824</Words>
  <Characters>54034</Characters>
  <Application>Microsoft Office Word</Application>
  <DocSecurity>0</DocSecurity>
  <Lines>450</Lines>
  <Paragraphs>127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63731</CharactersWithSpaces>
  <SharedDoc>false</SharedDoc>
  <HLinks>
    <vt:vector size="468" baseType="variant">
      <vt:variant>
        <vt:i4>2490483</vt:i4>
      </vt:variant>
      <vt:variant>
        <vt:i4>225</vt:i4>
      </vt:variant>
      <vt:variant>
        <vt:i4>0</vt:i4>
      </vt:variant>
      <vt:variant>
        <vt:i4>5</vt:i4>
      </vt:variant>
      <vt:variant>
        <vt:lpwstr>https://doi.org/10.1111/ecog.05787</vt:lpwstr>
      </vt:variant>
      <vt:variant>
        <vt:lpwstr/>
      </vt:variant>
      <vt:variant>
        <vt:i4>1179651</vt:i4>
      </vt:variant>
      <vt:variant>
        <vt:i4>222</vt:i4>
      </vt:variant>
      <vt:variant>
        <vt:i4>0</vt:i4>
      </vt:variant>
      <vt:variant>
        <vt:i4>5</vt:i4>
      </vt:variant>
      <vt:variant>
        <vt:lpwstr>https://doi.org/10.1016/j.heliyon.2023.e15903</vt:lpwstr>
      </vt:variant>
      <vt:variant>
        <vt:lpwstr/>
      </vt:variant>
      <vt:variant>
        <vt:i4>6946874</vt:i4>
      </vt:variant>
      <vt:variant>
        <vt:i4>219</vt:i4>
      </vt:variant>
      <vt:variant>
        <vt:i4>0</vt:i4>
      </vt:variant>
      <vt:variant>
        <vt:i4>5</vt:i4>
      </vt:variant>
      <vt:variant>
        <vt:lpwstr>https://doi.org/10.1038/ncomms12558</vt:lpwstr>
      </vt:variant>
      <vt:variant>
        <vt:lpwstr/>
      </vt:variant>
      <vt:variant>
        <vt:i4>4784158</vt:i4>
      </vt:variant>
      <vt:variant>
        <vt:i4>216</vt:i4>
      </vt:variant>
      <vt:variant>
        <vt:i4>0</vt:i4>
      </vt:variant>
      <vt:variant>
        <vt:i4>5</vt:i4>
      </vt:variant>
      <vt:variant>
        <vt:lpwstr>https://doi.org/10.1139/er-2013-0075</vt:lpwstr>
      </vt:variant>
      <vt:variant>
        <vt:lpwstr/>
      </vt:variant>
      <vt:variant>
        <vt:i4>983067</vt:i4>
      </vt:variant>
      <vt:variant>
        <vt:i4>213</vt:i4>
      </vt:variant>
      <vt:variant>
        <vt:i4>0</vt:i4>
      </vt:variant>
      <vt:variant>
        <vt:i4>5</vt:i4>
      </vt:variant>
      <vt:variant>
        <vt:lpwstr>https://doi.org/10.1038/s41893-019-0340-0</vt:lpwstr>
      </vt:variant>
      <vt:variant>
        <vt:lpwstr/>
      </vt:variant>
      <vt:variant>
        <vt:i4>5767172</vt:i4>
      </vt:variant>
      <vt:variant>
        <vt:i4>210</vt:i4>
      </vt:variant>
      <vt:variant>
        <vt:i4>0</vt:i4>
      </vt:variant>
      <vt:variant>
        <vt:i4>5</vt:i4>
      </vt:variant>
      <vt:variant>
        <vt:lpwstr>https://doi.org/10.1002/9781118568170.ch1</vt:lpwstr>
      </vt:variant>
      <vt:variant>
        <vt:lpwstr/>
      </vt:variant>
      <vt:variant>
        <vt:i4>5177428</vt:i4>
      </vt:variant>
      <vt:variant>
        <vt:i4>207</vt:i4>
      </vt:variant>
      <vt:variant>
        <vt:i4>0</vt:i4>
      </vt:variant>
      <vt:variant>
        <vt:i4>5</vt:i4>
      </vt:variant>
      <vt:variant>
        <vt:lpwstr>https://doi.org/10.1016/j.energy.2016.03.038</vt:lpwstr>
      </vt:variant>
      <vt:variant>
        <vt:lpwstr/>
      </vt:variant>
      <vt:variant>
        <vt:i4>1114120</vt:i4>
      </vt:variant>
      <vt:variant>
        <vt:i4>204</vt:i4>
      </vt:variant>
      <vt:variant>
        <vt:i4>0</vt:i4>
      </vt:variant>
      <vt:variant>
        <vt:i4>5</vt:i4>
      </vt:variant>
      <vt:variant>
        <vt:lpwstr>https://doi.org/10.1093/ornithapp/duaf040</vt:lpwstr>
      </vt:variant>
      <vt:variant>
        <vt:lpwstr/>
      </vt:variant>
      <vt:variant>
        <vt:i4>589834</vt:i4>
      </vt:variant>
      <vt:variant>
        <vt:i4>201</vt:i4>
      </vt:variant>
      <vt:variant>
        <vt:i4>0</vt:i4>
      </vt:variant>
      <vt:variant>
        <vt:i4>5</vt:i4>
      </vt:variant>
      <vt:variant>
        <vt:lpwstr>https://doi.org/10.2173/bow.bicthr.01</vt:lpwstr>
      </vt:variant>
      <vt:variant>
        <vt:lpwstr/>
      </vt:variant>
      <vt:variant>
        <vt:i4>262174</vt:i4>
      </vt:variant>
      <vt:variant>
        <vt:i4>198</vt:i4>
      </vt:variant>
      <vt:variant>
        <vt:i4>0</vt:i4>
      </vt:variant>
      <vt:variant>
        <vt:i4>5</vt:i4>
      </vt:variant>
      <vt:variant>
        <vt:lpwstr>https://doi.org/10.1038/s41586-019-1364-3</vt:lpwstr>
      </vt:variant>
      <vt:variant>
        <vt:lpwstr/>
      </vt:variant>
      <vt:variant>
        <vt:i4>851988</vt:i4>
      </vt:variant>
      <vt:variant>
        <vt:i4>195</vt:i4>
      </vt:variant>
      <vt:variant>
        <vt:i4>0</vt:i4>
      </vt:variant>
      <vt:variant>
        <vt:i4>5</vt:i4>
      </vt:variant>
      <vt:variant>
        <vt:lpwstr>https://doi.org/10.1038/s41559-018-0707-z</vt:lpwstr>
      </vt:variant>
      <vt:variant>
        <vt:lpwstr/>
      </vt:variant>
      <vt:variant>
        <vt:i4>917532</vt:i4>
      </vt:variant>
      <vt:variant>
        <vt:i4>192</vt:i4>
      </vt:variant>
      <vt:variant>
        <vt:i4>0</vt:i4>
      </vt:variant>
      <vt:variant>
        <vt:i4>5</vt:i4>
      </vt:variant>
      <vt:variant>
        <vt:lpwstr>https://doi.org/10.1038/s41893-019-0256-8</vt:lpwstr>
      </vt:variant>
      <vt:variant>
        <vt:lpwstr/>
      </vt:variant>
      <vt:variant>
        <vt:i4>5242963</vt:i4>
      </vt:variant>
      <vt:variant>
        <vt:i4>189</vt:i4>
      </vt:variant>
      <vt:variant>
        <vt:i4>0</vt:i4>
      </vt:variant>
      <vt:variant>
        <vt:i4>5</vt:i4>
      </vt:variant>
      <vt:variant>
        <vt:lpwstr>https://doi.org/10.1111/ele.13830</vt:lpwstr>
      </vt:variant>
      <vt:variant>
        <vt:lpwstr/>
      </vt:variant>
      <vt:variant>
        <vt:i4>4259921</vt:i4>
      </vt:variant>
      <vt:variant>
        <vt:i4>186</vt:i4>
      </vt:variant>
      <vt:variant>
        <vt:i4>0</vt:i4>
      </vt:variant>
      <vt:variant>
        <vt:i4>5</vt:i4>
      </vt:variant>
      <vt:variant>
        <vt:lpwstr>https://doi.org/10.1002/ecs2.2114</vt:lpwstr>
      </vt:variant>
      <vt:variant>
        <vt:lpwstr/>
      </vt:variant>
      <vt:variant>
        <vt:i4>1048666</vt:i4>
      </vt:variant>
      <vt:variant>
        <vt:i4>183</vt:i4>
      </vt:variant>
      <vt:variant>
        <vt:i4>0</vt:i4>
      </vt:variant>
      <vt:variant>
        <vt:i4>5</vt:i4>
      </vt:variant>
      <vt:variant>
        <vt:lpwstr>https://doi.org/10.1177/2053019614564785</vt:lpwstr>
      </vt:variant>
      <vt:variant>
        <vt:lpwstr/>
      </vt:variant>
      <vt:variant>
        <vt:i4>7340146</vt:i4>
      </vt:variant>
      <vt:variant>
        <vt:i4>180</vt:i4>
      </vt:variant>
      <vt:variant>
        <vt:i4>0</vt:i4>
      </vt:variant>
      <vt:variant>
        <vt:i4>5</vt:i4>
      </vt:variant>
      <vt:variant>
        <vt:lpwstr>https://doi.org/10.1525/cse.2018.001354</vt:lpwstr>
      </vt:variant>
      <vt:variant>
        <vt:lpwstr/>
      </vt:variant>
      <vt:variant>
        <vt:i4>3145839</vt:i4>
      </vt:variant>
      <vt:variant>
        <vt:i4>177</vt:i4>
      </vt:variant>
      <vt:variant>
        <vt:i4>0</vt:i4>
      </vt:variant>
      <vt:variant>
        <vt:i4>5</vt:i4>
      </vt:variant>
      <vt:variant>
        <vt:lpwstr>https://doi.org/10.1073/pnas.0408049101</vt:lpwstr>
      </vt:variant>
      <vt:variant>
        <vt:lpwstr/>
      </vt:variant>
      <vt:variant>
        <vt:i4>3473441</vt:i4>
      </vt:variant>
      <vt:variant>
        <vt:i4>174</vt:i4>
      </vt:variant>
      <vt:variant>
        <vt:i4>0</vt:i4>
      </vt:variant>
      <vt:variant>
        <vt:i4>5</vt:i4>
      </vt:variant>
      <vt:variant>
        <vt:lpwstr>https://doi.org/10.1016/j.tree.2006.05.007</vt:lpwstr>
      </vt:variant>
      <vt:variant>
        <vt:lpwstr/>
      </vt:variant>
      <vt:variant>
        <vt:i4>1441823</vt:i4>
      </vt:variant>
      <vt:variant>
        <vt:i4>171</vt:i4>
      </vt:variant>
      <vt:variant>
        <vt:i4>0</vt:i4>
      </vt:variant>
      <vt:variant>
        <vt:i4>5</vt:i4>
      </vt:variant>
      <vt:variant>
        <vt:lpwstr>https://doi.org/10.1007/s004420050035</vt:lpwstr>
      </vt:variant>
      <vt:variant>
        <vt:lpwstr/>
      </vt:variant>
      <vt:variant>
        <vt:i4>5177371</vt:i4>
      </vt:variant>
      <vt:variant>
        <vt:i4>168</vt:i4>
      </vt:variant>
      <vt:variant>
        <vt:i4>0</vt:i4>
      </vt:variant>
      <vt:variant>
        <vt:i4>5</vt:i4>
      </vt:variant>
      <vt:variant>
        <vt:lpwstr>https://doi.org/10.1016/j.cub.2022.12.050</vt:lpwstr>
      </vt:variant>
      <vt:variant>
        <vt:lpwstr/>
      </vt:variant>
      <vt:variant>
        <vt:i4>6553725</vt:i4>
      </vt:variant>
      <vt:variant>
        <vt:i4>165</vt:i4>
      </vt:variant>
      <vt:variant>
        <vt:i4>0</vt:i4>
      </vt:variant>
      <vt:variant>
        <vt:i4>5</vt:i4>
      </vt:variant>
      <vt:variant>
        <vt:lpwstr>https://www.ree.environnement.gouv.qc.ca/dossiers/3211-12-244/3211-12-244-8.pdf</vt:lpwstr>
      </vt:variant>
      <vt:variant>
        <vt:lpwstr/>
      </vt:variant>
      <vt:variant>
        <vt:i4>3997810</vt:i4>
      </vt:variant>
      <vt:variant>
        <vt:i4>162</vt:i4>
      </vt:variant>
      <vt:variant>
        <vt:i4>0</vt:i4>
      </vt:variant>
      <vt:variant>
        <vt:i4>5</vt:i4>
      </vt:variant>
      <vt:variant>
        <vt:lpwstr>https://doi.org/10.1016/j.cageo.2004.03.012</vt:lpwstr>
      </vt:variant>
      <vt:variant>
        <vt:lpwstr/>
      </vt:variant>
      <vt:variant>
        <vt:i4>6750264</vt:i4>
      </vt:variant>
      <vt:variant>
        <vt:i4>159</vt:i4>
      </vt:variant>
      <vt:variant>
        <vt:i4>0</vt:i4>
      </vt:variant>
      <vt:variant>
        <vt:i4>5</vt:i4>
      </vt:variant>
      <vt:variant>
        <vt:lpwstr>https://doi.org/10.1038/nature14324</vt:lpwstr>
      </vt:variant>
      <vt:variant>
        <vt:lpwstr/>
      </vt:variant>
      <vt:variant>
        <vt:i4>3866658</vt:i4>
      </vt:variant>
      <vt:variant>
        <vt:i4>156</vt:i4>
      </vt:variant>
      <vt:variant>
        <vt:i4>0</vt:i4>
      </vt:variant>
      <vt:variant>
        <vt:i4>5</vt:i4>
      </vt:variant>
      <vt:variant>
        <vt:lpwstr>https://doi.org/10.1016/j.tree.2025.09.007</vt:lpwstr>
      </vt:variant>
      <vt:variant>
        <vt:lpwstr/>
      </vt:variant>
      <vt:variant>
        <vt:i4>4587589</vt:i4>
      </vt:variant>
      <vt:variant>
        <vt:i4>153</vt:i4>
      </vt:variant>
      <vt:variant>
        <vt:i4>0</vt:i4>
      </vt:variant>
      <vt:variant>
        <vt:i4>5</vt:i4>
      </vt:variant>
      <vt:variant>
        <vt:lpwstr>https://doi.org/10.1371/journal.pbio.1001569</vt:lpwstr>
      </vt:variant>
      <vt:variant>
        <vt:lpwstr/>
      </vt:variant>
      <vt:variant>
        <vt:i4>3014717</vt:i4>
      </vt:variant>
      <vt:variant>
        <vt:i4>150</vt:i4>
      </vt:variant>
      <vt:variant>
        <vt:i4>0</vt:i4>
      </vt:variant>
      <vt:variant>
        <vt:i4>5</vt:i4>
      </vt:variant>
      <vt:variant>
        <vt:lpwstr>https://doi.org/10.1038/s41467-019-10370-2</vt:lpwstr>
      </vt:variant>
      <vt:variant>
        <vt:lpwstr/>
      </vt:variant>
      <vt:variant>
        <vt:i4>3735672</vt:i4>
      </vt:variant>
      <vt:variant>
        <vt:i4>147</vt:i4>
      </vt:variant>
      <vt:variant>
        <vt:i4>0</vt:i4>
      </vt:variant>
      <vt:variant>
        <vt:i4>5</vt:i4>
      </vt:variant>
      <vt:variant>
        <vt:lpwstr>https://doi.org/10.1111/1365-2656.12961</vt:lpwstr>
      </vt:variant>
      <vt:variant>
        <vt:lpwstr/>
      </vt:variant>
      <vt:variant>
        <vt:i4>1638490</vt:i4>
      </vt:variant>
      <vt:variant>
        <vt:i4>144</vt:i4>
      </vt:variant>
      <vt:variant>
        <vt:i4>0</vt:i4>
      </vt:variant>
      <vt:variant>
        <vt:i4>5</vt:i4>
      </vt:variant>
      <vt:variant>
        <vt:lpwstr>https://doi.org/10.3390/land13010006</vt:lpwstr>
      </vt:variant>
      <vt:variant>
        <vt:lpwstr/>
      </vt:variant>
      <vt:variant>
        <vt:i4>6029330</vt:i4>
      </vt:variant>
      <vt:variant>
        <vt:i4>141</vt:i4>
      </vt:variant>
      <vt:variant>
        <vt:i4>0</vt:i4>
      </vt:variant>
      <vt:variant>
        <vt:i4>5</vt:i4>
      </vt:variant>
      <vt:variant>
        <vt:lpwstr>https://doi.org/10.1111/j.1523-1739.2005.00106.x</vt:lpwstr>
      </vt:variant>
      <vt:variant>
        <vt:lpwstr/>
      </vt:variant>
      <vt:variant>
        <vt:i4>3014710</vt:i4>
      </vt:variant>
      <vt:variant>
        <vt:i4>138</vt:i4>
      </vt:variant>
      <vt:variant>
        <vt:i4>0</vt:i4>
      </vt:variant>
      <vt:variant>
        <vt:i4>5</vt:i4>
      </vt:variant>
      <vt:variant>
        <vt:lpwstr>https://doi.org/10.1038/s41598-017-06751-6</vt:lpwstr>
      </vt:variant>
      <vt:variant>
        <vt:lpwstr/>
      </vt:variant>
      <vt:variant>
        <vt:i4>6815798</vt:i4>
      </vt:variant>
      <vt:variant>
        <vt:i4>135</vt:i4>
      </vt:variant>
      <vt:variant>
        <vt:i4>0</vt:i4>
      </vt:variant>
      <vt:variant>
        <vt:i4>5</vt:i4>
      </vt:variant>
      <vt:variant>
        <vt:lpwstr>https://doi.org/10.1038/s41598-018-33406-x</vt:lpwstr>
      </vt:variant>
      <vt:variant>
        <vt:lpwstr/>
      </vt:variant>
      <vt:variant>
        <vt:i4>2228274</vt:i4>
      </vt:variant>
      <vt:variant>
        <vt:i4>132</vt:i4>
      </vt:variant>
      <vt:variant>
        <vt:i4>0</vt:i4>
      </vt:variant>
      <vt:variant>
        <vt:i4>5</vt:i4>
      </vt:variant>
      <vt:variant>
        <vt:lpwstr>https://doi.org/10.1038/s41467-022-29324-2</vt:lpwstr>
      </vt:variant>
      <vt:variant>
        <vt:lpwstr/>
      </vt:variant>
      <vt:variant>
        <vt:i4>1376273</vt:i4>
      </vt:variant>
      <vt:variant>
        <vt:i4>129</vt:i4>
      </vt:variant>
      <vt:variant>
        <vt:i4>0</vt:i4>
      </vt:variant>
      <vt:variant>
        <vt:i4>5</vt:i4>
      </vt:variant>
      <vt:variant>
        <vt:lpwstr>https://doi.org/10.1017/S095927092000012X</vt:lpwstr>
      </vt:variant>
      <vt:variant>
        <vt:lpwstr/>
      </vt:variant>
      <vt:variant>
        <vt:i4>6160466</vt:i4>
      </vt:variant>
      <vt:variant>
        <vt:i4>126</vt:i4>
      </vt:variant>
      <vt:variant>
        <vt:i4>0</vt:i4>
      </vt:variant>
      <vt:variant>
        <vt:i4>5</vt:i4>
      </vt:variant>
      <vt:variant>
        <vt:lpwstr>https://doi.org/10.1002/ecm.1636</vt:lpwstr>
      </vt:variant>
      <vt:variant>
        <vt:lpwstr/>
      </vt:variant>
      <vt:variant>
        <vt:i4>6225941</vt:i4>
      </vt:variant>
      <vt:variant>
        <vt:i4>123</vt:i4>
      </vt:variant>
      <vt:variant>
        <vt:i4>0</vt:i4>
      </vt:variant>
      <vt:variant>
        <vt:i4>5</vt:i4>
      </vt:variant>
      <vt:variant>
        <vt:lpwstr>https://doi.org/10.1111/j.1461-0248.2004.00676.x</vt:lpwstr>
      </vt:variant>
      <vt:variant>
        <vt:lpwstr/>
      </vt:variant>
      <vt:variant>
        <vt:i4>2097214</vt:i4>
      </vt:variant>
      <vt:variant>
        <vt:i4>120</vt:i4>
      </vt:variant>
      <vt:variant>
        <vt:i4>0</vt:i4>
      </vt:variant>
      <vt:variant>
        <vt:i4>5</vt:i4>
      </vt:variant>
      <vt:variant>
        <vt:lpwstr>https://doi.org/10.1038/s41560-022-01060-3</vt:lpwstr>
      </vt:variant>
      <vt:variant>
        <vt:lpwstr/>
      </vt:variant>
      <vt:variant>
        <vt:i4>2293816</vt:i4>
      </vt:variant>
      <vt:variant>
        <vt:i4>117</vt:i4>
      </vt:variant>
      <vt:variant>
        <vt:i4>0</vt:i4>
      </vt:variant>
      <vt:variant>
        <vt:i4>5</vt:i4>
      </vt:variant>
      <vt:variant>
        <vt:lpwstr>https://doi.org/10.1038/s44358-025-00078-1</vt:lpwstr>
      </vt:variant>
      <vt:variant>
        <vt:lpwstr/>
      </vt:variant>
      <vt:variant>
        <vt:i4>4456450</vt:i4>
      </vt:variant>
      <vt:variant>
        <vt:i4>114</vt:i4>
      </vt:variant>
      <vt:variant>
        <vt:i4>0</vt:i4>
      </vt:variant>
      <vt:variant>
        <vt:i4>5</vt:i4>
      </vt:variant>
      <vt:variant>
        <vt:lpwstr>https://doi.org/10.1029/2019EF001369</vt:lpwstr>
      </vt:variant>
      <vt:variant>
        <vt:lpwstr/>
      </vt:variant>
      <vt:variant>
        <vt:i4>3473533</vt:i4>
      </vt:variant>
      <vt:variant>
        <vt:i4>111</vt:i4>
      </vt:variant>
      <vt:variant>
        <vt:i4>0</vt:i4>
      </vt:variant>
      <vt:variant>
        <vt:i4>5</vt:i4>
      </vt:variant>
      <vt:variant>
        <vt:lpwstr>https://doi.org/10.1111/1749-4877.12167</vt:lpwstr>
      </vt:variant>
      <vt:variant>
        <vt:lpwstr/>
      </vt:variant>
      <vt:variant>
        <vt:i4>2556027</vt:i4>
      </vt:variant>
      <vt:variant>
        <vt:i4>108</vt:i4>
      </vt:variant>
      <vt:variant>
        <vt:i4>0</vt:i4>
      </vt:variant>
      <vt:variant>
        <vt:i4>5</vt:i4>
      </vt:variant>
      <vt:variant>
        <vt:lpwstr>https://doi.org/10.1111/ecog.04617</vt:lpwstr>
      </vt:variant>
      <vt:variant>
        <vt:lpwstr/>
      </vt:variant>
      <vt:variant>
        <vt:i4>5308508</vt:i4>
      </vt:variant>
      <vt:variant>
        <vt:i4>105</vt:i4>
      </vt:variant>
      <vt:variant>
        <vt:i4>0</vt:i4>
      </vt:variant>
      <vt:variant>
        <vt:i4>5</vt:i4>
      </vt:variant>
      <vt:variant>
        <vt:lpwstr>https://doi.org/10.1111/gcb.16281</vt:lpwstr>
      </vt:variant>
      <vt:variant>
        <vt:lpwstr/>
      </vt:variant>
      <vt:variant>
        <vt:i4>7340123</vt:i4>
      </vt:variant>
      <vt:variant>
        <vt:i4>102</vt:i4>
      </vt:variant>
      <vt:variant>
        <vt:i4>0</vt:i4>
      </vt:variant>
      <vt:variant>
        <vt:i4>5</vt:i4>
      </vt:variant>
      <vt:variant>
        <vt:lpwstr>https://www.economie.gouv.qc.ca/fileadmin/contenu/documents_soutien/secteur_activites/energie/vent_inventaire_inventaire_2005.pdf</vt:lpwstr>
      </vt:variant>
      <vt:variant>
        <vt:lpwstr/>
      </vt:variant>
      <vt:variant>
        <vt:i4>4128881</vt:i4>
      </vt:variant>
      <vt:variant>
        <vt:i4>99</vt:i4>
      </vt:variant>
      <vt:variant>
        <vt:i4>0</vt:i4>
      </vt:variant>
      <vt:variant>
        <vt:i4>5</vt:i4>
      </vt:variant>
      <vt:variant>
        <vt:lpwstr>https://doi.org/10.1016/j.ecolmodel.2016.05.009</vt:lpwstr>
      </vt:variant>
      <vt:variant>
        <vt:lpwstr/>
      </vt:variant>
      <vt:variant>
        <vt:i4>1507347</vt:i4>
      </vt:variant>
      <vt:variant>
        <vt:i4>96</vt:i4>
      </vt:variant>
      <vt:variant>
        <vt:i4>0</vt:i4>
      </vt:variant>
      <vt:variant>
        <vt:i4>5</vt:i4>
      </vt:variant>
      <vt:variant>
        <vt:lpwstr>https://www.geo.fu-berlin.de/en/v/soga-r/Advanced-statistics/Geostatistics/Inverse-Distance-Weighting-IDW/index.html</vt:lpwstr>
      </vt:variant>
      <vt:variant>
        <vt:lpwstr/>
      </vt:variant>
      <vt:variant>
        <vt:i4>8192033</vt:i4>
      </vt:variant>
      <vt:variant>
        <vt:i4>93</vt:i4>
      </vt:variant>
      <vt:variant>
        <vt:i4>0</vt:i4>
      </vt:variant>
      <vt:variant>
        <vt:i4>5</vt:i4>
      </vt:variant>
      <vt:variant>
        <vt:lpwstr>https://www.geo.fu-berlin.de/soga-r</vt:lpwstr>
      </vt:variant>
      <vt:variant>
        <vt:lpwstr/>
      </vt:variant>
      <vt:variant>
        <vt:i4>2097270</vt:i4>
      </vt:variant>
      <vt:variant>
        <vt:i4>90</vt:i4>
      </vt:variant>
      <vt:variant>
        <vt:i4>0</vt:i4>
      </vt:variant>
      <vt:variant>
        <vt:i4>5</vt:i4>
      </vt:variant>
      <vt:variant>
        <vt:lpwstr>https://doi.org/10.1111/cobi.14376</vt:lpwstr>
      </vt:variant>
      <vt:variant>
        <vt:lpwstr/>
      </vt:variant>
      <vt:variant>
        <vt:i4>6094878</vt:i4>
      </vt:variant>
      <vt:variant>
        <vt:i4>87</vt:i4>
      </vt:variant>
      <vt:variant>
        <vt:i4>0</vt:i4>
      </vt:variant>
      <vt:variant>
        <vt:i4>5</vt:i4>
      </vt:variant>
      <vt:variant>
        <vt:lpwstr>https://doi.org/10.1088/1748-9326/ab6669</vt:lpwstr>
      </vt:variant>
      <vt:variant>
        <vt:lpwstr/>
      </vt:variant>
      <vt:variant>
        <vt:i4>5963803</vt:i4>
      </vt:variant>
      <vt:variant>
        <vt:i4>84</vt:i4>
      </vt:variant>
      <vt:variant>
        <vt:i4>0</vt:i4>
      </vt:variant>
      <vt:variant>
        <vt:i4>5</vt:i4>
      </vt:variant>
      <vt:variant>
        <vt:lpwstr>https://doi.org/10.1111/j.1461-0248.2005.00792.x</vt:lpwstr>
      </vt:variant>
      <vt:variant>
        <vt:lpwstr/>
      </vt:variant>
      <vt:variant>
        <vt:i4>5963798</vt:i4>
      </vt:variant>
      <vt:variant>
        <vt:i4>81</vt:i4>
      </vt:variant>
      <vt:variant>
        <vt:i4>0</vt:i4>
      </vt:variant>
      <vt:variant>
        <vt:i4>5</vt:i4>
      </vt:variant>
      <vt:variant>
        <vt:lpwstr>https://doi.org/10.1046/j.1365-2745.1998.00306.x</vt:lpwstr>
      </vt:variant>
      <vt:variant>
        <vt:lpwstr/>
      </vt:variant>
      <vt:variant>
        <vt:i4>2228281</vt:i4>
      </vt:variant>
      <vt:variant>
        <vt:i4>78</vt:i4>
      </vt:variant>
      <vt:variant>
        <vt:i4>0</vt:i4>
      </vt:variant>
      <vt:variant>
        <vt:i4>5</vt:i4>
      </vt:variant>
      <vt:variant>
        <vt:lpwstr>https://doi.org/10.1038/s41467-020-19493-3</vt:lpwstr>
      </vt:variant>
      <vt:variant>
        <vt:lpwstr/>
      </vt:variant>
      <vt:variant>
        <vt:i4>4522054</vt:i4>
      </vt:variant>
      <vt:variant>
        <vt:i4>75</vt:i4>
      </vt:variant>
      <vt:variant>
        <vt:i4>0</vt:i4>
      </vt:variant>
      <vt:variant>
        <vt:i4>5</vt:i4>
      </vt:variant>
      <vt:variant>
        <vt:lpwstr>https://doi.org/10.1002/ece3.7016</vt:lpwstr>
      </vt:variant>
      <vt:variant>
        <vt:lpwstr/>
      </vt:variant>
      <vt:variant>
        <vt:i4>2228272</vt:i4>
      </vt:variant>
      <vt:variant>
        <vt:i4>72</vt:i4>
      </vt:variant>
      <vt:variant>
        <vt:i4>0</vt:i4>
      </vt:variant>
      <vt:variant>
        <vt:i4>5</vt:i4>
      </vt:variant>
      <vt:variant>
        <vt:lpwstr>https://doi.org/10.1038/s41598-019-41342-7</vt:lpwstr>
      </vt:variant>
      <vt:variant>
        <vt:lpwstr/>
      </vt:variant>
      <vt:variant>
        <vt:i4>3473442</vt:i4>
      </vt:variant>
      <vt:variant>
        <vt:i4>69</vt:i4>
      </vt:variant>
      <vt:variant>
        <vt:i4>0</vt:i4>
      </vt:variant>
      <vt:variant>
        <vt:i4>5</vt:i4>
      </vt:variant>
      <vt:variant>
        <vt:lpwstr>https://doi.org/10.1016/j.tree.2024.12.002</vt:lpwstr>
      </vt:variant>
      <vt:variant>
        <vt:lpwstr/>
      </vt:variant>
      <vt:variant>
        <vt:i4>3473446</vt:i4>
      </vt:variant>
      <vt:variant>
        <vt:i4>66</vt:i4>
      </vt:variant>
      <vt:variant>
        <vt:i4>0</vt:i4>
      </vt:variant>
      <vt:variant>
        <vt:i4>5</vt:i4>
      </vt:variant>
      <vt:variant>
        <vt:lpwstr>https://doi.org/10.1016/j.tree.2020.08.018</vt:lpwstr>
      </vt:variant>
      <vt:variant>
        <vt:lpwstr/>
      </vt:variant>
      <vt:variant>
        <vt:i4>5308442</vt:i4>
      </vt:variant>
      <vt:variant>
        <vt:i4>63</vt:i4>
      </vt:variant>
      <vt:variant>
        <vt:i4>0</vt:i4>
      </vt:variant>
      <vt:variant>
        <vt:i4>5</vt:i4>
      </vt:variant>
      <vt:variant>
        <vt:lpwstr>https://doi.org/10.1111/j.1466-8238.2007.00287.x</vt:lpwstr>
      </vt:variant>
      <vt:variant>
        <vt:lpwstr/>
      </vt:variant>
      <vt:variant>
        <vt:i4>8257633</vt:i4>
      </vt:variant>
      <vt:variant>
        <vt:i4>60</vt:i4>
      </vt:variant>
      <vt:variant>
        <vt:i4>0</vt:i4>
      </vt:variant>
      <vt:variant>
        <vt:i4>5</vt:i4>
      </vt:variant>
      <vt:variant>
        <vt:lpwstr>https://www.canada.ca/fr/environnement-changement-climatique/services/registre-public-especes-peril/programmes-retablissement/grive-bicknell-2020.html</vt:lpwstr>
      </vt:variant>
      <vt:variant>
        <vt:lpwstr/>
      </vt:variant>
      <vt:variant>
        <vt:i4>1114176</vt:i4>
      </vt:variant>
      <vt:variant>
        <vt:i4>57</vt:i4>
      </vt:variant>
      <vt:variant>
        <vt:i4>0</vt:i4>
      </vt:variant>
      <vt:variant>
        <vt:i4>5</vt:i4>
      </vt:variant>
      <vt:variant>
        <vt:lpwstr>https://doi.org/10.1146/annurev.ecolsys.110308.120159</vt:lpwstr>
      </vt:variant>
      <vt:variant>
        <vt:lpwstr/>
      </vt:variant>
      <vt:variant>
        <vt:i4>2555951</vt:i4>
      </vt:variant>
      <vt:variant>
        <vt:i4>54</vt:i4>
      </vt:variant>
      <vt:variant>
        <vt:i4>0</vt:i4>
      </vt:variant>
      <vt:variant>
        <vt:i4>5</vt:i4>
      </vt:variant>
      <vt:variant>
        <vt:lpwstr>https://doi.org/10.1016/j.seta.2021.101819</vt:lpwstr>
      </vt:variant>
      <vt:variant>
        <vt:lpwstr/>
      </vt:variant>
      <vt:variant>
        <vt:i4>4784201</vt:i4>
      </vt:variant>
      <vt:variant>
        <vt:i4>51</vt:i4>
      </vt:variant>
      <vt:variant>
        <vt:i4>0</vt:i4>
      </vt:variant>
      <vt:variant>
        <vt:i4>5</vt:i4>
      </vt:variant>
      <vt:variant>
        <vt:lpwstr>https://doi.org/10.1175/BAMS-D-21-0075.1</vt:lpwstr>
      </vt:variant>
      <vt:variant>
        <vt:lpwstr/>
      </vt:variant>
      <vt:variant>
        <vt:i4>3080315</vt:i4>
      </vt:variant>
      <vt:variant>
        <vt:i4>48</vt:i4>
      </vt:variant>
      <vt:variant>
        <vt:i4>0</vt:i4>
      </vt:variant>
      <vt:variant>
        <vt:i4>5</vt:i4>
      </vt:variant>
      <vt:variant>
        <vt:lpwstr>https://doi.org/10.1016/j.gloenvcha.2014.04.002</vt:lpwstr>
      </vt:variant>
      <vt:variant>
        <vt:lpwstr/>
      </vt:variant>
      <vt:variant>
        <vt:i4>6488114</vt:i4>
      </vt:variant>
      <vt:variant>
        <vt:i4>45</vt:i4>
      </vt:variant>
      <vt:variant>
        <vt:i4>0</vt:i4>
      </vt:variant>
      <vt:variant>
        <vt:i4>5</vt:i4>
      </vt:variant>
      <vt:variant>
        <vt:lpwstr>https://doi.org/10.1038/s41467-019-10284-z</vt:lpwstr>
      </vt:variant>
      <vt:variant>
        <vt:lpwstr/>
      </vt:variant>
      <vt:variant>
        <vt:i4>5177407</vt:i4>
      </vt:variant>
      <vt:variant>
        <vt:i4>42</vt:i4>
      </vt:variant>
      <vt:variant>
        <vt:i4>0</vt:i4>
      </vt:variant>
      <vt:variant>
        <vt:i4>5</vt:i4>
      </vt:variant>
      <vt:variant>
        <vt:lpwstr>https://mffp.gouv.qc.ca/documents/forets/inventaire/classification_ecologique_territoire_quebecois.pdf</vt:lpwstr>
      </vt:variant>
      <vt:variant>
        <vt:lpwstr/>
      </vt:variant>
      <vt:variant>
        <vt:i4>6553658</vt:i4>
      </vt:variant>
      <vt:variant>
        <vt:i4>39</vt:i4>
      </vt:variant>
      <vt:variant>
        <vt:i4>0</vt:i4>
      </vt:variant>
      <vt:variant>
        <vt:i4>5</vt:i4>
      </vt:variant>
      <vt:variant>
        <vt:lpwstr>https://doi.org/10.1038/nature11148</vt:lpwstr>
      </vt:variant>
      <vt:variant>
        <vt:lpwstr/>
      </vt:variant>
      <vt:variant>
        <vt:i4>6094864</vt:i4>
      </vt:variant>
      <vt:variant>
        <vt:i4>36</vt:i4>
      </vt:variant>
      <vt:variant>
        <vt:i4>0</vt:i4>
      </vt:variant>
      <vt:variant>
        <vt:i4>5</vt:i4>
      </vt:variant>
      <vt:variant>
        <vt:lpwstr>https://doi.org/10.1111/j.1749-8198.2009.00233.x</vt:lpwstr>
      </vt:variant>
      <vt:variant>
        <vt:lpwstr/>
      </vt:variant>
      <vt:variant>
        <vt:i4>5636119</vt:i4>
      </vt:variant>
      <vt:variant>
        <vt:i4>33</vt:i4>
      </vt:variant>
      <vt:variant>
        <vt:i4>0</vt:i4>
      </vt:variant>
      <vt:variant>
        <vt:i4>5</vt:i4>
      </vt:variant>
      <vt:variant>
        <vt:lpwstr>https://doi.org/10.1111/j.1461-0248.2012.01758.x</vt:lpwstr>
      </vt:variant>
      <vt:variant>
        <vt:lpwstr/>
      </vt:variant>
      <vt:variant>
        <vt:i4>7405679</vt:i4>
      </vt:variant>
      <vt:variant>
        <vt:i4>30</vt:i4>
      </vt:variant>
      <vt:variant>
        <vt:i4>0</vt:i4>
      </vt:variant>
      <vt:variant>
        <vt:i4>5</vt:i4>
      </vt:variant>
      <vt:variant>
        <vt:lpwstr>https://doi.org/10.1002/pan3.10071</vt:lpwstr>
      </vt:variant>
      <vt:variant>
        <vt:lpwstr/>
      </vt:variant>
      <vt:variant>
        <vt:i4>6946859</vt:i4>
      </vt:variant>
      <vt:variant>
        <vt:i4>27</vt:i4>
      </vt:variant>
      <vt:variant>
        <vt:i4>0</vt:i4>
      </vt:variant>
      <vt:variant>
        <vt:i4>5</vt:i4>
      </vt:variant>
      <vt:variant>
        <vt:lpwstr>https://datazone.birdlife.org/species/factsheet/bicknells-thrush-catharus-bicknelli</vt:lpwstr>
      </vt:variant>
      <vt:variant>
        <vt:lpwstr/>
      </vt:variant>
      <vt:variant>
        <vt:i4>3735591</vt:i4>
      </vt:variant>
      <vt:variant>
        <vt:i4>24</vt:i4>
      </vt:variant>
      <vt:variant>
        <vt:i4>0</vt:i4>
      </vt:variant>
      <vt:variant>
        <vt:i4>5</vt:i4>
      </vt:variant>
      <vt:variant>
        <vt:lpwstr>https://www.canada.ca/en/environment-climate-change/services/species-risk-public-registry/cosewic-assessments-status-reports/bicknell-thrush-2022.html</vt:lpwstr>
      </vt:variant>
      <vt:variant>
        <vt:lpwstr/>
      </vt:variant>
      <vt:variant>
        <vt:i4>3801136</vt:i4>
      </vt:variant>
      <vt:variant>
        <vt:i4>21</vt:i4>
      </vt:variant>
      <vt:variant>
        <vt:i4>0</vt:i4>
      </vt:variant>
      <vt:variant>
        <vt:i4>5</vt:i4>
      </vt:variant>
      <vt:variant>
        <vt:lpwstr>https://voute.bape.gouv.qc.ca/dl?id=00000723052</vt:lpwstr>
      </vt:variant>
      <vt:variant>
        <vt:lpwstr/>
      </vt:variant>
      <vt:variant>
        <vt:i4>3866672</vt:i4>
      </vt:variant>
      <vt:variant>
        <vt:i4>18</vt:i4>
      </vt:variant>
      <vt:variant>
        <vt:i4>0</vt:i4>
      </vt:variant>
      <vt:variant>
        <vt:i4>5</vt:i4>
      </vt:variant>
      <vt:variant>
        <vt:lpwstr>https://voute.bape.gouv.qc.ca/dl?id=00000647611</vt:lpwstr>
      </vt:variant>
      <vt:variant>
        <vt:lpwstr/>
      </vt:variant>
      <vt:variant>
        <vt:i4>2228280</vt:i4>
      </vt:variant>
      <vt:variant>
        <vt:i4>15</vt:i4>
      </vt:variant>
      <vt:variant>
        <vt:i4>0</vt:i4>
      </vt:variant>
      <vt:variant>
        <vt:i4>5</vt:i4>
      </vt:variant>
      <vt:variant>
        <vt:lpwstr>https://doi.org/10.1038/s41559-022-01737-8</vt:lpwstr>
      </vt:variant>
      <vt:variant>
        <vt:lpwstr/>
      </vt:variant>
      <vt:variant>
        <vt:i4>4390995</vt:i4>
      </vt:variant>
      <vt:variant>
        <vt:i4>12</vt:i4>
      </vt:variant>
      <vt:variant>
        <vt:i4>0</vt:i4>
      </vt:variant>
      <vt:variant>
        <vt:i4>5</vt:i4>
      </vt:variant>
      <vt:variant>
        <vt:lpwstr>https://doi.org/10.1016/j.biocon.2016.10.006</vt:lpwstr>
      </vt:variant>
      <vt:variant>
        <vt:lpwstr/>
      </vt:variant>
      <vt:variant>
        <vt:i4>1376333</vt:i4>
      </vt:variant>
      <vt:variant>
        <vt:i4>9</vt:i4>
      </vt:variant>
      <vt:variant>
        <vt:i4>0</vt:i4>
      </vt:variant>
      <vt:variant>
        <vt:i4>5</vt:i4>
      </vt:variant>
      <vt:variant>
        <vt:lpwstr>https://doi.org/10.1038/nclimate2269</vt:lpwstr>
      </vt:variant>
      <vt:variant>
        <vt:lpwstr/>
      </vt:variant>
      <vt:variant>
        <vt:i4>3997737</vt:i4>
      </vt:variant>
      <vt:variant>
        <vt:i4>6</vt:i4>
      </vt:variant>
      <vt:variant>
        <vt:i4>0</vt:i4>
      </vt:variant>
      <vt:variant>
        <vt:i4>5</vt:i4>
      </vt:variant>
      <vt:variant>
        <vt:lpwstr>https://doi.org/10.1139/z11-011</vt:lpwstr>
      </vt:variant>
      <vt:variant>
        <vt:lpwstr/>
      </vt:variant>
      <vt:variant>
        <vt:i4>3407921</vt:i4>
      </vt:variant>
      <vt:variant>
        <vt:i4>3</vt:i4>
      </vt:variant>
      <vt:variant>
        <vt:i4>0</vt:i4>
      </vt:variant>
      <vt:variant>
        <vt:i4>5</vt:i4>
      </vt:variant>
      <vt:variant>
        <vt:lpwstr>https://doi.org/10.1111/2041-210X.12899</vt:lpwstr>
      </vt:variant>
      <vt:variant>
        <vt:lpwstr/>
      </vt:variant>
      <vt:variant>
        <vt:i4>5832727</vt:i4>
      </vt:variant>
      <vt:variant>
        <vt:i4>0</vt:i4>
      </vt:variant>
      <vt:variant>
        <vt:i4>0</vt:i4>
      </vt:variant>
      <vt:variant>
        <vt:i4>5</vt:i4>
      </vt:variant>
      <vt:variant>
        <vt:lpwstr>https://orcid.org/0009-0003-5697-5800</vt:lpwstr>
      </vt:variant>
      <vt:variant>
        <vt:lpwstr/>
      </vt:variant>
      <vt:variant>
        <vt:i4>8257539</vt:i4>
      </vt:variant>
      <vt:variant>
        <vt:i4>3</vt:i4>
      </vt:variant>
      <vt:variant>
        <vt:i4>0</vt:i4>
      </vt:variant>
      <vt:variant>
        <vt:i4>5</vt:i4>
      </vt:variant>
      <vt:variant>
        <vt:lpwstr>mailto:JATRE223@ulaval.ca</vt:lpwstr>
      </vt:variant>
      <vt:variant>
        <vt:lpwstr/>
      </vt:variant>
      <vt:variant>
        <vt:i4>8257539</vt:i4>
      </vt:variant>
      <vt:variant>
        <vt:i4>0</vt:i4>
      </vt:variant>
      <vt:variant>
        <vt:i4>0</vt:i4>
      </vt:variant>
      <vt:variant>
        <vt:i4>5</vt:i4>
      </vt:variant>
      <vt:variant>
        <vt:lpwstr>mailto:JATRE223@ulaval.ca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2026-05-23T00:52:00Z</dcterms:created>
  <dcterms:modified xsi:type="dcterms:W3CDTF">2026-06-02T21:46:00Z</dcterms:modified>
</cp:coreProperties>
</file>