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Assessment of the general character of the applicant with examples (if possible)</w:t>
      </w:r>
    </w:p>
    <w:p w:rsidR="00000000" w:rsidDel="00000000" w:rsidP="00000000" w:rsidRDefault="00000000" w:rsidRPr="00000000" w14:paraId="00000002">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Fede is fabulous to have on your team.  He came into my research group as a visiting student and quickly established both a place for himself and a leadership role.  He is charming, fun to work with, and gets on very well with his team.  He literally walked in the door, took the temperature of the room, and found a role for himself that was missed when his time in my group was at an end.  He works so well with people that it’s easy to forget that his technical skills are also exceptional.</w:t>
      </w:r>
    </w:p>
    <w:p w:rsidR="00000000" w:rsidDel="00000000" w:rsidP="00000000" w:rsidRDefault="00000000" w:rsidRPr="00000000" w14:paraId="00000004">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pageBreakBefore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Skills at communicating science to a broad audience</w:t>
      </w:r>
    </w:p>
    <w:p w:rsidR="00000000" w:rsidDel="00000000" w:rsidP="00000000" w:rsidRDefault="00000000" w:rsidRPr="00000000" w14:paraId="00000006">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Fede is a very sociable person, who excels at communicating with broad audiences.  For example, he was a member of a group who won a small award at a major conference in 2019, for a short video aimed at publicizing the technical work that they were doing.  I think he would excel in a role where he communicated scientific knowledge to a broad audience.</w:t>
      </w:r>
    </w:p>
    <w:p w:rsidR="00000000" w:rsidDel="00000000" w:rsidP="00000000" w:rsidRDefault="00000000" w:rsidRPr="00000000" w14:paraId="00000008">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pageBreakBefore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Suspected or demonstrated Physical and Mental ability to operate in difficult situations.  (The settings where fellows teach are safe and controlled but they are rural settings in the developing world which require the fellows to have a bit of “character toughness” particularly while getting acclimatized.</w:t>
      </w:r>
    </w:p>
    <w:p w:rsidR="00000000" w:rsidDel="00000000" w:rsidP="00000000" w:rsidRDefault="00000000" w:rsidRPr="00000000" w14:paraId="0000000A">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know that Fede has experience working in difficult situations, as he has previously helped deliver a course in Myanmar (Burma).  In my experience, he showed notable maturity, both in his ability to work in new environments and to relate with the people around him.  For example, he integrated himself seamlessly into my research group when he arrived for a short stay in Newfoundland during his PhD work.</w:t>
      </w:r>
    </w:p>
    <w:p w:rsidR="00000000" w:rsidDel="00000000" w:rsidP="00000000" w:rsidRDefault="00000000" w:rsidRPr="00000000" w14:paraId="0000000C">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pageBreakBefore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Assessment with examples (if possible) of the candidate's ability to take the initiative, independently complete tasks, and manage projects</w:t>
      </w:r>
    </w:p>
    <w:p w:rsidR="00000000" w:rsidDel="00000000" w:rsidP="00000000" w:rsidRDefault="00000000" w:rsidRPr="00000000" w14:paraId="0000000E">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Fede arrived to work in my group, he was at a difficult point in his PhD studies, with a very well-known advisor, but a Ph.D. topic (prompted by his funding) that was outside of that advisor’s primary expertise.  Within a very short period of time, he took on research directions that I suggested (in line with his funding, and away from his supervisor’s expertise) and produced quality results.  He works very well independently, managing both his time and projects with ease, and was a solid contributor to our time.  I have no hesitation in saying that his ability to take the initiative is top-notch.</w:t>
      </w:r>
    </w:p>
    <w:p w:rsidR="00000000" w:rsidDel="00000000" w:rsidP="00000000" w:rsidRDefault="00000000" w:rsidRPr="00000000" w14:paraId="00000010">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pageBreakBefore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Assessment of the candidate's career track potential. (What do you think the candidate will be doing ten years from now?)</w:t>
      </w:r>
    </w:p>
    <w:p w:rsidR="00000000" w:rsidDel="00000000" w:rsidP="00000000" w:rsidRDefault="00000000" w:rsidRPr="00000000" w14:paraId="00000012">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Fede is so versatile that it’s difficult to say with any certainty what he will be doing in ten years.  It is very plausible that he will be a tenure-stream faculty member somewhere then, but I would be equally unsurprised if he were working in industry or even doing something only tangentially related to his PhD.  He has the potential to do many many things, and I suspect that his career path will be determined simply by his experiences in the coming years.</w:t>
      </w:r>
    </w:p>
    <w:p w:rsidR="00000000" w:rsidDel="00000000" w:rsidP="00000000" w:rsidRDefault="00000000" w:rsidRPr="00000000" w14:paraId="00000014">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pageBreakBefore w:val="0"/>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