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Recursion-</w:t>
      </w:r>
      <w:r w:rsidDel="00000000" w:rsidR="00000000" w:rsidRPr="00000000">
        <w:rPr>
          <w:sz w:val="36"/>
          <w:szCs w:val="36"/>
          <w:rtl w:val="0"/>
        </w:rPr>
        <w:t xml:space="preserve"> When a function calls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Base Case-</w:t>
      </w:r>
      <w:r w:rsidDel="00000000" w:rsidR="00000000" w:rsidRPr="00000000">
        <w:rPr>
          <w:sz w:val="36"/>
          <w:szCs w:val="36"/>
          <w:rtl w:val="0"/>
        </w:rPr>
        <w:t xml:space="preserve"> When the recursive function 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Task 1: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The fibonacci sequence is a famous bit of mathematics, and it happens to have a recursive definition. The first two values in the sequence are 0 and 1 (essentially 2 base cases). Each subsequent value is the sum of the previous two values, so the whole sequence is: 0, 1, 1, 2, 3, 5, 8, 13, 21 and so on. Define a recursive fibonacci(n) method that returns the nth fibonacci number, with n=0 representing the start of the sequence.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Allow the user to input n.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ex. n = 8 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0, 1, 1, 2, 3, 5, 8, 13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ex. n = 9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0, 1, 1, 2, 3, 5, 8, 13, 21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Use return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Need “programmer created class structure”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Use main to control the program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color w:val="ff0000"/>
          <w:sz w:val="36"/>
          <w:szCs w:val="36"/>
          <w:highlight w:val="yellow"/>
          <w:rtl w:val="0"/>
        </w:rPr>
        <w:t xml:space="preserve">LOOKING FOR THE SUM NOT THE SEQUENCE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Attach Snipping photos of source code and output.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CIS 25 Fall 2016:: Assignment 22 Polymorphism Constructor Recursion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  <w:r w:rsidDel="00000000" w:rsidR="00000000" w:rsidRPr="00000000">
      <w:rPr>
        <w:rFonts w:ascii="Arial" w:cs="Arial" w:eastAsia="Arial" w:hAnsi="Arial"/>
        <w:rtl w:val="0"/>
      </w:rPr>
      <w:t xml:space="preserve"> Brown, Philip N.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Fonts w:ascii="Arial" w:cs="Arial" w:eastAsia="Arial" w:hAnsi="Arial"/>
        <w:rtl w:val="0"/>
      </w:rPr>
      <w:t xml:space="preserve"> 10831430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