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Access Modifiers-</w:t>
      </w:r>
      <w:r w:rsidDel="00000000" w:rsidR="00000000" w:rsidRPr="00000000">
        <w:rPr>
          <w:sz w:val="36"/>
          <w:szCs w:val="36"/>
          <w:rtl w:val="0"/>
        </w:rPr>
        <w:t xml:space="preserve"> Control access to variables and methods inside our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Public-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Variables or methods available anywhere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Private-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Variables or methods available only in the class where it was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Protected-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Available in the base class and the derived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Global Variable-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Variable Scope-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Classes, Access Modifiers, constructors, getters, setters, determine variable access in OOP.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highlight w:val="yellow"/>
          <w:u w:val="single"/>
          <w:rtl w:val="0"/>
        </w:rPr>
        <w:t xml:space="preserve">Lab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highlight w:val="yellow"/>
          <w:u w:val="single"/>
          <w:rtl w:val="0"/>
        </w:rPr>
        <w:t xml:space="preserve">Update program Assignment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Create a text file with redacted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Use OOP design paradigm, Classes, Inheritance, and Access modifiers.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ofstream input information on 10 students into a text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student ID, First Name, Last Name, DOB, and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Create a header row for your student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Take birthdate information and redact month and day before values are output to text file. Create a Derived/sub class that handles the redaction.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Attach Snipping photo source code and file containing student information. (See attached text file photo below.)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Old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05575" cy="1857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New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15125" cy="19145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::CIS 25 Fall 2016:: Assignment 21 Class Access Modifiers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Name:</w:t>
    </w:r>
    <w:r w:rsidDel="00000000" w:rsidR="00000000" w:rsidRPr="00000000">
      <w:rPr>
        <w:rFonts w:ascii="Arial" w:cs="Arial" w:eastAsia="Arial" w:hAnsi="Arial"/>
        <w:rtl w:val="0"/>
      </w:rPr>
      <w:t xml:space="preserve"> Brown, Philip Nigel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Student ID:</w:t>
    </w:r>
    <w:r w:rsidDel="00000000" w:rsidR="00000000" w:rsidRPr="00000000">
      <w:rPr>
        <w:rFonts w:ascii="Arial" w:cs="Arial" w:eastAsia="Arial" w:hAnsi="Arial"/>
        <w:rtl w:val="0"/>
      </w:rPr>
      <w:t xml:space="preserve"> 10831438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