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step of the nursing process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Planning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Evaluation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Assessment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Implementation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nursing process order is Assessment, Diagnosis, Planning, Implementation, Evaluation (ADPIE); assessment is the systematic collection of data that guides all later steps.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Using a blood pressure cuff that is too small for an obese client's arm will most likely produce a reading that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Zero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Falsely 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Exactly accurate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Falsely high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too-small cuff squeezes the arm excessively, giving a falsely high reading; a too-large cuff gives falsely low values. The bladder should encircle 80% of the arm.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apical pulse in an adult is best auscultated at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Radial artery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5th intercostal space, left midclavicular line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2nd intercostal space, right sternal border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Carotid artery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apex of the heart (apex beat) is located at the 5th intercostal space in the left midclavicular line; the apical pulse is counted for one full minute when it is irregular.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 obtain an accurate respiratory rate,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Count respirations while pretending to count the pulse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Tell the client to breathe deeply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Count for 15 seconds and multiply by 4 in all cases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Ask the client to hold the breath first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Clients alter their breathing when they know it is being observed; counting after placing fingers on the wrist, as if taking a pulse, gives a natural, accurate rate.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oral temperature range for an adult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38 to 39 degree Celsius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36.5 to 37.5 degree Celsius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39.5 to 40.5 degree Celsius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34 to 35 degree Celsius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Normal oral temperature is 36.5-37.5 degrees C (97.7-99.5 F); axillary readings are about 0.5 degree lower and rectal about 0.5 degree higher.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rectal route of temperature measurement is CONTRAINDICATED in clients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Recent rectal or prostate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Mild headache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healed fracture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normal adult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Rectal temperatures are avoided after rectal/prostate surgery, in diarrhea, rectal bleeding, and acute myocardial infarction because manipulation may cause injury or arrhythmias.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Semi-Fowler's position places the head of the bed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Flat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30 to 45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90 degrees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Semi-Fowler's is 30-45 degrees of head elevation, useful for breathing and after abdominal surgery; high Fowler's is 60-90 degrees and low Fowler's 15-30 degrees.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the Trendelenburg position, the client is placed with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Head lower than the feet on an inclined surface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Legs elevated above the head on pillows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Head higher than the feet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Body fully flat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Trendelenburg tilts the whole bed so the head is lower than the feet; it is used for postural drainage and historically for shock (head-down tilt).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spinal precautions must be turned using the logrolling technique, which means: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Lifting the head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Turning only the shoulders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Moving the body as one unit, keeping the spine aligned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Bending the spine at the waist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Logrolling keeps the head, trunk, and legs in one straight line to prevent spinal injury; the client crosses the arms and a draw sheet is used to roll the whole body together.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Correct body mechanics when lifting a heavy object includes: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Bending at the knees and keeping the load close to the body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Holding the load at arm's length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Bending at the waist with straight legs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Twisting the trunk while lifting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Using the large muscles of the thighs with a wide base of support, knees bent, and the load held close prevents back strain and uses the strongest muscles.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For mouth care of an unconscious client, the nurse should place the client in which position?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Side-lying with the head turned to one side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Supine with the head flat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High Fowler's with head back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side-lying (lateral) position lets fluids and secretions drain out of the mouth, preventing aspiration; suction and minimal water are used during the procedure.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instilling eye drops, the medication is placed into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Centre of the cornea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Inner canthus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Upper eyelid directly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Lower conjunctival sac without touching the dropper to the eye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Drops go into the lower conjunctival sac; touching the dropper to the eye or lashes contaminates it. Pressure on the inner canthus (nasolacrimal duct) after instillation reduces systemic absorption.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 instil ear drops in an adult, the pinna is pulled: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Down and back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Up and back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Down and forward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pulling is needed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adults, pull the pinna up and back to straighten the ear canal; in children under 3 years, pull it down and back because the canal is shorter and straighter.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Z-track method of intramuscular injection is used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Prevent irritating drugs from leaking into subcutaneous tissue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 the drug's speed of absorption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Allow a larger dose in the deltoid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Avoid giving the full dose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Z-track (pulling skin to one side before injection, releasing after) seals the needle track so irritating drugs like iron dextran do not leak into tissues, reducing pain and staining.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maximum volume of medication that should be given in the adult deltoid muscle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 mL is always safe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 mL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deltoid is small; the maximum recommended volume is 1 mL in adults (0.5 mL in children). The vastus lateralis and ventrogluteal can take 2-3 mL.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angle of insertion for an intradermal injection, used for the tuberculin (Mantoux) test,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45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 to 15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180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90 degrees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Intradermal injections enter just under the epidermis at 10-15 degrees, forming a small wheal or bleb; the usual site is the inner forearm.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subcutaneous injection in a thin client is given at an angle of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180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90 degrees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45 degrees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For thin clients, pinch the tissue and inject at 45 degrees; if a generous fat fold is available, 90 degrees is used. The 90-degree angle is chosen based on the size of the skinfold.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taking sublingual nitroglycerin for chest pain should be instructed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Chew and swallow it quickly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Place it between the cheek and gum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Crush it and add to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Place the tablet under the tongue and allow it to dissolve; do not swallow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Sublingual nitro is absorbed directly through the oral mucosa into the bloodstream; swallowing reduces its effect. The nurse checks blood pressure before giving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nasal cannula delivers oxygen at a usual flow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0.5 L/min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 to 15 L/min providing 60-100%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 to 6 L/min providing about 24-44%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25 L/min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Nasal cannula flow is 1-6 L/min (FiO2 24-44%); higher flows dry the mucosa and are not reliably delivered. Above 6 L/min a mask is used.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non-rebreather mask must be set at a flow of 10-15 L/min so that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Bag deflates completely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Client receives room air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Client exhales freely into the room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Reservoir bag stays inflated and the client receives 60-100% oxygen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At 10-15 L/min the reservoir bag remains inflated, allowing near 100% FiO2 with one-way valves preventing exhaled air mixing; the bag must never be allowed to collapse.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oropharyngeal suctioning, each suction attempt should last no longer than: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 to 15 seconds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30 to 45 seconds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 minutes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Suctioning beyond 10-15 seconds causes hypoxia and vagal stimulation; oxygen is given before and after, and the client is allowed to rest between attempts.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For a clean-catch midstream urine specimen, the client is instructed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Collect the very first urine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Urinate directly into the container without cleaning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Clean the meatus, void the first stream, then collect the middle portion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Collect the last few drops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Midstream collection - cleaning, discarding the first stream (which flushes urethral bacteria), then collecting - reduces contamination for culture.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At the start of a 24-hour urine collection,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Collect urine only during the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Save the first voided urine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Keep the urine at room temperature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Discard the first voided urine and record the time, then collect all urine for 24 hours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bladder is emptied and that specimen discarded; from that recorded time all urine is collected, kept refrigerated or on ice, and the container labeled with times.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Signs of intravenous fluid infiltration include: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Swelling, coolness, and pallor at the insertion site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Fever with chills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Chest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Redness and warmth along the vein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Infiltration is fluid leaking into tissues - swelling, coolness, pallor, and a slowed flow rate; the infusion is stopped and the site elevated/restarted. Redness and warmth suggest phlebitis.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Phlebitis at an IV site is characterized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Redness, warmth, and tenderness along the vein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Bleeding at the site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Cool, pale swelling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visible change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Phlebitis is vein inflammation - red, warm, painful streak along the vessel; the IV is discontinued and a new site selected, and a warm compress may be applied.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action of the nurse when a client develops a suspected blood transfusion reaction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the client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Stop the transfusion immediately and keep the IV line open with normal saline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Discard the blood bag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Increase the transfusion rate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Stopping the transfusion prevents more reaction; the line is kept patent with saline, the nurse checks vital signs and symptoms, notifies the provider, and returns the blood bag and samples to the lab.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fire, the mnemonic RACE instructs the nurse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Remove, Assess, Clear, Evacuate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Report, Alert, Contain, Escape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Rescue, Alarm, Contain, Extinguish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Run, Act, Call, Exit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RACE: Rescue clients in immediate danger, pull the Alarm, Contain the fire by closing doors/windows, and Extinguish if small - or evacuate if large.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According to WHO, hand hygiene must be performed at FIVE moments, which are: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after using the toilet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at the start of the shift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before and after meals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Before touching a patient, before clean/aseptic procedure, after body fluid exposure, after touching a patient, after touching patient surroundings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5 Moments: (1) before touching a patient, (2) before a clean/aseptic procedure, (3) after body fluid exposure risk, (4) after touching a patient, and (5) after touching patient surroundings.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Standard precautions are applied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clients with diagnosed infections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surgical clients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immunocompromised clients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All clients regardless of diagnosis or infection status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Standard precautions (hand hygiene, PPE, safe sharps handling, respiratory hygiene) are used for EVERY client because any body fluid may carry infection.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five stages of grief described by Kubler-Ross, in order, are: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Depression, denial, bargaining, anger, acceptance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Bargaining, denial, anger, depression, acceptance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Denial, anger, bargaining, depression, acceptance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Anger, denial, acceptance, bargaining, depression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Kubler-Ross identified denial, anger, bargaining, depression, and acceptance - stages clients may move through (not necessarily in order) when facing death or loss.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Diabetic ketoacidosis (DKA) is characterized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Normal glucose with acidosis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Hyperglycemia with ketosis and metabolic acidosis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Hyperglycemia without ketones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Hypoglycemia with ketosis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DKA - absolute insulin deficiency - causes hyperglycemia, ketone production, and metabolic acidosis with dehydration, Kussmaul respirations, and fruity breath; treatment is insulin, fluids, and potassium replacement.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Hyperosmolar hyperglycemic state (HHS) is most likely to occur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Older adults with type 2 diabetes with severe hyperglycemia but little or no ketosis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Clients with normal glucose levels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Clients with hypoglycemia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Children with type 1 diabetes and ketosis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HHS features very high glucose (often above 600 mg/dL), extreme dehydration, and hyperosmolality with minimal ketosis; it develops slowly in type 2 diabetes, often triggered by infection.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For a client with cirrhosis and ascites,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Encourage unlimited salty foods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Restrict dietary sodium and monitor daily weight and abdominal girth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Keep the client in Trendelenburg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Remove all fluids by mouth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Ascites is managed with sodium restriction, diuretics (spironolactone), daily weight and girth measurement, and sometimes paracentesis; albumin may be given after large-volume paracentesis.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esophageal varices must avoid: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Straining, heavy lifting, and anything that raises intra-abdominal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Soft foods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Sitting upright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Drinking water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Varices from portal hypertension can rupture with increased pressure - straining, coughing, and heavy lifting are avoided; NG tubes and vigorous suction are also avoided.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Hepatic encephalopathy is caused by accumulation of which substance, and is treated with lactulose?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Ammonia; lactulose lowers it by acidifying the gut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Bilirubin; lactulose dissolves 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Urea; lactulose dilutes 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Glucose; lactulose raises it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failing liver cannot clear ammonia; lactulose traps ammonia in the colon (acidifies stool, causes diarrhea) and rifaximin reduces ammonia-producing gut bacteria.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Addisonian (adrenal) crisis is an emergency characterized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Bradycardia with normal potassium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Hyperglycemia and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Severe hypotension, hyperkalemia, hyponatremia, and hypoglycemia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Hypertension with hypernatremia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Acute adrenal insufficiency causes vascular collapse - hypotension, hyperkalemia, hyponatremia, and hypoglycemia; treatment is IV hydrocortisone, saline, and dextrose.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Cushing's syndrome is caused by excess cortisol and classically presents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Weight loss and hyperpigmentation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Exophthalmos and goiter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Moon face, buffalo hump, truncal obesity, and purple striae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Hypotension and hypoglycemia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Cortisol excess causes central obesity, moon facies, buffalo hump, thin skin with striae, hyperglycemia, hypertension, and easy bruising; it may be from steroids, adrenal tumour, or pituitary adenoma.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Thyroid storm, a life-threatening complication of hyperthyroidism, presents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Slow speech and lethargy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High fever, extreme tachycardia, agitation, and delirium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Hypothermia and bradycardia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Constipation and weight gain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Thyroid storm is decompensated hyperthyroidism - fever, tachycardia, arrhythmias, vomiting, and altered mentation; treatment includes antithyroid drugs, beta-blockers, steroids, and cooling.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Early signs of digoxin toxicity include: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Diarrhea with ringing in the 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Anorexia, nausea, vomiting, and yellow-green visual halos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Increased appetite and insomnia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Constipation and dry mouth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Digoxin toxicity - nausea, anorexia, visual disturbances (yellow-green halos), bradycardia, and arrhythmias - is worsened by hypokalemia; the pulse is checked before each dose.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Therapeutic serum lithium levels are approximately: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 to 10 mEq/L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0.05 to 0.1 mEq/L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0.6 to 1.2 mEq/L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 to 20 mEq/L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Lithium has a narrow window; toxicity (tremor, ataxia, confusion, vomiting) appears above about 1.5 mEq/L, so regular levels and adequate salt/water intake are essential.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specific antidote for heparin overdose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Protamine sulfate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Flumazenil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Naloxone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Protamine sulfate binds and inactivates heparin; vitamin K reverses warfarin, naloxone reverses opioids, and flumazenil reverses benzodiazepines.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Vitamin K is administered to reverse the anticoagulant effect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Clopidogrel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Aspirin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Heparin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Warfarin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Warfarin blocks vitamin K-dependent clotting factors, so vitamin K (or fresh frozen plasma in emergencies) restores clotting; heparin needs protamine.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Metformin should be temporarily withheld in clients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single missed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renal function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Mild fasting hyperglycemia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Severe renal impairment or before contrast studies, due to lactic acidosis risk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Metformin is cleared by the kidney; acute kidney injury or iodinated contrast increases the rare but serious risk of lactic acidosis, so it is held around contrast studies.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Peripheral neuropathy caused by isoniazid (INH) is prevented by giving: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Folic 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Pyridoxine (vitamin B6)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B12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INH depletes vitamin B6, causing peripheral neuropathy; pyridoxine is co-administered in tuberculosis treatment, especially in alcoholics, pregnancy, and diabetics.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taking rifampicin should be told that it will cause: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Black stools and bleeding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Permanent blindness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Hair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Orange-red discoloration of urine, sweat, and tears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Rifampicin harmlessly colours body fluids orange-red (it also stains contact lenses); it is a potent enzyme inducer, so many drug interactions must be reviewed.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Chadwick's sign in early pregnancy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Softening of the lower uterine segment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Softening of the cervix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Palpable fetal movements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Bluish-purple discoloration of the cervix and vagina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Chadwick's sign is the violet-blue cervical/vaginal colour from increased vascularity; Hegar's sign is lower-segment softening and Goodell's sign is cervical softening.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Quickening, the mother's first perception of fetal movements, usually occurs 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36 to 40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 to 8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28 to 32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16 to 20 weeks of gestation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Primigravidas usually feel quickening at 18-20 weeks and multigravidas around 16-18 weeks; it is a positive sign of pregnancy.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At 20 weeks of gestation, the uterine fundus is typically located at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Midpoint between umbilicus and xiphisternum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Umbilicus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Xiphisternum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Symphysis pubis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Fundal height reaches the umbilicus at about 20 weeks and rises roughly 1 cm per week to the xiphisternum around 36 weeks; it is used to gauge fetal growth.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Preeclampsia is defined as new-onset hypertension (140/90 mmHg or more)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Proteinuria or end-organ dysfunction after 20 weeks of gestation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Bleeding in the third trimester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Hyperemesis in the first trimester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Polyhydramnios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Preeclampsia - BP 140/90 or above with proteinuria and/or signs of organ involvement after 20 weeks - is a leading cause of maternal and fetal morbidity; severe features require delivery planning.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Before and during magnesium sulfate infusion for preeclampsia, the nurse must monitor: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blood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Blood glucose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Fetal heart rate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Deep tendon reflexes, respiratory rate, and urine output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Magnesium toxicity - loss of reflexes (first sign), respiratory depression, then cardiac arrest - is prevented by monitoring DTRs, respirations (at least 12/min), and urine output; calcium gluconate is the antidote.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progression of lochia after delivery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Serosa to alba to rubra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Alba to rubra to serosa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Rubra (red) to serosa (pinkish) to alba (whitish)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Constant bright red for 6 weeks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Lochia rubra lasts about 1-3 days (blood), serosa 4-10 days (pink/brown), and alba 10 days to 3-4 weeks (yellowish-white); a foul odour or heavy bleeding is abnormal.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Under the UIP, the BCG vaccine is given: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At 9 months subcutaneously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At birth, intradermally on the left upper arm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At 6 weeks intramuscularly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to adults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BCG (for tuberculosis) is given intradermally at birth on the left upper arm; a small papule that may scar is expected and the site must not be pressed or bandaged.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Moro (startle) reflex normally disappears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 to 4 months of 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 weeks of 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 months of 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 year of age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Moro reflex - arms abduct and extend with sudden head extension - fades by 3-4 months; persistence beyond 6 months suggests neurological delay.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World Health Organization recommends exclusive breastfeeding for the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 months of life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 months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Exclusive breastfeeding (no water, other milk, or foods) for 6 months, then continued breastfeeding with complementary foods up to 2 years or beyond, is the WHO recommendation.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Colostrum, the first milk, is especially important because it is rich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Artificial vitamins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Immunoglobulins (secretory IgA) that protect the newborn gut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lactose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fat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Colostrum - thick, yellowish, small in volume - delivers maternal antibodies (IgA), white cells, and a laxative effect that clears meconium and protects against infection.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WHO treatment plan for a child with diarrhea without dehydration includes: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Withholding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Oral rehydration solution plus zinc supplementation for 10-14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Intravenous fluids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Antibiotics for all cases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Plan A: increased fluids with ORS after each loose stool and 10-14 days of zinc (20 mg, 10 mg under 6 months); antibiotics are used only for dysentery or cholera.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phototherapy for neonatal jaundice,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Protect the infant's eyes and monitor hydration and bilirubin levels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Expose the skin to direct sunlight for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Keep the infant fully clothed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 breastfeeding entirely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Phototherapy lowers bilirubin; eye shields protect the retinas, skin is exposed with genitals covered, temperature and hydration are monitored, and feeds continue to promote bilirubin excretion.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Incidence of a disease is defined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All existing cases at one point in 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number of cases ever recorded in history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number of NEW cases occurring in a population during a specified period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Total deaths from the disease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Incidence counts new cases over time (a rate of occurrence); prevalence counts all existing cases at a given point or period. Incidence reflects risk, prevalence reflects burden.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epidemic is BEST described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Occurrence of a disease in excess of the expected level in a community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disease constantly present in a region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worldwide spread of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single isolated case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Epidemic = cases above the usual expected level; endemic = constant presence; pandemic = epidemic affecting many countries or the whole world; sporadic = occasional isolated cases.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ASHA (Accredited Social Health Activist)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specialist nurse in the ICU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trained woman community health volunteer serving about 1,000 population as first contact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doctor at the district hospital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clerk in the health department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ASHA - a woman from the village, trained under NRHM - acts as the first contact, promoting antenatal care, immunization, family planning, and referral; she is the key link between community and health system.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subcentre, the first contact point between the community and the health system, is staffed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volunteers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specialist and a surgeon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medical officer and staff nurse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One male and one female multipurpose health worker (MPHW)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subcentre serves 3,000-5,000 people and is staffed by a male (MPHW-M) and female (MPHW-F/ANM) worker providing basic care, immunization, family planning, and maternal-child services.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Under biomedical waste management rules, sharps (needles, blades) are collected in containers of which colour?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Yellow bag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Blue cardboard box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Red bag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White translucent (puncture-proof) container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Sharps go into white, translucent, puncture-proof containers (never plastic bags); yellow is for human/animal tissues and infectious waste, red for recyclable contaminated plastics, and blue for glassware.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who believes he is a famous emperor and has special powers is experiencing a delusion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Grandeur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Somatic type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Persecution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Reference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Delusions of grandeur - inflated beliefs about one's importance, power, or identity - are seen in mania and schizophrenia; persecution (being harmed), reference (events refer to self), and somatic (bodily) delusions are other types.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hallucination is defined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 irrational fear of an object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false sensory perception occurring without any external stimulus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strongly held false belief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misinterpretation of a real external stimulus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Hallucinations arise from within - hearing, seeing, or feeling things that are not there; illusions are misperceptions of real stimuli, and delusions are false beliefs.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Before electroconvulsive therapy (ECT),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Encourage ambulation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Keep the client NPO, remove dentures, and ensure informed consent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 large meal to prevent hypoglycemia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Withhold all psychiatric medications permanently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ECT nursing care: NPO, empty bladder, remove dentures/jewellery, baseline vital signs, and consent; post-ECT the client may have brief confusion, so safety and reorientation are provided.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largest artery in the body, which carries blood from the left ventricle, is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Aorta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Femoral artery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Pulmonary artery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Carotid artery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aorta - about 2.5 cm in diameter - leaves the left ventricle and branches to supply the whole body; the pulmonary artery carries blood to the lungs.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sinoatrial (SA) node, the natural pacemaker of the heart, is located in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Left ventricle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Interventricular septum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Aorta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Right atrium near the opening of the superior vena cava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SA node in the right atrium initiates each heartbeat at about 60-100/min; the AV node and Purkinje fibres conduct the impulse through the ventricles.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Sterilization in an autoclave is achieved 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60 degrees Celsius for 10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100 degrees Celsius for 5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Room temperature overnight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121 degrees Celsius at 15 psi for 15-20 minutes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Moist heat under pressure in an autoclave - 121 degrees C, 15 psi, 15-20 minutes - kills all microorganisms including spores; it is the most reliable sterilization method.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Gram-positive bacteria appear what colour after Gram staining, because of their thick peptidoglycan wall?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Green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Colourless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Pink (red)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Purple (violet)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Gram-positive cells retain crystal violet and appear purple; gram-negative cells lose the stain and take up safranin, appearing pink, with a thin wall and outer membrane.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body mass index (BMI) of 28 kg/m2 is classified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Normal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Severe obesity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Overweight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Underweight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BMI: below 18.5 underweight, 18.5-24.9 normal, 25-29.9 overweight, 30 and above obese; 28 therefore falls in the overweight range.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electrical resistance of a conductor is measured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Ohms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Watts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Volts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Amperes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Resistance - opposition to current flow - is measured in ohms (symbol omega); current is in amperes, potential difference in volts, and power in watts.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atomic number of an element is equal to the number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Neutrons in its nucleus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Nucleons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Electrons in the outermost shell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Protons in its nucleus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Atomic number = number of protons, which identifies the element; mass number = protons + neutrons. In a neutral atom, protons = electrons.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pH of human blood is approximately: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5.0 to 5.5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8.5 to 9.0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6.0 to 6.5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7.35 to 7.45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Blood pH is tightly kept at 7.35-7.45; acidosis is below 7.35 and alkalosis above 7.45, regulated by buffers, lungs, and kidneys.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straw in a glass of water appears bent at the water surface because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Refraction of light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Dispersion of light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Reflection of light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Diffraction of light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Light changes speed and bends as it passes from water to air - refraction; reflection bounces light back, dispersion splits white light into colours, and diffraction bends light around edges.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 unit of work and energy is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Watt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Pascal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Joule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Newton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Work = force x distance, measured in joules (J); the newton is force, the watt is power (joules per second), and the pascal is pressure.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hardest natural substance known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Diamond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Quartz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Graphite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Diamond - a crystalline form of carbon with strong covalent bonds in three dimensions - is the hardest natural material, used for cutting and drilling.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DNA stands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Deoxyribonucleic 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Dinucleotide 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Dihydro nucleic 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Deoxyribose nuclear acid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DNA (deoxyribonucleic acid) carries genetic information as a double helix of nucleotides with bases adenine, thymine, guanine, and cytosine.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Haemoglobin in red blood cells primarily functions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Transport oxygen from the lungs to the tissues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Clot blood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Fight bacteria directly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Digest proteins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Haemoglobin - an iron-containing protein - binds oxygen in the lungs (oxyhaemoglobin) and releases it in tissues; carbon dioxide is also carried back to the lungs.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Ice floats on water because: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Its density is lower than that of liquid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It contains air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Water repels 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It is heavier than water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Water expands on freezing, so ice is less dense (about 0.92 g/cm3) than liquid water (1 g/cm3) and floats - a unique property that protects aquatic life in winter.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planet closest to the Sun in our solar system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Earth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Mercury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Venus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Mercury - the smallest planet - orbits closest to the Sun at about 58 million km; Venus is second and is the hottest planet due to its greenhouse atmosphere.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Preamble of the Indian Constitution begins with the words: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We, the people of India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Long live the Republic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 the name of God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India, that is Bharat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Preamble opens 'WE, THE PEOPLE OF INDIA, having solemnly resolved to constitute India into a sovereign socialist secular democratic republic...'.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President of India is elected by an electoral college consisting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Supreme Court judges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the Prime Minister and Cabinet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Elected members of Parliament and elected members of State Legislative Assemblies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All citizens above 18 years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electoral college comprises elected MPs of both Houses, elected members of state assemblies, and elected members of the assemblies of Delhi and Puducherry - elected MLAs, not nominated members.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oath of office to the President of India is administered by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Chief Justice of India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Prime Minister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Speaker of the Lok Sabha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Vice President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Chief Justice of India (or in his absence the senior-most Supreme Court judge) administers the oath to the President; the President appoints the CJI.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Comptroller and Auditor General (CAG) of India is responsible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Collecting taxes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Conducting elections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Auditing the accounts of the Union and State governments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Issuing currency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CAG audits government receipts and expenditure (constitutional authority under Article 148), reporting to Parliament; tax collection is with CBDT/CBIC, currency with RBI, and elections with the ECI.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Planning Commission of India was established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1947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1969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1991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Planning Commission was set up in March 1950 by a Cabinet resolution to formulate Five-Year Plans; it was replaced by NITI Aayog in 2015.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Five-Year Plan of India (1951-56) laid emphasis on: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Nuclear energy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Agriculture and irrigation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Information technology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Space research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first plan (target growth 2.1%) focused on agriculture, irrigation, and power to tackle food shortage; the second plan stressed rapid industrialization (heavy industry).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Green Revolution in India is associated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Organic farming exclusively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Solar energy production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Development of green forests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High-yielding varieties of wheat and rice with fertilizers and irrigation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Green Revolution (1960s-70s), linked with Norman Borlaug and M.S. Swaminathan, used high-yielding wheat/rice varieties, irrigation, and fertilizers to make India self-sufficient in food.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Kaziranga National Park, a UNESCO World Heritage site in Assam, is famous for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One-horned rhinoceros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Snow leopard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Asiatic lion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Bengal tiger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Kaziranga holds the world's largest population of the greater one-horned rhinoceros; the Asiatic lion is in Gir (Gujarat) and snow leopards in the high Himalayas.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Gir National Park in Gujarat is the only natural habitat of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Asiatic lion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Indian bison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Royal Bengal tiger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Clouded leopard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Gir is the sole home of the Asiatic lion in the wild; the Bengal tiger is found in reserves like Sundarbans, Corbett, and Kanha.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Bharat Ratna awards (1954) were conferred on: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Jawaharlal Nehru, Indira Gandhi, and Gandhi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C. Rajagopalachari, Sarvepalli Radhakrishnan, and C.V. Raman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Sachin Tendulkar and Lata Mangeshkar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A.P.J. Abdul Kalam and Mother Teresa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1954 the Bharat Ratna - India's highest civilian honour - went to politician C. Rajagopalachari, philosopher-president S. Radhakrishnan, and physicist C.V. Raman.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article bought for Rs 800 is sold for Rs 920. The profit percentage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18%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Profit = 920 - 800 = Rs 120; profit % = (120/800) x 100 = 15%.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Rs 90 is divided between A and B in the ratio 2:3. A receives: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54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36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45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60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Total parts = 2 + 3 = 5; one part = 90/5 = 18; A gets 2 x 18 = Rs 36 and B gets 3 x 18 = Rs 54.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train covers 60 km in 45 minutes. Its speed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80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90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60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70 km/h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45 minutes = 0.75 hour; speed = 60/0.75 = 80 km/h.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simple interest on Rs 2,400 at 5% per annum for 4 years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480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400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520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360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 = (2400 x 5 x 4)/100 = Rs 480.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area of a circle with radius 7 cm (pi = 22/7)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154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144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308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49 sq cm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Area = pi x r2 = (22/7) x 7 x 7 = 154 sq cm.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Find the next term in the series: 2, 6, 12, 20, 30, 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terms are 1x2, 2x3, 3x4, 4x5, 5x6; next is 6x7 = 42 (differences 4, 6, 8, 10, 12).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certain code, CAT is written as 24. How will DOG be written in the same code?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27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Letters take alphabetical positions: C=3, A=1, T=20, sum = 24. DOG = 4 + 15 + 7 = 26.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walks 4 km North, turns right and walks 3 km, then turns right again and walks 4 km. His final position relative to the start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 km South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 km West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 km North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 km East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After 4N + 3E + 4S he is back at the starting latitude, exactly 3 km East of the start.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Pointing to a photograph, a girl says, 'She is the daughter of my grandfather's only son.' How is the girl related to the person in the photo?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Cousin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Sister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Aunt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Grandfather's only son is the girl's father; his daughter is the girl's sister.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1 January 2024 is a Monday, 1 January 2025 will be a: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Friday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Wednesday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Tuesday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Thursday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2024 is a leap year with 366 days = 52 weeks + 2 days; Monday + 2 = Wednesday.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