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Iron deficiency anaemia is characterized by red blood cells that are: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Normal in size and colour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Fragmented and spiky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Microcytic and hypochromic (small and pale)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Macrocytic and normochromic (large)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Iron deficiency causes microcytic, hypochromic anaemia - low haemoglobin per cell; causes include blood loss, poor intake, and malabsorption. Dietary iron with vitamin C improves absorption.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Pernicious anaemia results from deficiency of vitamin B12 due to: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Excess dietary iron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Too many red blood cells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Thyroid hormone excess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Lack of intrinsic factor needed for B12 absorption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Autoimmune destruction of gastric parietal cells causes intrinsic factor deficiency, so B12 cannot be absorbed - producing macrocytic anaemia with glossitis and peripheral neuropathy; treatment is lifelong B12 injections.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priority nursing intervention during a painful sickle cell (vaso-occlusive) crisis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Applying ice to all joints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Analgesia, hydration, and oxygen as ordered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Withholding all pain medication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Bed rest without fluids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Sickled cells block vessels causing severe pain; management is opioids, IV fluids to reduce blood viscosity, warmth (not ice), oxygen, and rest. Folic acid is given daily.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Aplastic anaemia is defined as: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Vitamin B12 deficiency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Excess iron storage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Haemolysis of red cells only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Bone marrow failure causing pancytopenia (low RBCs, WBCs, platelets)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Aplastic anaemia - marrow aplasia from drugs, toxins, radiation, or idiopathic causes - lowers all cell lines, producing anaemia, infection risk, and bleeding; treatment includes immunosuppression or transplant.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with acute leukaemia is at highest risk for: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Vision loss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Hypertension only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Kidney stones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Infection and bleeding from neutropenia and thrombocytopenia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Leukaemic blasts crowd out normal marrow - neutropenia (infection), thrombocytopenia (bleeding), and anaemia (fatigue); neutropenic precautions and bleeding precautions are instituted.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Immune thrombocytopenic purpura (ITP) is characterized by: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Low platelets with petechiae and easy bruising due to antibody-mediated destruction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Deficient clotting factors only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Low white blood cells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High platelet count with clotting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In ITP autoantibodies destroy platelets, causing petechiae, purpura, and mucosal bleeding; aspirin and other antiplatelet drugs are avoided, and treatment may include steroids, IVIG, or splenectomy.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Disseminated intravascular coagulation (DIC) is a complication characterized by: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Only excessive clotting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Simultaneous widespread clotting and bleeding from consumption of clotting factors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Only excessive bleeding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No change in clotting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DIC - triggered by sepsis, obstetric emergencies, or trauma - consumes platelets and clotting factors while microthrombi form, causing both organ ischaemia and bleeding; the underlying cause must be treated.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Intermittent claudication, leg pain with exercise relieved by rest, is a classic symptom of: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Deep vein thrombosis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Cellulitis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Peripheral arterial disease (PAD)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Varicose veins only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Narrowed leg arteries cannot meet increased oxygen demand during exercise - cramping pain on walking that resolves with rest; risk factors include smoking, diabetes, and hyperlipidemia.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key preventive measure for deep vein thrombosis (DVT) in a hospitalized client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Massaging the calf vigorously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Tight bandaging of both legs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Early ambulation, leg exercises, and anticoagulant prophylaxis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Prolonged bed rest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Immobility promotes venous stasis; early ambulation, ankle pumps, compression devices, and prophylactic anticoagulants reduce DVT. Calves are NEVER massaged once a DVT is suspected (embolism risk).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most important self-care measure for a client with Buerger's disease (thromboangiitis obliterans)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Wearing tight gloves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Complete and permanent cessation of smoking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Regular cold exposure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A high-fat diet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Buerger's disease - inflammatory occlusion of small vessels in smokers - progresses relentlessly unless tobacco is stopped; nicotine constricts vessels and worsens ischaemia, often leading to amputation.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pulse deficit is calculated by: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Counting only the radial pulse twice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Adding apical and radial rates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Counting the apical pulse and radial pulse simultaneously and subtracting the radial from the apical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Measuring the temperature difference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In atrial fibrillation some beats are too weak to reach the wrist; the nurse and another person count apical and radial together for one full minute, and the deficit is apical minus radial.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Axillary temperature measurement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The most accurate route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About 0.5 degree Celsius lower than oral, and used when oral or rectal routes are contraindicated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Never used in infants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Higher than rectal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The axillary route is safe, non-invasive, and used when oral/rectal routes are contraindicated (oral surgery, confusion, rectal conditions); it reads about 0.5-1 degree lower than core.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When measuring blood pressure by auscultation, the systolic pressure is recorded at the: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Point where sounds disappear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First appearance of Korotkoff sounds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Beginning of cuff inflation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Point where sounds muffle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Phase I of Korotkoff sounds (first clear tapping) is systolic; the disappearance of sounds (phase V) is diastolic in adults, while muffling (phase IV) is used in children and pregnancy.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Kussmaul respirations, deep and rapid breathing, are classically seen in: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Anxiety with hyperventilation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Opioid overdose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Normal sleep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Diabetic ketoacidosis (metabolic acidosis)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Kussmaul breathing - deep, sighing respirations - is the body's attempt to blow off carbon dioxide in metabolic acidosis such as DKA; Cheyne-Stokes has crescendo-decrescendo cycles with apnea.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Bradypnea in an adult is a respiratory rate below: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12 breaths per minute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20 breaths per minute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24 breaths per minute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8 breaths per minute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Normal adult respiration is 12-20/min; below 12 is bradypnea (opioids, brain injury, sleep) and above 20 is tachypnea (fever, anxiety, hypoxia).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prone position is especially useful after: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Eye surgery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Spinal surgery or for clients with back injuries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Abdominal surgery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Cardiac catheterization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Prone (lying on the abdomen) helps drain oral secretions, is used after spinal surgery/back injuries, and improves oxygenation in ARDS; it is contraindicated in pregnancy and after abdominal surgery.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Sims' (semi-prone) position, lying on the left side with the upper leg flexed, is commonly used for: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Cardiopulmonary resuscitation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Administering enemas and rectal examinations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Feeding a client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Measuring blood pressure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Sims' position - left lateral with upper knee flexed toward the chest - gives easy access to the rectum and lets enema solution flow in by gravity; it also relieves pressure on the sacrum.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main difference between the dorsal recumbent and lithotomy positions is that lithotomy: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Has the hips flexed with legs in stirrups, raising the knees well above the hips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Is the same as prone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Is lying completely flat on the back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Elevates the head only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Dorsal recumbent is supine with knees flexed and feet flat; lithotomy adds stirrups that raise and abduct the legs, used for vaginal examinations, delivery, and gynaecological procedures.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gait (transfer) belt is used to: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Restrain an uncooperative client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Support the client's neck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Provide a secure handhold while assisting a client to walk or transfer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Measure the client's waist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The belt - fastened around the client's waist over clothing - gives the nurse a firm grasp to assist transfers and ambulation safely; it is never used as a restraint.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Cold applications should be left in place for a maximum of about 20-30 minutes because: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Prolonged cold causes reflex vasodilation and possible tissue damage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The client gets too warm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Cold always stops working after 5 minutes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It interferes with meals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Beyond 20-30 minutes, cold causes the 'hunting response' - reflex vasodilation - and risks ice-burn and tissue injury; the area is checked and the application removed periodically.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Heat applications produce: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Vasodilation that relaxes muscles, relieves pain, and promotes healing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No effect on circulation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Vasoconstriction that reduces blood flow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Cooling of tissues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Heat dilates vessels, increasing blood flow, relaxing muscles, and easing stiffness; it must be used cautiously in unconscious, diabetic, or elderly clients because burn risk rises with impaired sensation.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Hypokalemia increases the risk of toxicity from which cardiac drug?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Atenolol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Digoxin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Losartan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Amlodipine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Low potassium sensitizes the heart to digoxin, causing arrhythmias; potassium level is checked and hypokalemia corrected before/with digoxin therapy.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Atropine is administered primarily to: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Sedate the client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Relax bronchial smooth muscle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Increase the heart rate in bradycardia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Decrease blood pressure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Atropine - an anticholinergic - blocks vagal slowing of the heart, increasing heart rate; it is the first drug for symptomatic bradycardia in ACLS. It also dries secretions and dilates pupils.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antidote for opioid overdose is: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Flumazenil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Protamine sulfate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Naloxone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Acetylcysteine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Naloxone (Narcan) competitively blocks opioid receptors, rapidly reversing respiratory depression; it may need repeat doses because its duration is shorter than many opioids.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Salbutamol (albuterol), a bronchodilator used in asthma, works by: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Suppressing the immune system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Blocking beta-1 receptors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Stimulating beta-2 receptors to relax bronchial smooth muscle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Thinning mucus directly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Salbutamol is a short-acting beta-2 agonist - it relaxes airway smooth muscle rapidly (rescue treatment); tremor and tachycardia are common side effects.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Ipratropium bromide, used in COPD, belongs to which drug class?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Anticholinergic (blocks vagal bronchoconstriction)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Mast cell stabilizer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Beta-2 agonist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Corticosteroid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Ipratropium is an inhaled anticholinergic that blocks acetylcholine-induced bronchoconstriction, a first-line bronchodilator in COPD; it has few systemic effects.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Long-term corticosteroid therapy is associated with all EXCEPT: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Increased bone density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Immunosuppression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Osteoporosis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Hyperglycemia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Chronic steroids cause osteoporosis, hyperglycemia, weight gain, immunosuppression, and adrenal suppression - they do NOT strengthen bone; calcium and vitamin D are added and doses are tapered.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'Red man syndrome' (flushing, hypotension, rash) during IV infusion is associated with: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Vancomycin given too rapidly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Aspirin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Metformin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Omeprazole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Rapid vancomycin infusion triggers histamine release - red man syndrome; it is prevented by infusing over at least 1 hour and may be treated with antihistamines and slower rate.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receiving gentamicin must be monitored for: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Weight gain only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Bradycardia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Ototoxicity (hearing loss, tinnitus) and nephrotoxicity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Constipation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Aminoglycosides like gentamicin damage the eighth cranial nerve (hearing/balance) and kidneys; peak and trough levels, renal function, and hearing are monitored during therapy.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Tetracycline should be taken: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With iron supplements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With a large glass of milk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With antacids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On an empty stomach, away from milk, antacids, and iron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Calcium, magnesium, aluminum, and iron bind tetracycline and reduce absorption; it is also avoided in pregnancy and children under 8 years because it stains developing teeth.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Hegar's sign, a probable sign of pregnancy, refers to: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Bluish discoloration of the cervix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Increased skin pigmentation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Softening of the cervix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Softening of the lower uterine segment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Hegar's sign - compressibility/softening of the isthmus (lower uterine segment) felt on bimanual examination around 6-12 weeks; Goodell's sign is cervical softening and Chadwick's is cervical bluish colour.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Goodell's sign in pregnancy is: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Bluish discoloration of the vagina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Softening of the cervix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Fetal heart sounds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Softening of the lower uterine segment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Goodell's sign - cervical softening from increased vascularity and oedema - appears about 6 weeks into pregnancy; it is a probable (not definitive) sign.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Recommended total weight gain in a normal (BMI 18.5-24.9) pregnancy is approximately: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11.5 to 16 kg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25 to 30 kg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2 to 4 kg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No weight gain is expected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IOM guidelines: normal-weight women gain about 11.5-16 kg, underweight more, and overweight/obese less; weight gain includes fetus, placenta, fluid, and maternal stores.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pregnancy test detects which hormone in the urine?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Human chorionic gonadotropin (hCG)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Oestrogen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Progesterone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Prolactin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hCG - secreted by the trophoblast soon after implantation - is the hormone detected by urine and serum pregnancy tests; it rises rapidly in early pregnancy.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Screening for gestational diabetes mellitus is routinely performed at: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24 to 28 weeks of gestation using an oral glucose tolerance test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6 to 8 weeks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36 to 40 weeks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Only in the first trimester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Placental hormones cause insulin resistance peaking in the second trimester; OGTT at 24-28 weeks detects GDM, which is treated with diet, monitoring, and insulin or metformin if needed.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Gestational hypertension is defined as blood pressure of 140/90 mmHg or above: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Only during labour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After 20 weeks of gestation without proteinuria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In the postpartum period only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Only before 20 weeks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Gestational hypertension - new hypertension after 20 weeks without proteinuria or end-organ damage - must be followed closely because it may progress to preeclampsia.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Amniocentesis, performed at about 15-20 weeks, is used primarily to: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Deliver the baby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Measure fetal weight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Check maternal blood sugar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Obtain amniotic fluid for genetic testing (chromosomal abnormalities, AFP)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Amniocentesis samples amniotic fluid containing fetal cells - karyotyping detects Down syndrome and other chromosomal disorders, and AFP levels screen for neural tube defects.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fetal lie is defined as the relationship between: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The long axis of the fetus and the long axis of the mother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The placenta and the uterus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The head and the pelvis only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The cord and the neck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Lie is longitudinal (baby parallel to the mother - normal), transverse (horizontal), or oblique; presentation refers to the part of the fetus presenting at the pelvis.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Under the Universal Immunization Programme, DPT vaccine is given at: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6, 10, and 14 weeks of age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Only at 5 years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9 and 12 months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Birth and 6 weeks only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DPT (diphtheria, pertussis, tetanus) is given intramuscularly at 6, 10, and 14 weeks with booster doses at 16-24 months and 5 years; it protects against whooping cough.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rotavirus vaccine is administered: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Only intradermally at 5 years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As a single dose at 9 months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By injection at birth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Orally in drops at 6, 10, and 14 weeks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Rotavirus vaccine (live, oral) is given as two or three drops at 6, 10, and 14 weeks along with DPT; it prevents severe diarrheal disease in infants.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Under the UIP, the first dose of vitamin A is given along with which vaccine at 9 months?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Hepatitis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BCG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Measles-rubella (MR) vaccine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OPV birth dose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Vitamin A (1 lakh IU) is first given at 9 months with the MR vaccine, then 2 lakh IU every 6 months up to 5 years, preventing xerophthalmia and reducing measles mortality.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palmar grasp reflex of the newborn normally disappears by: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1 year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3 to 4 months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6 months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1 week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The grasp reflex - curling fingers around an object placed in the palm - fades by 3-4 months as voluntary grasp develops; its persistence suggests neurological delay.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Head control, the ability to hold the head erect without support, is achieved by about: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12 months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1 month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3 to 4 months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9 months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Head lag is prominent at birth; by 3-4 months the infant holds the head steady when pulled to sit - a milestone of neck muscle and motor development.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Most infants can sit without support by approximately: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18 months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6 to 8 months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3 months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12 months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Sitting with support appears around 4-6 months and independent sitting by 6-8 months; gross motor milestones follow a cephalocaudal (head-to-toe) sequence.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first primary tooth usually erupts at about: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18 months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Birth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6 months of age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2 years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The lower central incisors usually appear around 6 months (range 4-10 months); by about 2.5 years all 20 deciduous teeth have erupted. Teething may cause mild irritability and drooling.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Low birth weight is defined as a birth weight of less than: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3.5 kg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4.0 kg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1.0 kg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2.5 kg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LBW is below 2.5 kg (WHO); very low birth weight is below 1.5 kg and extremely low birth weight below 1 kg - LBW babies need thermal care, feeding support, and infection prevention.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disease that is constantly present in a particular geographic area is described as: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Pandemic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Epidemic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Sporadic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Endemic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Endemic = habitual presence of disease in a region (e.g., malaria in some districts); epidemic = excess cases; pandemic = worldwide spread; sporadic = occasional cases.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attack rate in an outbreak is calculated as: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All cases ever recorded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The number of carriers only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Total deaths divided by population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Number of new cases among the exposed divided by the total exposed population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Attack rate - a special incidence rate - measures the proportion of persons exposed who develop the disease during the outbreak, helping identify the source and spread.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Infant Mortality Rate (IMR) is defined as: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Deaths under 5 years per 1,000 live births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Deaths of infants under 1 year per 1,000 live births in a year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Total deaths per 1,000 population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Maternal deaths per 100,000 births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IMR counts deaths under 1 year per 1,000 live births - a sensitive indicator of child health and overall development; U5MR uses deaths under 5 years.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Maternal Mortality Ratio (MMR) is expressed as: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Maternal deaths per 1,000 live births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Total deaths per 100,000 population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Maternal deaths per 100,000 live births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Deaths of infants per 1,000 births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MMR = number of maternal deaths (during pregnancy, delivery, or within 42 days) per 100,000 live births; it reflects the quality of obstetric care.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DOTS, the WHO strategy for tuberculosis control, stands for: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Diagnosis of Tuberculosis Scheme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Daily Oral Therapy System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Directly Observed Treatment, Short-course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Direct Operative Treatment Schedule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DOTS - a health worker watches the patient swallow each anti-TB dose for the full regimen - ensures adherence and cure, supported by diagnosis, drug supply, and recording (now NTEP).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Integrated Child Development Services (ICDS) scheme delivers services through: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Private clinics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Anganwadi centres (supplementary nutrition, immunization, health check-ups, preschool education)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Schools for adults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District hospitals only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ICDS - the world's largest community-based programme - targets children under 6, pregnant/lactating women, and adolescent girls through Anganwadi centres, providing nutrition, immunization, health education, and referral.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Primary Health Centre (PHC) in the plains serves a population of approximately: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1,00,000 people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500 people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5,000 people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30,000 people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A PHC (staffed by a medical officer, health workers, and support staff) covers about 30,000 in the plains and 20,000 in tribal/hilly areas, referring complicated cases to CHCs (first referral units).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Nursing care for a client in the acute manic phase of bipolar disorder includes: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A structured, low-stimulation environment with high-calorie finger foods and safety measures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Restricting all fluids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Loud music and group competition to burn energy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Seclusion without explanation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Mania - hyperactivity, decreased sleep, poor intake - needs reduced stimuli, clear limits, high-calorie snacks, hydration, and protection from injury from reckless behaviour.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Delirium tremens is a life-threatening complication of: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Cocaine use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Alcohol withdrawal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Caffeine excess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Opioid withdrawal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DT - 48-96 hours after stopping heavy drinking - causes coarse tremors, agitation, hallucinations, autonomic overactivity, and seizures; it needs benzodiazepines, thiamine, and close monitoring.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In obsessive-compulsive disorder, the ritualistic behaviour (compulsion) serves to: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Gain attention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Temporarily reduce anxiety caused by the obsession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Increase anxiety deliberately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Punish the client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Compulsions (washing, checking, counting) are performed to neutralize obsessions and relieve anxiety - relief is temporary; treatment is exposure with response prevention and SSRIs.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Post-traumatic stress disorder (PTSD) is characterized by: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Euphoria and grandiosity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Hallucinations without trauma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Fear of open spaces only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Re-experiencing (flashbacks, nightmares), avoidance, and hyperarousal after a traumatic event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After trauma, PTSD shows intrusive re-experiencing, avoidance of reminders, negative mood, and hypervigilance lasting over a month; treatment includes trauma-focused CBT and SSRIs.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liver performs all of the following functions EXCEPT: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Bile production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Glycogen storage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Production of red blood cells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Detoxification of drugs and toxins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The liver makes bile, stores glycogen, detoxifies, and synthesizes proteins/clotting factors; red blood cells are produced in the bone marrow, not the liver (the liver only makes them in fetal life).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normal life span of a red blood cell is approximately: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7 days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120 days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2 days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1 year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RBCs circulate about 120 days before being removed by the spleen; platelets last about 7-10 days and most white cells hours to days.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In the kidney, filtration of blood occurs in the: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Ureter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Glomerulus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Loop of Henle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Collecting duct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Blood is filtered at the glomerulus into Bowman's capsule; the tubules then reabsorb and secrete selectively, and the collecting duct concentrates the final urine.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pancreas is a dual-function organ that: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Only produces bile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Secretes insulin and glucagon (endocrine) and digestive enzymes (exocrine)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Only filters blood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Only stores fat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Islets of Langerhans release insulin and glucagon into the blood, while acinar cells pour amylase, lipase, and proteases into the duodenum for digestion.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HIV (human immunodeficiency virus) is classified as a: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DNA virus that infects red blood cells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Bacterium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Retrovirus (RNA virus) that infects CD4+ T-lymphocytes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Fungus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HIV - an RNA retrovirus - uses reverse transcriptase to copy its genome into host DNA and destroys CD4+ cells, causing immunodeficiency; treatment is combination antiretroviral therapy (ART).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Filariasis is transmitted by the bite of the: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Culex mosquito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Sandfly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Aedes mosquito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Anopheles mosquito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Wuchereria bancrofti - the filarial worm - is spread by Culex mosquitoes, causing lymphoedema and elephantiasis; Anopheles transmits malaria, Aedes dengue/chikungunya, and sandflies kala-azar.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Chikungunya is transmitted by the bite of the: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Anopheles mosquito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Aedes mosquito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Culex mosquito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Rat flea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Chikungunya - like dengue - is spread by day-biting Aedes aegypti/albopictus mosquitoes; it causes high fever with severe joint pain that can persist for months.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approximate daily protein requirement for a healthy adult is: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10 g total per day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About 1 g per kg of body weight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100 g per kg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No protein is required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Indian RDA for adults is roughly 1 g/kg/day (about 55-60 g for a 60 kg person); needs rise in pregnancy, lactation, growth, infection, and wound healing.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Kwashiorkor, a form of protein-energy malnutrition, is characterized by: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Severe wasting without oedema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Normal growth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Only vitamin C deficiency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Oedema, distended abdomen, and skin/hair changes despite adequate calories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Kwashiorkor - protein deficiency with relatively preserved calories - causes oedema, moon face, 'flaky paint' skin, and fatty liver; marasmus is severe wasting with little oedema.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In simple random sampling, every member of the population: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Is selected in order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Volunteers by convenience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Has an equal and independent chance of being selected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Is excluded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Random sampling - using a table of random numbers or computer - gives each unit an equal, independent selection probability, minimizing selection bias and improving generalizability.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p-value of less than 0.05 in a research study indicates: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The result is certainly true in all populations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No conclusion can be drawn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The result is statistically significant (less than 5% probability it is due to chance)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The sample was too large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p &lt; 0.05 means the probability of the finding occurring by chance alone is below 5%, so the null hypothesis is rejected; it does not prove clinical importance, which needs effect size and context.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In delegation, the delegating nurse remains: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Accountable for the outcome of the task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Not responsible for supervision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Unaware of the task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Free of all responsibility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Delegation transfers the authority to perform a task but NOT accountability - the registered nurse retains accountability and must supervise, matching tasks to the delegate's competence (right task, person, circumstance, direction, supervision).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In disaster triage, clients whose survival is unlikely even with immediate care are classified as: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Red (immediate)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Yellow (delayed)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Green (minor)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Black (expectant)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Triage tags: red = immediate life threat, yellow = delayed, green = walking wounded/minor, black = expectant/dying - where resources are limited, black casualties are treated last.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Momentum is measured in: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Joules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kg m/s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Watts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Newtons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Momentum = mass x velocity, so its unit is kg m/s; the newton measures force, the joule energy, and the watt power.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chemical symbol of sodium is: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Na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So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N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Sodium's symbol Na comes from its Latin name natrium; S is sulfur, and N is nitrogen.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Galvanization prevents rusting of iron because zinc: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Acts as a sacrificial metal that corrodes in place of the iron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Paints over the rust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Absorbs all the oxygen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Cools the iron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Zinc is more reactive than iron - it corrodes first (sacrificial protection), and its oxide film also shields the iron; oiling and painting work by excluding air and moisture.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balanced equation for photosynthesis is: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6CO2 + 6H2O + light energy -&gt; C6H12O6 + 6O2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C6H12O6 + O2 -&gt; CO2 + H2O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CO2 + H2O -&gt; O2 only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6O2 + 6H2O -&gt; CO2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In photosynthesis, green plants use sunlight, carbon dioxide, and water to make glucose and release oxygen; the reverse equation is aerobic respiration.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human heart has: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Three chambers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Four chambers - two atria and two ventricles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Six chambers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Two chambers only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The heart has two atria (receiving) and two ventricles (pumping); the right side sends blood to the lungs and the left side to the body.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cell wall of plant cells is mainly composed of: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Starch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Cellulose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Lipid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Protein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The rigid plant cell wall - made of cellulose fibres - gives support and shape; animal cells have no cell wall, only the cell membrane.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Sound waves CANNOT travel through: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A vacuum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Air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Water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Steel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Sound needs a material medium (solid, liquid, or gas) because it is a mechanical wave; a vacuum has no particles, so sound cannot pass - light can.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solution with pH less than 7 is: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Always salty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Basic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Neutral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Acidic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pH scale 0-14: below 7 is acidic (more H+), 7 is neutral, and above 7 is basic/alkaline (more OH-); gastric juice is around pH 1-3.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Potential difference is measured in: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Volts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Amperes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Ohms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Watts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Voltage - the electrical pressure that drives current - is measured in volts; current is in amperes, resistance in ohms, and power in watts.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Acceleration is measured in: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Kilograms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Seconds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Metres per second squared (m/s2)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Metres per second (m/s)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Acceleration - the rate of change of velocity - has units of m/s per second, written m/s2; velocity itself is m/s.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Vice President of India is the ex-officio Chairman of the: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Lok Sabha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Supreme Court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Election Commission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Rajya Sabha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The Vice President chairs the Rajya Sabha; the Lok Sabha's presiding officer is the Speaker, elected by the members.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Attorney General of India is appointed by the: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Prime Minister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President of India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Law Minister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Chief Justice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The Attorney General - the government's chief legal advisor - is appointed by the President under Article 76 and holds office during the President's pleasure.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superintendence and conduct of elections in India is vested in the: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Supreme Court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CAG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Election Commission of India (Article 324)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RBI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Article 324 establishes the independent Election Commission, which supervises parliamentary, assembly, and presidential elections and registers political parties.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Judges of the Supreme Court of India retire at the age of: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70 years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62 years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65 years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60 years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Supreme Court judges retire at 65; High Court judges retire at 62. Judges can be removed only by impeachment for proved misbehaviour or incapacity.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Judges of the High Courts of India retire at the age of: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65 years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70 years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58 years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62 years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High Court judges retire at 62, while Supreme Court judges retire at 65; a High Court judge may be elevated to the Supreme Court.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Goods and Services Tax (GST) was introduced in India through which Constitutional amendment?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42nd Amendment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73rd Amendment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86th Amendment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101st Amendment (2016)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The 101st Constitutional Amendment (2016) created GST, implemented 1 July 2017, subsuming most indirect taxes into one nationwide levy with a GST Council.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repo rate is the rate at which: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Banks deposit money with the RBI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The RBI lends short-term funds to commercial banks against securities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Banks lend to customers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The government borrows from the public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The repo rate is the RBI's lending rate to banks against government securities; raising it makes borrowing costlier and cools inflation, while lowering it stimulates growth.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CRR (Cash Reserve Ratio) is the percentage of deposits that banks must keep: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With the Reserve Bank of India as cash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In government bonds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With other private banks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In their own vaults as gold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CRR - the share of net demand and time liabilities banks hold as cash with the RBI - controls money supply and liquidity; SLR is the portion held in liquid assets like government securities.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NITI Aayog, which replaced the Planning Commission in 2015, serves as: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The election authority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A policy think-tank of the Government of India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The tax collector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The central bank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NITI (National Institution for Transforming India) Aayog - chaired by the Prime Minister - provides policy advice, fosters cooperative federalism, and monitors flagship programmes.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White Revolution (Operation Flood) is associated with: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Wheat production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Fish farming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Cotton textiles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Verghese Kurien and the dairy cooperative movement (Amul)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Operation Flood (1970s-90s) - led by Verghese Kurien - transformed India into the world's largest milk producer through the cooperative dairy network; the Green Revolution did the same for grain.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LCM of 12 and 18 is: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36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24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72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48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Multiples of 12: 12, 24, 36; multiples of 18: 18, 36. The least common multiple is 36.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shopkeeper buys 20 pens at Rs 5 each and sells them at Rs 6 each. His total profit is: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Rs 10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Rs 15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Rs 20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Rs 30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Cost = 20 x 5 = Rs 100; selling = 20 x 6 = Rs 120; profit = Rs 20 (20%).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If the ratio of boys to girls in a class is 3:2 and there are 40 students, the number of boys is: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24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16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20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30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Total parts = 5; one part = 40/5 = 8; boys = 3 x 8 = 24 and girls = 2 x 8 = 16.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car travels at 45 km/h for 2 hours. The distance covered is: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100 km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90 km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45 km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22.5 km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Distance = speed x time = 45 x 2 = 90 km.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number when multiplied by 8 gives 224. The number is: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28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24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32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26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224 / 8 = 28.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Find the odd one out: 4, 9, 16, 25, 36, 48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48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9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25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36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4, 9, 16, 25, 36 are perfect squares (2x2, 3x3, 4x4, 5x5, 6x6); 48 is not a perfect square.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In a certain code, ROSE is written as 57. How will LILY be written in the same code?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62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58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54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56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Letters are summed by alphabetical position: R=18, O=15, S=19, E=5 -&gt; 57. LILY = L(12) + I(9) + L(12) + Y(25) = 58.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man walks 6 km South, then turns left and walks 8 km. The shortest distance from the start is: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10 km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14 km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2 km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100 km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The path forms a right triangle with legs 6 and 8; distance = sqrt(36 + 64) = sqrt(100) = 10 km.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is the father of B, and B is the sister of C. C is the son of A. How is B related to C?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Aunt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Sister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Mother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Daughter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B and C share the same father A, so B (a female) is C's sister.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If the day after tomorrow is Friday, what day is today?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Thursday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Tuesday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Wednesday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Monday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Day after tomorrow = Friday, so tomorrow = Thursday and today = Wednesday.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sectPr>
      <w:pgSz w:w="11906" w:h="16838"/>
      <w:pgMar w:top="1134" w:right="1134" w:bottom="1134" w:left="1134" w:header="720" w:footer="720" w:gutter="0"/>
    </w:sectPr>
  </w:body>
</w:document>
</file>