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Acute kidney injury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Sudden decline in renal function with rising creatinine and reduced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creatinine with flank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Gradual loss of kidney function over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 urine output with low creatinine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AKI - abrupt impairment from prerenal (hypovolaemia), renal (toxins, nephritis), or postrenal (obstruction) causes - shows rising creatinine, azotaemia, and often oliguria; the cause must be corrected urgently.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chronic kidney disease, the nurse should restrict the client's intake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Calcium exclusively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Potassium, phosphorus, and sodium; protein is moderated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Carbohydrates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Failing kidneys retain potassium (hyperkalaemia risk), phosphorus (bone disease), and sodium (fluid overload); dietary potassium, phosphorus, and sodium are restricted with protein adjusted to dialysis needs.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client on haemodialysis,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BP measurement and venepuncture on the AV fistula 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tight dressings over the fistula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 the fistula arm for all IV lines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Massage the fistula site daily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AV fistula must be protected - no BP cuffs, venepuncture, or tight clothing on that arm; a palpable thrill (vibration) confirms patency, and the site is kept clean.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Benign prostatic hyperplasia (BPH) most commonly causes: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Haematuria in young women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Urinary hesitancy, weak stream, and nocturia in older 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Scrotal swelling in infants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Polyuria with polydipsia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Prostate enlargement obstructs the bladder outlet - hesitancy, weak stream, dribbling, frequency, and nocturia; alpha-blockers, 5-alpha reductase inhibitors, or surgery (TURP) treat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Acute cystitis (bladder infection) typically presents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urinary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Flank pain and high fever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Painless haematuria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Dysuria, frequency, urgency, and suprapubic pain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Lower UTI - burning on urination, frequency, urgency, and suprapubic discomfort - is usually bacterial (E. coli); increased fluids, antibiotics, and voiding after intercourse reduce recurrences.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Pyelonephritis, infection of the kidney, is suggested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High fever with chills, flank pain, and costovertebral angle tenderness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dysuria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systemic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Lower abdominal cramps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Upper UTI causes fever, rigors, loin pain, and CVA tenderness with pyuria; urine culture guides antibiotics, and severe cases need IV therapy - obstruction and reflux are risk factors.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calcium oxalate kidney stone should be advised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Drink at least 2-3 litres of water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Take large doses of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Eat a high-salt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Reduce fluid intake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High fluid intake dilutes urine and prevents stone formation; dietary sodium and oxalate (spinach, nuts) are moderated - stone analysis guides specific prevention.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Testicular self-examination is best performed: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after age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Weekly with a cold shower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by a doctor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Monthly, during or after a warm shower when the scrotum is relaxed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Monthly self-examination in a warm bath/shower lets the man roll each testicle between thumb and fingers to detect hard, painless lumps - early testicular cancer detection saves lives.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best time for breast self-examination in a menstruating woman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Any random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During menstruation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during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About 5-7 days after the start of the menstrual period, when breasts are least tender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BSE is done monthly about a week after menses begin when hormonal engorgement has settled, making lumps easier to feel; mammography screening follows national guidelines.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a mastectomy, the nurse should instruct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Massage the axilla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venepuncture, BP measurement, and heavy lifting on the affected arm to prevent lymphoedema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Sleep on the affected side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the affected arm for all injections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Axillary node removal impairs lymph drainage; the affected arm is protected from needles, BP cuffs, tight jewellery, and cuts to prevent lymphoedema; exercises restore range of motion gradually.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cleansing enema is administered primarily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Retain medication in the bowel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Nourish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Relieve flatus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faeces from the colon (for constipation, surgery, or bowel studies)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Cleansing enemas (soap-suds, tap water, normal saline) empty the lower bowel; retention enemas (oil, medicated) are held in for a time, and Harris flush relieves flatus.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client receiving an enema is positioned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Right lateral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Supine with legs extended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Left lateral (Sims') position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Left lateral (Sims') lets gravity carry the solution along the descending colon - the natural direction of the large bowel - improving retention and comfort.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temperature for a routine adult cleansing enema solution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Ice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105 to 110 degrees Fahrenheit (about 40-43 degrees Celsius)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180 degrees Fahrenheit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Room temperature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Warm solution (about body temperature, 105-110 F) is comfortable and stimulates evacuation without damaging mucosa; extremes of temperature cause cramping or burns.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oil retention enema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Cleanse the bowel rapidly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Cool the colon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Relieve gaseous distension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Softening impacted faeces by lubricating the bowel, retained for 30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Oil retention enemas (mineral/olive oil) stay in the rectum about 30 minutes to soften hard stool, often followed by a cleansing enema; they are used for constipation and impaction.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Harris flush (return-flow) enema is given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Relieve abdominal distension from flatus by alternating solution inflow and outflow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Wash out toxins in liver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Nourish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Administer medication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Harris flush introduces small amounts of solution and lets it drain back repeatedly, stimulating peristalsis and expelling flatus - a common comfort measure after abdominal surgery.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colostomy should be taught that irrigation is done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Regulate bowel elimination at a predictable time by flushing the colon with warm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Clean the peristomal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Change the pouch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Reduce stool odour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Colostomy irrigation - warm water via a cone into the stoma - empties the colon, allowing many clients to manage output on a schedule; it suits descending/sigmoid colostomies.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female urethral catheterization, the nurse uses: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prone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gloves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sterile technique with the client in dorsal recumbent or lithotomy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clean (non-sterile) technique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Catheterization requires strict sterile technique to prevent urinary tract infection; the client lies supine with knees flexed (dorsal recumbent), the meatus is cleansed front to back, and the catheter is advanced gently.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retention balloon of a Foley catheter is inflated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5-10 mL of sterile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 mL of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 mL of saline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balloon (usually 5-10 mL, or 30 mL for a three-way catheter) is filled with sterile water, NEVER air or saline - air leaks out and saline can crystallize, blocking deflation.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urinary drainage bag should be kept: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 the bedside table level with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Above the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Below the level of the bladder at all times, never touching the floor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Inside the client's bed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Gravity drainage requires the bag below the bladder; keeping it off the floor and emptying it regularly with clean technique prevents reflux and ascending infection.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Daily meatal (perineal) care for a client with an indwelling catheter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Pulling on the catheter to clean under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Cleaning around the meatus with soap and water, moving front to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Leaving the area moist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Using alcohol directly on the meatus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Routine perineal hygiene - gentle washing front to back, drying, and keeping the catheter taped without tugging - reduces bacterial entry and catheter-associated infection.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condom (external) catheter is used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Bedridden women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Men with urinary incontinence who have no urinary retention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Women with retention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Clients needing sterile urine samples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condom catheter - a sheath over the penis connected to a drainage bag - manages incontinence without internal catheterization, lowering infection risk; the penis is checked for skin breakdown.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Insulin lispro (Humalog), a rapid-acting insulin, has its peak effect at approximately: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to 10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to 18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 to 90 minutes after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Lispro peaks in 30-90 minutes and is given right before meals to cover the postprandial glucose rise; NPH peaks in 4-8 hours and glargine has no peak (basal).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Insulin glargine (Lantus) is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Long-acting, peakless basal insulin given once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Rapid-acting meal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Short-acting regular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Intermediate-acting insulin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Glargine - clear, long-acting - provides steady basal insulin for about 24 hours with no pronounced peak; it must not be mixed with other insulins in the same syringe.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mixing rapid-acting and NPH insulin in one syringe,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Draw the CLEAR (rapid) insulin first, then the CLOUDY (NPH)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Draw the cloudy insulin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Shake the NPH vial vigorously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Draw both at the same 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Clear-to-cloudy ('regular before NPH') prevents contaminating the clear vial with the cloudy suspension; NPH vials are rolled, not shaken, to resuspend without bubbles.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Unopened insulin vials should be stored: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 direct sunlight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boiling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the freezer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the refrigerator until opened, avoiding freezing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Unopened insulin is refrigerated (2-8 degrees C); opened vials may be kept at room temperature for about a month but never frozen or left in heat/sunlight, which destroy the drug.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Glucagon is administered to a client with diabetes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Lower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Replace insulin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Treat severe hypoglycaemia when the client is unconscious or cannot swallow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Glucagon - given IM/SC by a family member - raises blood glucose by releasing liver glycogen during severe hypoglycaemia with altered consciousness; it is not given when the client can eat.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adverse effect of sulfonylureas such as glibenclamide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Hyperglycaemia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Hypoglycaemia from increased insulin release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Lactic acidosis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Sulfonylureas stimulate pancreatic insulin secretion, so the main risk is hypoglycaemia - especially in elderly clients, missed meals, or renal impairment; they are taken before meals.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SGLT2 inhibitors (e.g., dapagliflozin) lower blood glucose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Stimulating insulin release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Blocking carbohydrate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Injecting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Increasing glucose excretion in the urine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SGLT2 inhibitors block renal glucose reabsorption, causing glucosuria - they also reduce weight and heart failure risk, but raise UTI/genital infection risk and need euglycaemic DKA awareness.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Pioglitazone, a thiazolidinedione, must be used cautiously in clients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Heart failure because it causes fluid retention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Asthma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Migraine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Peptic ulcer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TZDs improve insulin sensitivity but cause fluid retention and may precipitate heart failure; liver enzymes are monitored, and they are avoided in active liver disease.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client on a sliding-scale insulin regimen, the scale is based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Capillary blood glucose measured before meals and at bedtime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Body weight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Sliding scale gives a pre-calculated dose of rapid/short insulin based on the current blood glucose reading - useful in hospital for glycaemic control with meals.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stage of labour extends from: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Delivery to 6 weeks postpartum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Full dilatation to delivery of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Onset of regular contractions to full (10 cm) cervical dilatation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Delivery of the baby to the placenta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First stage: onset of labour to 10 cm dilatation (latent, active, transition phases); second stage: full dilatation to birth; third stage: birth of baby to placenta; fourth: 1-2 hours after.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the latent phase of the first stage of labour, the nurse would expect: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Mild, irregular contractions with slow dilatation up to about 3-4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Immediate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Strong contractions every 2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urge to push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latent phase - mild contractions, cervical dilatation to about 3-4 cm, effacement - is often the longest; the client is encouraged to rest, ambulate, and maintain fluids.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the transition phase of labour, a common maternal response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Euphoria and singing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Nausea, vomiting, irritability, and an intense urge to push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Relaxation and sleep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Transition (8-10 cm) - the most intense phase - brings strong contractions, rectal pressure, nausea, and behavioural changes; the nurse provides focused coaching and comfort measures.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second stage of labour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Full cervical dilatation with maternal pushing and descent of the fetus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Cervical dilatation from 0 to 10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Involution of the uterus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Delivery of the placenta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Second stage - 10 cm dilated to birth - involves the urge to push, fetal descent and rotation, and crowning; it usually lasts up to 2 hours in primigravidas with pushing.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third stage of labour involves delivery of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Amniotic fluid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Umbilical cord before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Baby's head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Placenta and membranes, usually within 30 minutes of the baby's birth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birth, uterine contractions separate the placenta; signs of separation (lengthening cord, gush of blood, uterus rising) precede controlled cord traction - active management reduces haemorrhage.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Fetal station refers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descent of the fetal presenting part in centimetres relative to the ischial spines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fetal heart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number of fetuses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position of the placenta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Station: presenting part at the ischial spines is 0; above is negative (e.g., -2) and below positive (+1, +2); engagement is at station 0 or lower.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Leopold's manoeuvres are four steps used to determine: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Fetal presentation, position, and lie by abdominal palpation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Maternal haemoglobin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Placental location by ultrasound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Cervical dilatation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Leopold's four palpations identify the fundal pole, fetal back, presenting part, and degree of engagement - guiding auscultation site and delivery planning.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reactive non-stress test (NST)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Two or more fetal heart rate accelerations of 15 beats/min for 15 seconds within 20-40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Late decelerations present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Bradycardia throughout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accelerations in 40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a reactive NST the healthy fetus accelerates its heart rate with movement (15 x 15); a non-reactive test needs further evaluation such as a biophysical profile or contraction stress test.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Marasmus, a severe form of protein-energy malnutrition,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vitamin deficiency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Severe wasting with little or no oedema and an 'old man' appearance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Oedema with preserved muscle mass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Marasmus - total calorie deficiency - causes gross emaciation, loss of subcutaneous fat, and severe wasting without oedema; kwashiorkor has oedema from protein deficiency.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IMCI (Integrated Management of Childhood Illness) approach focuses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hospital-based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Dental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Assessing and managing sick children under 5 with a syndromic, integrated algorithm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Immunization of adults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IMCI - WHO/UNICEF strategy - trains health workers to classify cough, diarrhoea, fever, ear problems, and malnutrition by colour-coded algorithms (danger signs -&gt; referral) and to counsel feeding.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Night blindness, the earliest symptom of vitamin A deficiency, is due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Impaired rhodopsin (visual pigment) regeneration in the retina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Glaucoma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Cataract formation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Refractive error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A forms rhodopsin for dim-light vision - deficiency first causes night blindness (XN), then xerophthalmia and Bitot's spots; vitamin A megadoses every 6 months prevent blindness.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Xerophthalmia, dryness of the conjunctiva and cornea, results from deficiency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B12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Xerophthalmia - conjunctival/corneal dryness with Bitot's spots - can progress to corneal ulceration and blindness (keratomalacia); it is the leading cause of preventable childhood blindness.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Keratomalacia, softening of the cornea leading to blindness, results from severe deficiency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B12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Severe vitamin A deficiency progresses from night blindness and xerophthalmia to corneal ulceration and keratomalacia - a leading cause of preventable blindness; vitamin A megadoses prevent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Scurvy, caused by vitamin C deficiency,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Bleeding gums, petechiae, poor wound healing, and irritability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Night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Bowed legs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Oedema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C is needed for collagen - deficiency weakens vessels and connective tissue, causing swollen bleeding gums, bruising, subperiosteal bleeding, and delayed healing; citrus fruits prevent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Iron-deficiency anaemia in children is best prevented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Giving only tea with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Iron-fortified foods, vitamin C with meals, and iron supplementation programmes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Delaying complementary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Extra sugar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Prevention includes iron-rich and fortified foods, vitamin C to enhance absorption (tea inhibits it), deworming, and national weekly iron-folic acid supplementation in high-risk age groups.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Deworming in children is important because intestinal worms: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Cause malnutrition, anaemia, and impaired growth and cognition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Are harmless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Never affect 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cause skin rashes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Soil-transmitted helminths (roundworm, hookworm, whipworm) consume nutrients and cause blood loss; National Deworming Day gives albendazole twice yearly to reduce anaemia and stunting.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'Safe water' is defined as water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free from pathogenic organisms, harmful chemicals, and is acceptable in taste and clarity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collected from any open well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always bottled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Contains only minerals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Safe drinking water is bacteriologically and chemically safe, pleasant to drink, and protected from re-contamination; water-related diseases are a leading cause of child death.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method of disinfecting community water supplies in India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Ozonation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Ultraviolet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Boiling the whole supply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Chlorination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Chlorination (bleaching powder, chlorine gas) is cheap, effective, and leaves residual protection; boiling is used for small quantities at household level.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Unsafe excreta disposal contributes most directly to the spread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Dengue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Cholera, typhoid, and helminthic infections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Faecal-oral diseases - cholera, typhoid, hepatitis A, dysentery, and worms - spread when faeces contaminate water and food; sanitary latrines break this chain.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sanitary latrine recommended in rural India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pour-flush pit latrine (two-pit system) that is fly-proof and odourless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bucket latrine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Open defecation in fields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latrine at all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twin-pit pour-flush latrine is economical, water-sealed (fly-proof), and produces safe compost; Swachh Bharat Mission promoted its construction to end open defecation.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Improper disposal of solid waste in a community mainly causes: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Breeding of flies, rats, and mosquitoes with spread of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bad smell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Dental caries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Earthquakes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Garbage attracts flies (diarrhoea, typhoid), rats (plague, leptospirosis), and mosquitoes (dengue, malaria); safe disposal - composting, landfilling, or incineration - is essential sanitation.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Food hygiene in the community includes: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Raw meat storage at room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Using the same water for washing and drinking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Clean water, clean hands, thorough cooking, and protection from flies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Serving food uncovered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five keys to safer food: keep clean, separate raw and cooked, cook thoroughly, keep at safe temperature, and use safe water and raw materials.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Staphylococcal food poisoning typically causes: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Vomiting within 1-6 hours of eating contaminated food (preformed toxin)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Jaundice after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Paralysis for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Chronic cough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Staphylococcus aureus toxin forms in mishandled food (cream, meat) and acts fast - acute vomiting and cramps within hours, resolving quickly; salmonella has a longer incubation with fever.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strong risk factor for suicide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Regular employment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previous suicide attempt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supportive family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Active religious involvement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single strongest predictor is a prior attempt; other risks include depression, substance abuse, access to means, hopelessness, and social isolation - protective factors lower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Warning signs of suicide include all EXCEPT: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Talking about being a burden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sudden improvement in mood after severe depression without cause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away prized possessions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Increased engagement in future planning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Paradoxically, sudden calm/improvement after despair can mean the person has decided to act; giving things away, saying goodbye, and hopeless talk are red flags - sustained future planning is protective.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assessing a client's suicidal intent, the nurse should ask: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Directly about thoughts, plans, means, and previous attempts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about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questions for fear of suggestion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About the weather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Direct, calm questioning - 'Have you thought about harming yourself? Do you have a plan?' - does NOT plant ideas and is essential; the level of intent and means available guides safety measures.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client at imminent risk of suicide,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Provide constant one-to-one observation and remove all potentially harmful objects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unrestricted access to windows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client alone to calm 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Delay assessment until morning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Suicide precautions: continuous observation, safe environment (no belts, sharps, medications), close monitoring of high-risk times, and prompt psychiatric referral - the plan is documented.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cerebrum, the largest part of the brain, is responsible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balance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Conscious thought, memory, language, and voluntary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Hormone secretion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breathing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cerebral cortex handles higher functions - the frontal lobe plans and moves, parietal senses, temporal hears and remembers, and occipital sees; the cerebellum coordinates balance.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Coordination, balance, and fine motor control are functions of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Medulla oblongata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Pituitary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Cerebellum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Cerebrum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cerebellum - at the back of the brain - integrates sensory input to smooth movements and maintain posture; damage causes ataxia and tremors.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medulla oblongata contains centres that control: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Breathing, heart rate, and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Memory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medulla - part of the brainstem - houses the vital respiratory, cardiac, and vasomotor centres; damage here is rapidly fatal.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hypothalamus regulates all EXCEPT: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pituitary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Conscious thought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Hunger and thirst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Body temperature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hypothalamus - the brain's thermostat and autonomic control centre - manages temperature, appetite, thirst, sleep, and pituitary hormone release; conscious thought belongs to the cerebrum.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Hepatitis A virus is transmitted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Sexual contact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faecal-oral route through contaminated food and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Mosquitoes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transfusion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HAV - a hardy RNA virus - spreads person-to-person and via contaminated water/food; unlike hepatitis B and C it does not become chronic, and vaccination prevents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Influenza viruses are transmitted mainly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Raw meat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Contaminated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Respiratory droplets from coughing and sneezing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Mosquito bites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Flu spreads through droplets and fomites; annual vaccination, hand hygiene, and covering coughs reduce transmission - antigenic drift requires yearly vaccine updates.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Rabies virus is transmitted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Mosquitoes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bite or saliva of an infected animal (dog, bat)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Casual human contact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Contaminated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Rabies - a neurotropic virus - enters through broken skin via animal saliva; prompt wound washing and post-exposure prophylaxis (vaccine + immunoglobulin) are life-saving.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Compared with saturated fats, unsaturated fats: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Are always solid at room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Are found only in butter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Raise LDL more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Lower LDL cholesterol and are preferred for heart health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Unsaturated fats (olive oil, fish, nuts) improve the lipid profile; saturated fats (ghee, butter, red meat) raise LDL, and trans fats are the most harmful.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blood lipids, 'good cholesterol' refers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HDL (high-density lipoprotein)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Triglycerides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VLDL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HDL carries cholesterol away from arteries to the liver for disposal - protective; LDL delivers cholesterol to tissues and is 'bad' - high LDL predicts heart disease.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stratified random sampling, the population is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Taken as one block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Chosen by convenience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Divided into subgroups (strata) and random samples are drawn from each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Listed alphabetically and every 10th chosen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Stratification - dividing into meaningful groups (age, ward) - then random sampling within each stratum ensures all subgroups are represented; systematic sampling picks every nth unit.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Convenience sampling in nursing research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most rigorous method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Selecting the most readily available subjects, which risks bias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Always randomized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Used only in experiments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Convenience sampling - whoever is available - is quick and cheap but may not represent the population, limiting generalizability; probability methods reduce this bias.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Zero-based budgeting requires: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Automatic increases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Justifying every expense from zero each budget cycle, rather than carrying forward last year's figures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Basing next year only on last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budgeting at all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Zero-based budgeting re-evaluates each item afresh - efficient but time-consuming; incremental budgeting simply adjusts last year's budget, and programme budgeting links funds to activities.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material management, the ABC (Always Better Control) analysis classifies items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Their alphabetical 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Their monetary value - A (high cost, few items), B (moderate), C (low cost, many items)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Their expiry date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Their colour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ABC analysis focuses control on costly 'A' items which consume most of the budget though few in number, while 'C' items (cheap, numerous) get simpler control - essential in hospital stores.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Momentum is defined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Force multiplied by distance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Mass divided by velocity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Energy divided by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Mass multiplied by velocity (p = mv)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Momentum - the quantity of motion - is mass x velocity; a heavy truck moving fast has large momentum, making it hard to stop quickly.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kinetic energy of a moving object is given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1/2 mv2 (half mass times velocity squared)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F/d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mv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Kinetic energy = 1/2 x m x v2 - doubling the speed quadruples the energy; potential energy is mgh (mass x gravity x height).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water cycle, the process by which water vapour becomes liquid water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Condensation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Evaporation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Sublimation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Transpiration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Condensation - cooling of vapour into droplets - forms clouds and rain; evaporation and transpiration move water from surfaces and plants into the air.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ozone layer in the stratosphere protects life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Absorbing most of the Sun's harmful ultraviolet (UV) radiation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Cooling the Earth by reflecting all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Producing oxygen for plants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Blocking all radio waves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Ozone (O3) absorbs UV-B, which causes skin cancer and cataracts; chlorofluorocarbons (CFCs) deplete it, and the Montreal Protocol phased them out.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ABO blood group system is determined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Haemoglobin concentration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Platelet count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number of red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Antigens (A and B) on the surface of red blood cells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Blood type depends on A/B antigens; plasma carries anti-A/anti-B antibodies - transfusion mismatches cause agglutination and haemolysis, so cross-matching is essential.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neuron (nerve cell) is specialized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Transmitting electrical impulses (signals)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Digesting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Producing hormones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Carrying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Neurons - with dendrites, axon, and myelin sheath - conduct nerve impulses through synapses using neurotransmitters; they are the basic unit of the nervous system.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reflex arc, the fastest response to a stimulus, involves: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muscles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sensory neuron, spinal cord, and motor neuron without conscious brain processing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the brain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sensory organs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a reflex like the knee jerk or hand withdrawal, the signal is processed in the spinal cord and returns instantly - the brain learns of it a fraction later, protecting the body.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temperature at which a solid changes into a liquid is its: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Boiling point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Melting point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Sublimation point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Freezing point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melting point - same as the freezing point for a pure substance - is where solid and liquid coexist (ice melts at 0 degrees C); boiling point is liquid to gas.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Acid rain is caused mainly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Dust storms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Sulphur dioxide and nitrogen oxides from burning fossil fuels dissolving in rainwater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Volcanic ash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Pure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SO2 and NOx - from power plants and vehicles - form sulphuric and nitric acids in rain, corroding buildings, acidifying lakes, and damaging forests; scrubbers and clean fuels reduce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Carbon dioxide in the atmosphere is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Toxic gas at all levels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Greenhouse gas that traps heat, driving global warming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Gas that cools the planet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Inert noble gas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CO2 absorbs infrared radiation and warms the Earth - its rise from fossil fuel burning is the main driver of climate change; plants absorb CO2 through photosynthesis.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highest mountain peak in India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K2 (Godwin Austen), in the Karakoram range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Nanda Devi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Mount Everest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Kangchenjunga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K2 (8,611 m) in Ladakh is India's highest peak and the world's second highest; Kangchenjunga (8,586 m) is the third highest in the world and the highest entirely within Indian borders.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Sundarbans, the world's largest mangrove forest, lies in the delta of which rivers?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Narmada and Tapti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Indus and Sutlej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Godavari and Krishna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Ganga and Brahmaputra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Ganga-Brahmaputra delta forms the Sundarbans in West Bengal and Bangladesh - home of the Royal Bengal tiger, now a UNESCO World Heritage site.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Wular Lake, the largest freshwater lake in India, is located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Manipur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Jammu &amp; Kashmir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Odisha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Wular Lake in Kashmir is India's largest freshwater lake, fed by the Jhelum; Chilika (Odisha) is the largest brackish coastal lagoon and Loktak (Manipur) the largest freshwater lake in the northeast.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Chilika Lake, famous for migratory birds and the Irrawaddy dolphin, is located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West Bengal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Gujarat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Chilika - Asia's largest brackish water lagoon - lies on the Odisha coast; it is a Ramsar wetland site and winter home to lakhs of migratory birds.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Thar Desert is located mainly in the state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Punjab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Kerala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Thar (Great Indian) Desert covers much of western Rajasthan, extending into Gujarat and Pakistan; the Indira Gandhi Canal has greened parts of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southwest monsoon, which brings most of India's rainfall, arrives over the Kerala coast around: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August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26 January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October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June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monsoon normally hits the Kerala coast around 1 June and advances northward, covering the whole country by mid-July; its onset and strength drive agriculture.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Indian Standard Time meridian passes through: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82.5 degrees East longitude (near Mirzapur, Uttar Pradesh)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97 degrees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68 degrees East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IST (UTC+5:30) is based on 82.5 degrees E, which passes near Mirzapur in Uttar Pradesh - roughly the central longitude of India.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Andaman and Nicobar Islands are located in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Gulf of Kutch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Bay of Bengal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Arabian Sea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Indian Ocean south of Kerala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Andaman and Nicobar group of over 500 islands lies in the Bay of Bengal, separated from the mainland by the Ten Degree Channel; Barren Island has India's only active volcano.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Lakshadweep, India's smallest union territory, consists of coral islands in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Gulf of Mannar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Pacific Ocean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Arabian Sea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Bay of Bengal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Lakshadweep - 36 coral atolls and islands in the Arabian Sea off Kerala - is known for its lagoons and reefs; Minicoy is its southernmost island.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Deccan Plateau is bounded on the west by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Vindhya range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Himalayas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Aravalli range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Western Ghats and on the east by the Eastern Ghats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triangular Deccan Plateau - between the Western and Eastern Ghats - is composed of ancient crystalline rocks and the black lava soils (regur) of the northwest.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30% of 450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135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(30/100) x 450 = 135.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Rs 120 is divided between A and B in the ratio 5:7. A's share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70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60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parts = 5 + 7 = 12; one part = 120/12 = 10; A = 5 x 10 = Rs 50 and B = 7 x 10 = Rs 70.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5,000 at 6% per annum for 2 years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600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720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300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 = (5000 x 6 x 2)/100 = Rs 600.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X can do a piece of work in 6 days and Y in 12 days. Working together, they finish it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Together rate = 1/6 + 1/12 = 3/12 = 1/4, so the work takes 4 days.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area of a triangle with base 10 cm and height 8 cm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 sq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Area = 1/2 x base x height = 1/2 x 10 x 8 = 40 sq cm.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term: 2, 5, 10, 17, 26, 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39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Differences are 3, 5, 7, 9 (odd numbers); next difference 11: 26 + 11 = 37.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A=1, B=2, C=3 and so on, the code for 'BED'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452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524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B=2, E=5, D=4, so BED = 254.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walks 2 km North, then 3 km East, then 2 km South. She is now: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 km South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km East of the start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the start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2N and 2S cancel, leaving exactly 3 km East of the starting point.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 is the brother of S's mother. S is the daughter of T. How is R related to S?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Uncle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Cousin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Grandfather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S's mother is R's sister, so R (male) is S's maternal uncle.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today is Saturday, the day after 100 days will be: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Sunday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100 days = 14 weeks + 2 days; Saturday + 2 = Monday.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