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Cardiac tamponade is characterized by Beck's triad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Hypotension, muffled heart sounds, and distended neck veins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Fever, rash, and joint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Hypertension, bounding pulses, and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Chest pain, cough, and hemoptysis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Fluid in the pericardial sac compresses the heart - falling BP, distant heart sounds, and jugular venous distension; emergency pericardiocentesis relieves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Chest pain in acute pericarditis is typically: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Sharp and relieved by sitting up and leaning forward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Dull and worse when leaning forward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absent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Relieved by lying flat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Pericardial pain - sharp, pleuritic - eases with leaning forward (pericardium away from the chest wall) and worsens lying down; a friction rub may be heard.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Infective endocarditis is suggested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Fever, a new or changing heart murmur, and embolic phenomena (petechiae, splinter haemorrhages)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vesicular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dry cough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Vegetations on heart valves cause fever, murmurs, and emboli to brain, kidney, and skin; blood cultures guide prolonged IV antibiotics - prevention includes good dental hygiene and antibiotic prophylaxis when indicated.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Rheumatic heart disease typically follows: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skin allergy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viral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untreated group A streptococcal throat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Rheumatic fever - an autoimmune response to strep pharyngitis - can permanently damage valves (mitral most often); penicillin prophylaxis prevents recurrences.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classic symptom triad of severe aortic stenosis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Cough, hemoptysis, and wheeze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Fever, rash, and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Palpitations, sweating, and tremors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Angina, syncope, and dyspnea on exertion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narrowed aortic valve limits cardiac output - effort angina, fainting, and breathlessness; severe symptomatic stenosis needs valve replacement.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Raynaud's phenomenon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Cold-induced colour changes of the fingers (white to blue to red)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Permanent swelling of the feet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Clubbing of the nails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Warm red palms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Vasospasm of digital arteries - triggered by cold or stress - blanches fingers, then cyanosis, then red on rewarming; protection from cold and avoiding smoking are key.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varicose veins, the nurse advises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Wear tight constrictive clothing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Elevate the legs, avoid prolonged standing, and wear compression stockings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heat constantly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Stand still for long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Leg elevation, walking, compression stockings, and avoiding prolonged standing reduce venous pooling; severe cases may need sclerotherapy or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pulsatile abdominal mass with sudden tearing back pain suggests: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Simple indigestion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Hernia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Kidney stone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Rupturing abdominal aortic aneurysm - a surgical emergency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AAA rupture causes sudden severe abdominal/back pain, a pulsatile mass, hypotension, and collapse - immediate surgery; elective repair of large aneurysms prevents rupture.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Atrial fibrillation is characterized on examination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normal rhythm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 irregularly irregular pulse with a pulse deficit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bounding regular pulse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Bradycardia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Chaotic atrial activity gives an irregularly irregular rhythm - many beats fail at the wrist (pulse deficit); anticoagulation prevents the stroke risk from atrial clots.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priority nursing action for a client with acute pulmonary oedema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Lay the client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Sit the client upright (high Fowler's), give oxygen, and administer diuretics as ordered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Pulmonary oedema - fluid in the lungs from left heart failure - is eased by an upright position (reduces venous return), oxygen, IV furosemide, and nitrates/morphine if ordered.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give a rapid blood transfusion, the nurse selects a cannula of gauge: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26 gauge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Any gauge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gauge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 or larger (16-18G)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Larger gauges (16-18G) allow viscous blood to flow rapidly without haemolysis; small gauges (24G) suit fragile veins of children and the elderly for medications.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formula for calculating IV drip rate (gtt/min)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Volume / time in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Volume x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Drop factor / volume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(Total volume in mL x drop factor) / time in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gtt/min = (mL to infuse x drop factor of the set) / minutes; e.g., 500 mL over 4 hours with a 20-drop set = (500 x 20)/240 = about 42 gtt/min.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saline lock (IV cannula without attached fluid)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venous access available for intermittent medications without continuous infusion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Replace blood products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Measure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all infections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heparin/saline lock gives intermittent access - the cannula is flushed with saline before and after each drug, reducing fluid overload and allowing mobility.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PICC line is a catheter whose tip lies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Umbilical vein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Radial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Foot vein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Superior vena cava, inserted through a peripheral vein of the arm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Peripherally inserted central catheters - threaded from the basilic/cephalic vein to the superior vena cava - provide long-term access for antibiotics, chemotherapy, or irritant drugs.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Total parenteral nutrition (TPN), a hypertonic solution, is given through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Peripheral cannula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 route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Central line because it can damage small peripheral veins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Nasogastric tube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TPN's high osmolarity irritates peripheral veins, so it is infused via a central catheter; blood glucose and infection are monitored closely during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Fresh frozen plasma (FFP) is given primarily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Treat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Expand volume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Raise the platelet count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Replace clotting factors (e.g., in warfarin overdose with bleeding or liver disease)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FFP contains all coagulation factors - used for active bleeding with coagulopathy; platelets are for thrombocytopenia, packed cells for anaemia, and cryoprecipitate for fibrinogen.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15 minutes of a blood transfusion should be infused: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 fast as possible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Slowly (about 2 mL/min) while the nurse observes for reactions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After 1 hour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Most severe transfusion reactions start early - a slow initial rate (about 2 mL/min) lets the nurse detect fever, chills, and dyspnea before much blood is given.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platelet transfusion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Infused over 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Given promptly (within 30 minutes of collection) and rapidly once at the bedside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Warmed to 40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Mixed with other drugs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Platelets lose function quickly - they are infused as soon as possible, usually over 15-30 minutes, and must NOT be mixed with other solutions or left standing.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reduce the risk of phlebitis and infection, peripheral IV sites are routinely rotated every: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hours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72 to 96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Guidelines recommend replacing peripheral catheters every 72-96 hours (sooner if signs of phlebitis, infiltration, or infection appear) to lower complications.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starting an IV, the tourniquet is placed: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5-6 inches (about 10-15 cm) above the intended site and released once the cannula is in the vein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Below the insertion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Tightly around the elbow at all times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Over the wrist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tourniquet distends veins; it is removed as soon as flashback confirms entry to prevent discomfort, bruising, and impaired flow.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Signs of IV infiltration (fluid into tissue)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Redness and warmth along the vein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Swelling, coolness, pallor, and a slowed drip at the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audible bruit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Infiltration - the cannula out of the vein - shows oedema, cool pale skin, and reduced flow; the infusion is stopped and the limb elevated, with a new site chosen.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Extrapyramidal side effects (dystonia, parkinsonism, akathisia) are associated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Lithium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Fluoxetine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Diazepam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Haloperidol (typical antipsychotic)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First-generation antipsychotics block dopamine heavily, causing EPS - acute dystonia, rigidity, tremor, and restlessness; anticholinergics (benztropine) treat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Clozapine requires mandatory blood monitoring because it can 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Constipation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Agranulocytosis (dangerous fall in white blood cells)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Clozapine - reserved for treatment-resistant schizophrenia - can suppress bone marrow (agranulocytosis), so weekly then monthly absolute neutrophil counts are mandatory; fever or sore throat must be reported.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Atypical antipsychotics such as olanzapine are associated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gain, hyperglycaemia, and dyslipidaemia (metabolic syndrome)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side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sedation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Second-generation antipsychotics cause significant metabolic effects - weight gain, diabetes risk, and lipid changes - so weight, glucose, and lipids are monitored routinely.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SSRIs such as fluoxetine work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Blocking dopamine receptors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Inhibiting MAO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Selectively blocking serotonin reuptake in the synapse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Increasing GABA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SSRIs raise synaptic serotonin, improving mood in depression and anxiety; side effects include nausea, insomnia, and sexual dysfunction, and stopping abruptly causes withdrawal symptoms.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MAO inhibitor (e.g., phenelzine) must avoid: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Plain 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Tyramine-rich foods such as aged cheese and fermented products (hypertensive crisis risk)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MAOIs block tyramine breakdown - eating aged cheese, cured meat, or beer can trigger a severe hypertensive crisis; strict dietary education is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Tricyclic antidepressants (e.g., amitriptyline) are dangerous in overdose because they: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Have no cardiac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Are safe in any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Cause cardiac arrhythmias and seizures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 only drowsiness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TCAs block fast sodium channels - overdose causes widened QRS, arrhythmias, hypotension, and seizures; they are prescribed cautiously with limited quantities in depressed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Benzodiazepines are used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diabetes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Anxiety, seizures, alcohol withdrawal, and procedural sedation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Benzodiazepines enhance GABA, calming anxiety and stopping seizures; they cause dependence and withdrawal, so short-term use and gradual tapering are recommended.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Venlafaxine, an SNRI, is used for depression and anxiety disorders. Its withdrawal must be gradual because: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accumulates in bone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Abrupt stopping causes dizziness, nausea, and 'brain zaps'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only works for a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causes no withdrawal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SNRIs cause a characteristic discontinuation syndrome - dizziness, paresthesias, irritability - so doses are tapered slowly rather than stopped abruptly.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Risperidone, an atypical antipsychotic, commonly causes: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Hyperprolactinaemia (galactorrhoea, gynaecomastia, menstrual changes)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Hypoglycaemia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Risperidone raises prolactin more than other atypicals, causing breast discharge, sexual dysfunction, and bone density loss; doses are kept as low as effective.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breastfeeding, milk production is driven by the hormone: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Prolactin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Progesterone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Oxytocin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Prolactin from the anterior pituitary stimulates milk synthesis; oxytocin (released by suckling) causes the 'let-down' ejection of milk - stress inhibits let-down.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GOOD breastfeeding latch is indicated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Pain with every feed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mother's nipple flattened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baby sucking only the nipple tip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baby's mouth covering much of the areola, rhythmic jaw movements, and audible swallowing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deep latch - wide mouth over the areola, lips flanged, chin touching the breast, and rhythmic swallowing - prevents nipple pain and ensures milk transfer.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lactational amenorrhoea method (LAM) of contraception is reliable only when: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She feeds once a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She has regular periods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baby is 2 years 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mother is exclusively breastfeeding, amenorrhoeic, and the baby is under 6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LAM works when all three conditions hold - exclusive breastfeeding, no menstruation, and baby under 6 months; ovulation can return before the first period, so other methods follow.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copper-bearing IUCD (CuT 380A) provides contraception for up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year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CuT 380A is effective for 10 years, can be inserted postpartum or post-abortion, and works by impairing sperm and implantation; it does not affect breastfeeding.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Combined oral contraceptive pills are CONTRANDICATED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 women over 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Women with regular periods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Smokers over 35 years, women with hypertension or a history of thrombosis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Breastfeeding mothers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Oestrogen raises thrombosis risk - smoking, hypertension, migraine with aura, and past venous thromboembolism are contraindications; progestin-only pills are alternatives.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injectable contraceptive DMPA (Depo-Provera) is given every: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months (13 weeks)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year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DMPA 150 mg IM every 13 weeks gives highly effective progestin-only contraception; menstrual irregularity is common and fertility returns after it is stopped.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Vasectomy, male sterilization, involves: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Ligation of both vasa deferentia, with confirmation by semen analysis before relying on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Removal of the testes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hormone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Ligation of the fallopian tubes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Vasectomy cuts/ties the vasa - a minor scrotal procedure; sperm remain in the tract, so a semen analysis (usually after 20 ejaculations) confirms sterility.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Tubectomy (female sterilization) is performed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Injecting hormones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Removing the uterus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Occluding or ligating the fallopian tubes, often by mini-laparotomy or laparoscopy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Occluding the cervix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Tubal occlusion blocks sperm-egg meeting - a permanent method done postpartum (mini-lap) or via laparoscopy; it does not affect menstruation or hormones.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congenital heart defect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Transposition of great arteries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Coarctation of the aorta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Ventricular septal defect (VSD)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Tetralogy of Fallot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VSD - a hole between the ventricles - is the commonest CHD; small defects close spontaneously, while large ones cause a left-to-right shunt, failure to thrive, and need repair.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continuous 'machinery' murmur with bounding pulses in a preterm infant suggests: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Pulmonary stenosis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Patent ductus arteriosus (PDA)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Ebstein anomaly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Ventricular septal defect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PDA - a persistent fetal vessel between aorta and pulmonary artery - gives a machinery murmur; in preterms it is closed with ibuprofen/indomethacin or surgical ligation.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Tetralogy of Fallot, the commonest cyanotic heart disease, consists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VSD, pulmonary stenosis, overriding aorta, and right ventricular hypertrophy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single atrium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Coarctation with PDA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 large VSD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TOF causes cyanosis, squatting after exercise, and 'tet spells' (hypercyanotic episodes); a knee-chest position, oxygen, and morphine abort spells, and surgery corrects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Coarctation of the aorta classically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Higher blood pressure in the arms than in the legs with weak femoral pulses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murmur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Equal pulses everywhere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Cyanosis of the upper body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Narrowing of the aorta beyond the arch raises arm BP while legs have weak, delayed pulses; untreated cases risk hypertension, stroke, and heart failure - surgical repair is done.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modified Jones criteria are used to diagnose: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Rheumatic fever (carditis, arthritis, chorea, erythema marginatum, subcutaneous nodules)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Leukaemia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Down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Kawasaki disease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Jones criteria - major: carditis, polyarthritis, chorea, erythema marginatum, subcutaneous nodules; minor: fever, arthralgia, raised ESR - support the diagnosis after confirmed strep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Kawasaki disease is treated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Steroids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Bed rest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IV immunoglobulin plus high-dose aspirin, with cardiology follow-up for coronary aneurysms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Kawasaki - fever over 5 days with conjunctivitis, rash, strawberry tongue, and cervical adenopathy - is a vasculitis; IVIG and aspirin cut the coronary aneurysm risk dramatically.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example of a CYANOTIC congenital heart defect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Atrial septal defect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Patent ductus arteriosus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Tetralogy of Fallot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Ventricular septal defect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Right-to-left shunts send deoxygenated blood to the body - cyanosis (TOF, transposition, tricuspid atresia); VSD, ASD, and PDA are typically acyanotic left-to-right shunts.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Early signs of heart failure in an infant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Poor feeding, tachypnea, sweating during feeds, and hepatomegaly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respiratory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Excessive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Infants with failing hearts tire while feeding, breathe fast, sweat, and develop an enlarged liver - weight gain slows; diuretics, digoxin, and nutrition support are used.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NPCDCS, the national programme for noncommunicable diseases, focuses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dental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childhood immunization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Screening and management of hypertension, diabetes, and common cancers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malaria control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NPCDCS - at district and community levels - screens and manages cardiovascular disease, diabetes, and cancers (oral, breast, cervical) through NCD clinics and population-based screening.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Cigarettes and Other Tobacco Products Act (COTPA) 2003: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Prohibits smoking in public places and advertising of tobacco products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taxes tobacco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Encourages tobacco farming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Legalizes underage smoking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COTPA bans smoking in public places, direct/indirect advertising, and sale to minors, and mandates pictorial warnings - key tools against the tobacco epidemic.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Programme for Control of Blindness (NPCB) is mainly focused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Cataract surgery to reduce avoidable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Eye donation drives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Contact lenses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glaucoma drugs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Cataract causes most blindness in India - NPCB funds high-volume cataract camps, screening for refractive errors, diabetic retinopathy, and eye banks at district level.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Programme for Prevention and Control of Deafness (NPPCD) aims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Screen for, prevent, and manage hearing loss from childhood onward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Vaccinate against ear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 free spectacles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Treat only adults over 80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NPPCD - early identification of hearing impairment (especially in newborns/school children), ear care, hearing aids, and rehabilitation - reduces the deafness burden.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tuberculosis programme in India is now known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NTEP (National Tuberculosis Elimination Programme)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Pulse Polio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IDSP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RNTCP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RNTCP was renamed NTEP in 2020, aiming to eliminate TB in India by 2025 - with free molecular testing (CBNAAT), daily drug regimens, and Ni-kshay tracking.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District Mental Health Programme (DMHP), services are provided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public facilities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Private clinics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tertiary national institutes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District hospitals, CHCs/PHCs, and through community outreach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DMHP - part of the National Mental Health Programme - delivers outpatient care, counselling, and treatment at district and block levels with trained staff and referral.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school health programme includes: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Periodic medical examinations, immunization, nutrition, and health education of school children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sports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teacher salaries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building schools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School health services - medical check-ups, deworming, immunization, vision/hearing screening, and health promotion - use schools as a platform for child health.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AUDIT (Alcohol Use Disorders Identification Test) questionnaire is a screening instrument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Alcohol use disorders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Dementia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AUDIT - the WHO's 10-item screen - detects hazardous and harmful drinking and dependence; like CAGE, positive results lead to brief intervention or referral.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alcohol withdrawal, symptoms typically begin: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to 12 hours after the last drink, peaking around 24-72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Immediately while drinking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After a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during drinking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Withdrawal - tremors, sweating, anxiety, insomnia - starts within hours; seizures may occur at 24-48 hours and delirium tremens at 48-96 hours without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Acute effects of cannabis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Constricted pupils with pinpoint miosis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Seizures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Severe respiratory depression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Euphoria, red eyes, increased appetite, and slowed time perception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Cannabis (THC) produces euphoria, relaxation, conjunctival injection, hunger ('munchies'), and memory/coordination impairment; chronic heavy use is linked to amotivation.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Nicotine withdrawal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Severe hallucinations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 as the only symptom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Irritability, craving, anxiety, and difficulty concentrating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Stopping tobacco causes craving, mood changes, restlessness, and appetite increase - nicotine replacement, bupropion, and counselling double quit success rates.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trachea (windpipe) is kept open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C-shaped rings of cartilage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Fluid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Muscle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Bones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Incomplete (C-shaped) cartilaginous rings reinforce the trachea, keeping the airway patent while allowing the oesophagus behind it to bulge during swallowing.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pleura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single layer of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bone of the chest wall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two-layer membrane (visceral and parietal) around each lung with a lubricated space between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Part of the heart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visceral pleura clings to the lung and the parietal pleura lines the chest wall; the thin pleural space with serous fluid allows frictionless sliding during breathing.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principal muscle of respiration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Sternocleidomastoid at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Gluteus maximus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Biceps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Diaphragm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Diaphragmatic contraction flattens the dome, enlarging the chest and drawing air in; the intercostals and accessory muscles assist during exercise and distress.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swallowing, the airway is protected by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Soft palate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Tongue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Epiglottis covering the laryngeal opening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Teeth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epiglottis folds down over the glottis as the larynx rises, directing food to the oesophagus and preventing aspiration into the trachea.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Active immunity is acquired when: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Antibodies pass from mother to fetus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body produces its own antibodies after infection or vaccination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Ready-made antibodies are transferred 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Antibodies are injected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Active immunity - long-lasting, develops after natural infection or vaccines; passive immunity (maternal antibodies, immunoglobulin) is immediate but temporary.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Immunoglobulin IgA, abundant in colostrum and secretions, provides: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function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Bone strength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blood cell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Local protection of mucosal surfaces (gut, respiratory tract)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Secretory IgA defends mucous membranes - breastfeeding delivers IgA that coats the infant's gut against pathogens; IgG crosses the placenta for systemic protection.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Herd immunity protects a community when: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adults are vaccinated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high proportion is immunized, reducing transmission to the unvaccinated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Vaccines are stopped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Everyone is isolated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 vaccine coverage slows pathogen spread so even the unvaccinated (infants, immunocompromised) are protected - it fails when coverage falls, causing outbreaks.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Water-soluble vitamins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Vitamins A, D, E, and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B-complex vitamins and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 complex and C dissolve in water, are not stored, and are excreted in urine - so regular intake is needed; A, D, E, and K are fat-soluble and stored in the liver/fat.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Vitamin E functions mainly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energy source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calcium binder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antioxidant protecting cell membranes from free radical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clotting factor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E (tocopherol) neutralizes free radicals, protecting polyunsaturated fats in membranes; deficiency - rare - causes haemolysis and neuropathy.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pilot study is conducted primarily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Publish results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Collect all final data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Test the feasibility, instruments, and procedures on a small sample before the main study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Replace the main study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pilot run identifies problems in questionnaires, timing, and logistics, allowing corrections before full data collection - it is not a substitute for the main study.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Validity of a research instrument means: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is short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is easy to read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gives the same result every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measures what it is intended to measure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Validity = accuracy (measuring the right thing); reliability = consistency (repeatable results). An instrument can be reliable yet invalid.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case method (total patient care) of assignment: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Each nurse performs only one task for all patients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team leader directs a group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One nurse provides complete care to a small group of patients for the shift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assignments are made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Case method - each nurse cares for assigned patients entirely - gives continuity and accountability; functional nursing assigns tasks (all medications, all dressings) for efficiency.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Functional nursing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Task-focused assignment - one staff member performs specific tasks for all patients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Patient-centred teams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One nurse giving total care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Functional nursing divides work by tasks (medications, treatments, baths) - efficient with fewer nurses but fragmented, depersonalized care; team and primary nursing address this.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Pressure is defined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Force times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Force acting per unit area (P = F/A), measured in pascals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Mass times velocity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Energy per second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Pressure = force/area - a sharp knife (small area) cuts easily at the same force; the pascal is one newton per square metre.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hydraulic press works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Archimedes' principle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Pascal's principle - pressure applied to a confined liquid is transmitted equally in all directions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Newton's third law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Bernoulli's principle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a confined liquid, pressure is transmitted undiminished - a small force on a small piston creates a large force on a bigger piston, multiplying the applied force.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Heat transfer through a metal spoon in hot tea occurs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Convection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Radiation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Evaporation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Conduction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Conduction - vibrating particles pass heat along the solid, best in metals; convection moves heat in fluids, and radiation travels without a medium.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Warm air rising in a room and cool air sinking is an example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Refraction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Convection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Radiation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Convection - heated fluid expands, becomes less dense, rises, and circulates; it drives sea breezes, boiling water, and room heating.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Heat from the Sun reaches the Earth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Convection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Radiation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Sound waves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Radiation - infrared and light waves - needs no medium, so it crosses the vacuum of space; conduction and convection require matter.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Among the following, the best conductor of electricity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Rubber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Copper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Dry wood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Metals like copper and aluminium conduct electricity well (free electrons); rubber, glass, and dry wood are insulators used to protect and insulate wires.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Earthing (grounding) in domestic wiring protects people from: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Electric shock when an appliance's metal body becomes live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Voltage fluctuations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Wire corrosion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Power cuts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earth wire - green/yellow - connects appliance bodies to the ground, so leakage current flows to earth and trips the fuse, preventing fatal shocks.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Domestic electrical circuits are connected in parallel because: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 fault switches off the whole house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is required for DC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Each appliance gets the full voltage and works independently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uses less copper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Parallel wiring gives every appliance the same 230 V and independent switching - unlike series, one appliance's failure does not cut the others.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Compared with non-metals, metals generally: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Never form 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Are always gases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Conduct heat and electricity, are lustrous, malleable, and ductile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Are dull and brittle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Metals - lustrous, malleable, ductile, good conductors (iron, copper, gold); non-metals (sulphur, carbon, oxygen) are poor conductors and often brittle.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Noble gases, such as helium and neon,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Radioactive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Found only in the Sun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Chemically very unreactive (inert) with filled outer electron shells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Highly reactive metals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Group 18 elements - helium, neon, argon, krypton, xenon - have complete valence shells, so they rarely form compounds; helium fills balloons and argon fills bulbs.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five Olympic rings represent: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five colours of the rainbow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Five sports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Five host cities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five continents of the world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interlocking rings - blue, yellow, black, green, red - symbolize the five continents and their union through the Olympic movement.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Abhinav Bindra won India's first individual Olympic gold medal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Wrestling (2012)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Shooting (10 m air rifle, Beijing 2008)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Boxing (2004)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Badminton (2016)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Bindra's 10 m air rifle gold at Beijing 2008 was India's first individual Olympic gold; before that, India's golds came from men's field hockey.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Neeraj Chopra won India's Olympic gold in Tokyo 2020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Shot 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Long jump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Javelin throw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Chopra's 87.58 m javelin throw at Tokyo 2020 (held 2021) won India's first athletics Olympic gold; he also took silver at Paris 2024 and is a world champion.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PV Sindhu is famous for her achievements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Swimming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Tennis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Badminton (Olympic silver and bronze, world champion)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Sindhu - Olympic silver (2016) and bronze (2021) - became the first Indian woman to win two Olympic medals; she is also a world badminton champion.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Indian hockey team's Olympic gold medals were won between: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1990 and 2000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in 2020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1960 and 1970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1928 and 1980 (8 golds), led by legends like Dhyan Chand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India's men's hockey team won 8 Olympic golds - an unmatched run from Amsterdam 1928 to Moscow 1980; Dhyan Chand was the game's greatest player.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Major Dhyan Chand Khel Ratna Award, India's highest sporting honour, was renamed after: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shooter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Hockey wizard Major Dhyan Chand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chess player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cricketer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Rajiv Gandhi Khel Ratna was renamed the Major Dhyan Chand Khel Ratna Award in 2021, honouring the legendary hockey player - it rewards outstanding sportspersons.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National Sports Day is celebrated on 29 August, the birthday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P.T. Usha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Sachin Tendulkar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Milkha Singh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Major Dhyan Chand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29 August - the birth anniversary of hockey legend Dhyan Chand - is National Sports Day, when the national sports awards are presented.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Mary Kom, a celebrated Indian athlete, is known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Boxing - six-time world champion and Olympic bronze medallist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Chess world titles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Marathon running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Tennis grand slams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MC Mary Kom - 'Magnificent Mary' - won six world boxing championships and an Olympic bronze (London 2012), inspiring women's boxing in India.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Sachin Tendulkar holds the record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most runs and centuries in international cricket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Most chess titles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fastest century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Most Olympic medals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Tendulkar - 34,357 international runs and 100 international centuries - is the highest run-scorer in cricket history; he was the first sportsperson to receive the Bharat Ratna (2014).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Viswanathan Anand is famous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boxer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five-time world chess champion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sprinter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badminton player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Anand - 'Vishy' - won the world chess championship five times (2000-2012), the first Asian to do so; Gukesh followed him as world champion in 2024.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12% of 250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(12/100) x 250 = 30.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article bought for Rs 500 is sold for Rs 450. The loss percentage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Loss = 500 - 450 = Rs 50; loss % = (50/500) x 100 = 10%.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4,000 at 12.5% per annum for 2 years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900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800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1,200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1,000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(4000 x 12.5 x 2)/100 = Rs 1,000.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covers 90 km in 1.5 hours. Its speed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Speed = 90/1.5 = 60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circumference of a circle with radius 14 cm (pi = 22/7)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44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88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154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176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Circumference = 2 x pi x r = 2 x (22/7) x 14 = 88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term: 3, 8, 15, 24, 35, 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Terms are n2 - 1: 2x2-1=3, 3x3-1=8, 4x4-1=15, 5x5-1=24, 6x6-1=35, 7x7-1=48.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RAT is coded as 18120, how will DOG be coded?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4157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4715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4517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R=18, A=1, T=20. DOG: D=4, O=15, G=7 -&gt; 4157.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walks 1 km North, 2 km West, then 1 km South. She is now: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km West of the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the start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1N and 1S cancel, leaving exactly 2 km West of the starting point.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 is the husband of Q. P is the father of R. R is the sister of S. How is Q related to 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Grandmother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 and Q are spouses; R is their daughter and S is R's sibling, so Q is S's mother.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26 January 2024 was a Friday, then 15 August 2024 was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Friday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Thursday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Saturday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Days from 26 Jan to 15 Aug 2024 (leap year): 5+29+31+30+31+30+31+15 = 202 days; 202 = 28 weeks + 6 days; Friday + 6 = Thursday.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