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who believes that a radio broadcaster is speaking directly about him has a symptom best described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Compulsion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Visual hallucination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Obsession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Delusion of reference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delusion of reference interprets neutral events or broadcasts as personally directed - a fixed false belief; hallucinations involve false sensory perceptions.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positive symptom of schizophrenia?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Avolition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Flat affect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Social withdrawal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Delusions and hallucinations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Positive symptoms are additions to normal experience - delusions, hallucinations, disorganized speech/behavior; negative symptoms are losses - flat affect, avolition, alogia, withdrawal.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chlorpromazine develops rigidity, tremors, and a shuffling gait.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stroke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Extrapyramidal symptoms (parkinsonism) - a side effect of antipsychotics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Recovery from psychosis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sleepiness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Typical antipsychotics block dopamine - causing EPS (parkinsonism, dystonia, akathisia, tardive dyskinesia); anticholinergic drugs (benztropine) treat parkinsonism.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taking an antipsychotic complains of restlessness and an inability to sit still. This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Akathisia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Neuroleptic malignant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Dystonia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Tardive dyskinesia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Akathisia - subjective and objective restlessness, pacing, inability to sit - is a common EPS; dystonia is muscle spasm (torticollis, oculogyric crisis); tardive dyskinesia is late-onset involuntary movements.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Neuroleptic malignant syndrome (NMS) is characterized by the classic triad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Hyperthermia, muscle rigidity, and autonomic instability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Low fever and flexible muscles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Diarrhoea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NMS - a life-threatening reaction to antipsychotics - presents with high fever, severe rigidity, altered consciousness, and autonomic instability; treatment is dantrolene, bromocriptine, and supportive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immediately withhold an antipsychotic and notify the provider if the client develops which sign of neuroleptic malignant syndrome?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Fever over 38 degree C with muscle rigidity and confusion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Mild drowsiness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Dry mouth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Fever plus rigidity and confusion are red flags for NMS - the drug is stopped, cooling and dantrolene are given, and vital signs are monitored closely.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bipolar disorder in the manic phase is most likely to exhibit: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Euphoria, grandiosity, decreased need for sleep, and pressured speech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Flat affect and slow movements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Excessive sleeping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Withdrawal from everyone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Mania - elevated mood, grandiosity, decreased sleep, rapid speech, and impulsive behavior - can lead to exhaustion and risky acts; lithium and antipsychotics are used.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therapeutic serum level of lithium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0.1-0.2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5-10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0.6-1.2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2.5-4.0 mEq/L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Therapeutic lithium is about 0.6-1.2 mEq/L (acute mania may go to 1.4); above 1.5 mEq/L is toxic - tremor, ataxia, vomiting, and seizures; toxicity is worsened by sodium depletion and dehydration.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lithium develops vomiting, coarse tremors, and ataxia.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salt restriction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more lithium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Hold the lithium, draw a serum level, and notify the provider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These are signs of lithium toxicity - the drug is held, serum level checked, and IV fluids may be given; sodium depletion and dehydration increase toxicity.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major depression has not eaten for 2 days. The priority nursing diagnosis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Sleep deprivation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Imbalanced nutrition: less than body requirements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Risk for falls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Depression often suppresses appetite - the nurse offers small frequent high-calorie meals, monitors intake/weight, and treats the underlying depression; suicide risk is also always assessed.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nursing intervention is most important for a client who is actively suicidal?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Allowing unsupervised walks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Removing all staff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Constant observation with safety precautions (no harmful objects, no-privacy bathroom)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Encouraging long solitude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Active suicidal risk requires continuous one-to-one observation, removal of sharp objects/medications/belts, and a safe environment until the crisis passes.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generalized anxiety disorder complains of constant worry and insomnia. The first-line medication class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Opioids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SSRIs (selective serotonin reuptake inhibitors)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Beta-blockers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Antacids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SSRIs (sertraline, escitalopram) are first-line for anxiety disorders; benzodiazepines are used short-term for acute relief because of dependence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panic disorder suddenly develops palpitations, chest tightness, and a feeling of dying. The nurse's priority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Tell the client to hyperventilate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Stay with the client, speak calmly, and guide slow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Argue that nothing is wrong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the room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panic attack is terrifying - a calm, reassuring presence and slow breathing techniques reduce hyperventilation; the nurse stays until the attack subsides.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client with obsessive-compulsive disorder that the best long-term treatment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Cognitive-behavioral therapy (exposure and response prevention) with SSRIs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Alcohol to reduce anxiety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Avoiding all activities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Keeping the rituals secret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CBT with exposure and response prevention is the gold standard for OCD, combined with SSRIs; rituals are gradually reduced rather than reinforced.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post-traumatic stress disorder has recurring nightmares and avoids reminders of the event.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Help the client identify triggers and teach grounding techniques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Punish avoidance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Force exposure to all triggers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Tell the client to forget the event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PTSD care includes safety, psychoeducation, grounding techniques, gradual therapy (trauma-focused CBT/EMDR), and support - the client is never forced or judged.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anorexia nervosa is admitted with severe weight loss. The priority nursing intervention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Force large meals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eating behavior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Allow unlimited unsupervised exercise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Monitor weight, intake, electrolytes, and prevent refeeding syndrome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Refeeding syndrome - dangerous shifts in potassium, phosphorus, and magnesium when nutrition is restored - is prevented by slow refeeding, monitoring, and supervised meals with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bulimia nervosa typically: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Eats large amounts then purges (vomiting, laxatives) while often maintaining normal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eats vegetables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Refuses all food and is emaciated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Overeats without any compensation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Bulimia - binge-purge cycles with normal or fluctuating weight - causes electrolyte imbalance (hypokalemia), dental erosion, and parotid swelling; treatment is CBT and SSRIs.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alcohol dependence is admitted and develops tremors, sweating, and hallucinations 48 hours after the last drink.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Food poisoning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Simple hangover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Delirium tremens - a medical emergency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DTs - severe alcohol withdrawal - cause agitation, tremor, hallucinations, autonomic hyperactivity, and seizures; treatment is benzodiazepines, thiamine, and close monitoring in a quiet environment.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Thiamine (vitamin B1) is given to clients with alcohol dependence to prevent: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Cirrhosis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Wernicke-Korsakoff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Gastritis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Chronic alcoholism depletes thiamine - Wernicke encephalopathy (confusion, ataxia, ophthalmoplegia) and Korsakoff psychosis (memory loss, confabulation) are prevented with thiamine before glucose.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is withdrawing from opioids would most likely exhibit: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Pinpoint pupils with no other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Yawning, rhinorrhoea, muscle cramps, and gooseflesh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Euphoria and sedation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Deep sleep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Opioid withdrawal - 'cold turkey' - includes yawning, tearing, runny nose, cramps, piloerection, and diarrhoea; it is unpleasant but not life-threatening, managed with symptomatic drugs or methadone.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client taking disulfiram (Antabuse) for alcohol dependence to avoid: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 alcohol, including hidden sources (cough syrups, mouthwash, vinegar)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Walking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Disulfiram blocks acetaldehyde metabolism - even small amounts of alcohol cause flushing, vomiting, palpitations, and hypotension; all alcohol-containing products are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dementia becomes agitated in the evening (sundowning).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Turn on bright lights and loud music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Reduce stimuli, maintain a calm routine, and use distraction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Restrain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Argue with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Sundowning - worsening confusion at dusk - is eased by a predictable routine, dim lighting, familiar faces, and redirecting rather than confronting.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Alzheimer's disease repeatedly asks, 'Where is my mother?' The most therapeutic response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Laugh at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Say 'Your mother died 20 years ago'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Gently redirect or validate feelings rather than argue about the fact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question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With dementia, arguing increases agitation - the nurse uses validation ('You must miss her') and redirection to a comforting activity; reality orientation is used only if it is not distressing.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personality disorder manipulates staff and splits the team. The best approach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Arguing with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Consistent limit-setting and a unified team approach with clear expectations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Avoiding the client entirely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Giving in to demands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Consistent expectations, firm limits, and team communication prevent splitting and manipulation - the client benefits from predictable, non-judgmental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antisocial personality disorder shows no remorse after harming others.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Set firm limits and protect the safety of other clients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Punish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behavior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Show disgust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Antisocial personality - disregard for rights of others - requires firm limits, supervision, and safety planning; the nurse remains neutral and does not moralize.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borderline personality disorder threatens self-harm after a perceived rejection.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Minimize the threat as manipulation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the threat seriously and assess safety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Discharge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Threats of self-harm are always taken seriously - a safety assessment and plan are done; dialectical behavior therapy is the treatment of choice for borderline personality disorder.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Electroconvulsive therapy is most effective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Personality traits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Mild anxiety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grief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Severe depression with psychotic features or treatment resistance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ECT - a controlled seizure under anesthesia - is highly effective for severe or psychotic depression, catatonia, and acute mania; short-term memory effects are common.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electroconvulsive therapy, the priority nursing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heavy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Withdraw all medications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Remove all support persons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Ensure the client has been NPO and has given informed consent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ECT requires informed consent, NPO status (about 6-8 hours), removal of dentures/glasses, and baseline assessment - the client is monitored after for confusion and vital signs.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adverse effect of electroconvulsive therapy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Short-term memory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Permanent blindness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Deafness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Transient anterograde and retrograde amnesia is the most common ECT side effect - it usually resolves over weeks; confusion in the recovery period is also expected.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a monoamine oxidase inhibitor (MAOI) must avoid: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Vegetables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Tyramine-rich foods (aged cheese, cured meats, fermented foods) and other antidepressants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MAOIs plus tyramine cause a hypertensive crisis (severe headache, chest pain, stroke) - the diet excludes aged cheese, smoked/cured meats, beer, and wine, and SSRIs are not combined.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heart failure is taught to weigh daily. The nurse explains that a rapid gain indicates: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Fluid retention - report a gain of 2 kg or more in 2-3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Better nutrition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weight fluctuation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Muscle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Daily weights are the best indicator of fluid status - a gain of about 2 kg (or 1 kg in a day) signals worsening failure and requires diuretic adjustment and provider contact.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left-sided heart failure would most likely exhibit: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Ascites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Dyspnea, crackles, and orthopnea (pulmonary congestion)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Peripheral edema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Left heart failure - the left ventricle fails - backs blood into the lungs causing dyspnea, crackles, and orthopnea; right heart failure causes peripheral edema and ascites.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right-sided heart failure would most likely exhibit: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Chest pain on exertion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Pulmonary crackles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Dependent edema, jugular venous distension, and ascites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Hemoptysis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Right heart failure - systemic congestion - causes dependent edema, JVD, hepatomegaly, and ascites; left-sided failure causes lung congestion.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heart failure is prescribed furosemide. The most important laboratory value for the nurse to monitor is serum: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Calcium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Albumin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Potassium (risk of hypokalemia)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Hemoglobin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Loop diuretics waste potassium - hypokalemia can trigger digoxin toxicity and dysrhythmias; potassium levels, renal function, and daily weight are monitored.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angina is prescribed sublingual nitroglycerin. The nurse should teach the client that the drug works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Speeding the heart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Dilating coronary vessels to increase oxygen supply and reduce preload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Increasing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Clotting blood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Nitrates relax vascular smooth muscle - dilating coronary arteries and veins, which increases myocardial oxygen supply and reduces preload; they cause headache and hypotension.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classic pain of myocardial infarction is described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Burning pain after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Cramping lower abdominal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Crushing substernal chest pain radiating to the left arm or jaw, not relieved by rest or nitroglycerin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Sharp pain relieved by leaning forward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MI pain is severe, substernal, often radiating to the arm, neck, or jaw, lasting over 30 minutes, and not relieved by rest or nitrates - it requires immediate reperfusion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having chest pain that is unrelieved after 3 sublingual nitroglycerin tablets.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Send the client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Activate emergency response - this may be a myocardial infarction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hot drink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3 more tablets and wait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Unrelieved pain after 3 nitroglycerin doses signals MI - emergency care (ECG, aspirin, reperfusion) is activated immediately; the client is kept on bed rest with oxygen.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hypertension is taught to limit daily sodium intake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 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Unlimited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Less than 5-6 g of salt (about 2-2.4 g sodium)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 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WHO recommends under 5 g salt daily - sodium restriction, DASH diet, exercise, and weight control are the non-drug foundation of hypertension management.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oxygen at 2 L/min via nasal cannula.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Use the flowmeter and humidification as needed, and check the nares for irritation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Turn it off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it only during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Set the flow to 10 L/min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Nasal cannula oxygen at low flows is set per order - the nurse checks skin integrity at the nares and ears, uses humidification at higher flows, and teaches that smoking is absolutely prohibited.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place a client with a suspected cervical spine injury in which position until cleared?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Sitting upright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Side-lying with the neck twisted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Supine with the head in neutral alignment and the neck immobilized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Any suspected spine injury - especially after trauma - is immobilized in neutral alignment with a cervical collar and backboard until X-rays or CT rule out injury.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is preparing to suction a client's tracheostomy. The correct technique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Hyperoxygenate before and after, and suction for no longer than 10-15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Suction without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Insert the catheter without lubrication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Suction for 2 minutes continuously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Preoxygenation prevents hypoxia; suctioning is limited to 10-15 seconds per pass with gentle rotation on withdrawal; oxygen is re-applied between passes.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tracheostomy needs emergency care because the inner cannula is blocked by secretions.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the oxygen to 100%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Leave the blockage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Remove and clean or replace the inner cannula, then suction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Call the doctor and wait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blocked inner cannula obstructs the airway - it is removed and cleaned/replaced immediately; the client is also positioned upright and suctioned.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use which type of specimen for a clean-catch midstream urine culture?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Any urine from the bedpan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first few drops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last drop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middle portion of the stream collected after cleansing the meatus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Midstream collection after perineal cleansing avoids skin contamination - giving a reliable culture; the first stream flushes urethral organisms.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ordered a stool specimen for occult blood.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Collect any stool sample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collect liquid stool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Collect the sample from the toilet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 collecting a sample contaminated by urine or blood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stool specimen must be free of urine and water contamination - otherwise false-positive occult blood results occur; some tests also require dietary restrictions beforehand.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transferring a client from a bed to a stretcher, the nurse should 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friction-reducing sheet or transfer board with proper body mechanics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single nurse lifting the client by the arms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assistance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Dragging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Transfer devices (slide boards, friction-reducing sheets) and adequate staff protect both the client and the nurse from injury - the bed and stretcher are locked and level.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sertraline (an SSRI) for depression. The nurse should teach the client that therapeutic effects may take: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Immediately after the first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2-4 weeks or longer to appear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SSRIs require 2-4+ weeks for full antidepressant effect - clients are warned not to stop early; suicide risk may transiently rise early in treatment and is monitored.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an SSRI should be taught to report immediately: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Light sleepiness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Worsening depression, agitation, or thoughts of self-harm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Mild nausea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Temporary headache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Early SSRI treatment can transiently increase suicidal ideation in young clients - worsening mood or agitation is reported at once; common side effects (nausea) often settle.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Serotonin syndrome is a medical emergency caused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drug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Too little serotonin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Overhydration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Excess serotonin - e.g., combining SSRIs with MAOIs or tramadol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Serotonin syndrome - agitation, hyperthermia, tremor, and autonomic instability - follows serotonin excess; treatment is stopping the drugs and supportive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bipolar disorder is prescribed valproate. The most important laboratory value to monitor is serum: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Glucose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Valproate level and liver function tests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Uric acid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Cholesterol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Valproate requires monitoring of serum levels (50-100 mcg/mL) and liver function - hepatotoxicity and pancreatitis are rare but serious; bleeding risk is also followed.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carbamazepine should be taught to report which symptom suggests a serious blood dyscrasia?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Temporary nausea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Slight dizziness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Mild drowsiness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Sore throat, fever, or easy bruising (possible agranulocytosis)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Carbamazepine can cause agranulocytosis and aplastic anemia - fever, sore throat, and bruising require a CBC; it also induces hepatic enzymes affecting other drugs.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Benzodiazepines are used with caution in the elderly because they increase the risk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Falls, confusion, and dependence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gain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Benzodiazepines cause sedation, ataxia, and memory problems in older adults - increasing falls and fractures; they are used at low doses for short periods.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question a prescription for which drug in a client with angle-closure glaucoma?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Beta-blockers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ACE inhibitors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Diuretics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Anticholinergics (e.g., atropine, tricyclic antidepressants)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Anticholinergics dilate the pupil and can precipitate angle-closure glaucoma - they are avoided in glaucoma, prostate enlargement, and myasthenia gravis.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4-year-old child is admitted with nephrotic syndrome and gross edema.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 fluids completely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unlimited salt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the child to play roughly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 daily, measure abdominal girth, and protect the edematous skin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Nephrotic syndrome care - daily weights, I/O, girth measurement, skin protection, and sodium restriction - and monitoring for infection, which is the biggest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thalassemia major requires regular: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Blood transfusions and iron chelation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dietary changes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Vaccinations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Thalassemia major - defective hemoglobin synthesis - needs lifelong transfusions plus chelation (deferasirox) to remove the iron overload that damages organs.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leukemia on chemotherapy develops a temperature of 38.5 degree C.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 the chemotherapy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Treat as an emergency - obtain cultures and start broad-spectrum antibiotics (neutropenic sepsis)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Send the child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paracetamol and wait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Fever in a neutropenic child is a medical emergency - blood cultures and empiric antibiotics are started immediately because infection can be rapidly fatal without white cells.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parents of a child with febrile convulsions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Most febrile seizures are brief and do not cause brain damage - the fever is treated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Fever should not be treated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child must be institutionalized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Every seizure causes permanent disability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Simple febrile seizures are usually harmless - parents are taught first aid (side-lying, no objects in mouth) and fever management; the child remains normal between episodes.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respiratory distress should be positioned with the head: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Fully flexed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Elevated and the neck slightly extended (sniffing position)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Twisted to one side tightly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Hanging down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sniffing position keeps the airway open - a rolled towel under the shoulders helps; suctioning and oxygen are provided as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epiglottitis is brought to the emergency department. The nurse should NOT: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 the child calm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Examine the throat with a tongue depressor (risk of complete airway obstruction)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Prepare for intubation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suspected epiglottitis the throat is NEVER examined or swabbed - any stimulation can trigger complete obstruction; the child is kept calm, upright, and given oxygen with emergency airway readiness.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the first stage of labour should be encouraged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Ambulate, void frequently, and use comfort measures between contractions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Lie flat and hold her breath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Eat a heavy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Push before full dilatation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Early labour - walking and upright positions speed progress, an empty bladder improves uterine efficiency, and comfort measures reduce pain; pushing begins only at full dilatation.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prolonged second stage of labour is exhausted and the foetal head is crowning.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Withhold all support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Tell the client to go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Prepare for an assisted delivery and monitor FHR continuously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Turn off monitoring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Prolonged second stage with maternal exhaustion - forceps or vacuum assistance may be needed; continuous FHR monitoring and preparation for possible caesarean are essential.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placenta is delivered during the third stage of labour within: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1-2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About 5-15 minutes after the baby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third stage (placental delivery) normally lasts 5-15 minutes; beyond 30 minutes suggests retained placenta, which risks haemorrhage and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delivery of the placenta, the nurse should inspect it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Colour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Odour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Completeness - retained fragments cause postpartum haemorrhage and infection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placenta and membranes are examined for intactness - retained fragments prevent uterine contraction and cause bleeding; exploration or curettage may be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develops a temperature of 38.5 degree C on day 3 postpartum with foul-smelling lochia.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Milk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Puerperal sepsis - notify the provider and prepare for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cold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Fever with offensive lochia and uterine tenderness suggests endometritis - puerperal sepsis requires antibiotics, fluids, and monitoring; sepsis is a leading cause of maternal deaths.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breastfeeding mother complains of a red, painful, wedge-shaped area on one breast with fever.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Mastitis - continue feeding/emptying the breast and give antibiotics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blocked duct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Allergy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fullness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Mastitis - inflammation/infection of breast tissue - causes local redness, pain, fever, and malaise; treatment is antibiotics, analgesics, fluids, and continued emptying of the breast.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cause of maternal mortality in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Postpartum haemorrhage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Dental problems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Skin rash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PPH is the leading cause of maternal death in India and globally - prevention, active management of the third stage, and emergency obstetric care save lives.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health worker teaches a village that open defecation spreads disease. This is an example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Health education for disease prevention (primary prevention)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Curative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Rehabilitation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Palliative care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Health promotion and education change behaviour and prevent disease before it occurs - primary prevention, the cornerstone of community health nursing.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'Swachh Bharat Mission' primarily aims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imports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Promote tourism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Build more highways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Eliminate open defecation and improve sanitation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Swachh Bharat (Clean India) Mission builds toilets, changes behaviour, and manages waste - reducing faecal-oral diseases and improving public health.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nurse is planning a health survey. The first step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Define the purpose and objectives of the survey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Analyze before collecting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Skip sampling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Collect all data at once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survey begins with clear objectives and design - deciding the population, sample, tools, and methods before data collection ensures valid results.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'Kangaroo Mother Care' method is recommended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Elderly clients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Adolescents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term infants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Low-birth-weight and preterm infants - skin-to-skin contact and exclusive breastfeeding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KMC - continuous skin-to-skin contact on the mother's chest plus breastfeeding - improves temperature control, weight gain, and survival in low-birth-weight babies.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organ responsible for the detoxification of drugs and ammonia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Kidney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Spleen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Lung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liver metabolizes drugs and converts toxic ammonia to urea - liver failure causes encephalopathy; the kidneys excrete waste, and the lungs exchange gases.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force that attracts objects toward the centre of the Earth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Magnetism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Gravity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Centrifugal force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Gravity - the mutual attraction between masses - gives weight and keeps planets in orbit; friction opposes motion between surfaces.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hydrogen peroxide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H2O2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H2O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H2SO4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Hydrogen peroxide is H2O2 - a disinfectant and bleach; H2O is water and H2SO4 is sulphuric acid.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NOT a type of blood cell?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 blood cell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White blood cell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Platelet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Neuron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RBCs, WBCs, and platelets are blood cells; a neuron is a nerve cell.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of conversion of water vapour into liquid water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Melting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Condensation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Evaporation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Sublimation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Condensation - gas to liquid (dew on grass, clouds); evaporation is liquid to gas; sublimation is solid to gas.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vitamin helps in blood clotting?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B1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Vitamin K is essential for clotting factors II, VII, IX, X - deficiency causes bleeding; newborns get vitamin K at birth; warfarin blocks vitamin 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plane angle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Radian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Gradian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Steradian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Degree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Plane angles are measured in radians - one full circle is 2 pi radians; the steradian measures solid angle and the degree is a practical unit.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an acid found in the human stomach?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Hydrochloric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Citric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Sulphuric acid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Gastric juice contains hydrochloric acid (HCl) - pH about 1.5-3.5 - which activates pepsin and kills ingested organisms.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'Theory of Relativity' was given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Galileo Galilei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Albert Einstein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Niels Bohr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Isaac Newton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Einstein's special and general theories of relativity (E=mc^2) revolutionized physics; Newton gave the laws of motion and gravitation.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metal is liquid at room temperature?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Aluminium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Mercury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Copper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Mercury (Hg) is liquid at room temperature - used in thermometers and barometers; gallium is also near-liquid at body temperature.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blood group known as the 'universal donor'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 negative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 negative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 negative - no A, B, or Rh antigens - can be given to any recipient in emergencies; AB positive is the universal recipient.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'Pink City' of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Jodhpur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Jaipur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Udaipur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Agra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Jaipur is the Pink City, Jodhpur the Blue City, Udaipur the City of Lakes, and Agra is famous for the Taj Mahal.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'Sangai' deer, the state animal of Manipur, is also known as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Sambar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Dancing deer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Spotted deer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 deer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Sangai (dancing deer) is endemic to the Keibul Lamjao floating park of Manipur; it is endangered.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famous 'Rath Yatra' festival is celebrated in which city?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Mathura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Varanasi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Haridwar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Rath Yatra of Lord Jagannath is held in Puri, Odisha - giant chariots are pulled by devotees.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'Indira Gandhi Canal' is the longest canal of India and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Punjab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Rajasthan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Indira Gandhi Canal (about 650 km) irrigates the Thar Desert region of Rajasthan - it begins at Harike in Punjab.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'Golden Temple' is located in which city?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Patiala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Amritsar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Jalandhar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Ludhiana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Golden Temple (Harmandir Sahib) - the holiest shrine of Sikhism - is in Amritsar, Punjab.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Science Day' in India is celebrated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28 February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26 January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August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September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National Science Day (28 February) commemorates C. V. Raman's discovery of the Raman effect (1930 Nobel Prize).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Indian satellite launched into space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Bhaskara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Aryabhata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Rohini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Aryabhata (1975) was India's first satellite, launched by the Soviet Union; Rohini (1980) was India's first satellite launched by its own SLV.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'Kaziranga National Park', famous for the one-horned rhinoceros, is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West Bengal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Madhya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Gujarat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Assam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Kaziranga in Assam hosts two-thirds of the world's one-horned rhinos; the Gir forest in Gujarat has Asiatic lions.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International Court of Justice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Hague, Netherlands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London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Geneva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New York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ICJ (World Court) sits in The Hague; the UN itself is headquartered in New York.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'Ajanta and Ellora Caves' are located in which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Madhya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Karnataka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Maharashtra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Odisha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Ajanta and Ellora cave complexes - ancient Buddhist, Hindu, and Jain rock-cut monuments - are in Maharashtra.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shopkeeper gives a 10% discount on an article marked Rs 500. The selling price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550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490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450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Discount = 10% of 500 = 50; SP = 500 - 50 = Rs 450.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4 men can do a piece of work in 12 days, 8 men can do the same work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Work = 4 x 12 = 48 man-days; 48 / 8 = 6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difference between the largest and smallest 4-digit numbers using the digits 1, 2, 3, 4 without repetition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3087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2987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3089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Largest = 4321, smallest = 1234; difference = 4321 - 1234 = 3087.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sum of money doubles itself in 8 years at simple interest. The rate of interest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12.5%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 = P, so P = P x R x 8 / 100, giving R = 100/8 = 12.5%.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mean of 4 numbers is 25 and three of them are 20, 22, and 28, the fourth number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Sum of 4 = 100; sum of 3 = 70; fourth = 100 - 70 = 30.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2, 3, 5, 8, 13,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Fibonacci pattern - each term is the sum of the previous two: 8 + 13 = 21.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'BALL' is coded as 'CBMM', how is 'GATE' coded?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HBTF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HBVF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IBUF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HBUF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letter shifts +1: G-&gt;H, A-&gt;B, T-&gt;U, E-&gt;F gives HBUF.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Pointing to a lady, a man says, 'She is the mother of my son's sister.' How is the lady related to the man?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Daughter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My son's sister is my daughter - the lady is the mother of that daughter, so she is the man's wife.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if '12' means 'AB', how is '34' written?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1-&gt;A, 2-&gt;B, 3-&gt;C, 4-&gt;D, so 34 maps to CD.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clock gains 10 minutes per day. After 3 days, the clock will be fast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10 minutes x 3 days = 30 minutes fast.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