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 acute myocardial infarction complains of crushing chest pain.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oxygen, aspirin, and nitroglycerin, and obtain a 12-lead ECG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Let the client sleep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oral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Send the client for a walk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acute MI - oxygen, aspirin, sublingual nitroglycerin, and an immediate 12-lead ECG are the first steps; pain persisting after nitrates suggests infarction rather than angina.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main difference between stable angina and acute myocardial infarction is that angina: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Never affects the ECG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relieved by rest or nitroglycerin and causes no permanent heart muscle damage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treated without drugs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Always causes a fever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Angina - transient ischemia - resolves with rest and nitrates without muscle necrosis; MI causes prolonged ischemia with enzyme release and permanent damage.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left-sided heart failure is most likely to show which finding?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Ascites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Dyspnoea, crackles, and frothy pink sputum from pulmonary congestion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Peripheral oedema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Hepatomegaly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Left heart failure backs blood into the lungs - dyspnoea, orthopnoea, crackles, and pink frothy sputum; right heart failure causes peripheral oedema, ascites, and hepatomegaly.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cardiogenic shock after a large myocardial infarction, the nurse should expect: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Low blood pressure, cold clammy skin, and low urine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Increased urine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Warm dry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High blood pressure and bounding pulse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Cardiogenic shock - pump failure - causes hypotension, cool clammy extremities, poor perfusion, and oliguria; treatment supports the heart with inotropes and intra-aortic balloon pump.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hypertensive emergency has a blood pressure of 220/130 mmHg and headache. The nurse should expect treatment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Intravenous antihypertensives with continuous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Oral tablets only at bedtime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Herbal remedies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Hypertensive emergency - very high BP with target-organ damage - is treated with IV antihypertensives in a monitored setting; BP is lowered gradually to protect organs.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 abdominal aortic aneurysm has a sudden severe tearing back pain and falling blood pressure.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Rupture of the aneurysm - an immediate surgical emergency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Muscle strain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Simple indigestion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Sudden tearing pain with hypotension in an aneurysm client signals rupture - a life-threatening emergency needing immediate surgery and blood products.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peripheral arterial disease develops leg pain on walking that is relieved by rest. This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Phlebitis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Intermittent claudication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Intermittent claudication - cramping pain with exercise relieved by rest - indicates arterial insufficiency from atherosclerosis; progressive disease brings pain at rest.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postoperative client has calf pain, swelling, and warmth in one leg. Before further assessment,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Elevate and exercise the leg vigorously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Suspect deep vein thrombosis and avoid massaging the leg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a hot pack and walk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Massage the leg firmly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Calf pain and swelling suggest DVT - massage is avoided because it can dislodge the clot and cause pulmonary embolism; the provider is notified and anticoagulation started.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infective endocarditis has a new heart murmur and fever. The nurse should monitor most carefully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Embolisation - sudden stroke, flank pain, or cold pulseless limb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Improved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Dry skin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Infective endocarditis - infection of heart valves - sheds septic emboli; sudden neurological, renal, or limb symptoms indicate embolisation, which is a major complication.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pericarditis reports chest pain that worsens on lying flat. The nurse should teach the client that the pain is often relieved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Lying completely flat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Coughing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Sitting up and leaning forward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Deep breathing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Pericardial pain - from inflamed pericardial layers rubbing - is classically worse supine and relieved by sitting up and leaning forward; NSAIDs and colchicine treat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triad of hypotension, muffled heart sounds, and distended neck veins suggests: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Pneumothorax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Cardiac tamponade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Pulmonary embolism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Aortic stenosis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Beck's triad - hypotension, muffled heart sounds, and jugular venous distension - indicates cardiac tamponade, treated urgently by pericardiocentesis.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atrial fibrillation has an irregularly irregular pulse. The nurse should understand that the greatest risk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Clot formation and stroke - anticoagulation is usually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 loss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Atrial fibrillation - chaotic atrial activity - lets blood pool in the atria and clot; anticoagulants (warfarin or DOACs) reduce the stroke risk.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first-line drug for symptomatic bradycardia with poor perfusion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Adenosine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Amiodarone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Digoxin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Atropine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Atropine - an anticholinergic - raises the heart rate and is the first drug for unstable bradycardia; if ineffective, transcutaneous pacing is used.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permanent pacemaker asks about precautions. The nurse should teach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Sleep on the generator site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Never travel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 strong electromagnetic fields and report dizziness or syncope, and carry a pacemaker card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Avoid all electrical devices permanently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Pacemaker clients avoid strong magnetic fields (some MRI, large motors), carry identification, and report dizziness, syncope, or hiccups - which may signal generator problems.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After cardiac catheterisation through the femoral artery,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Let the client walk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 the leg straight and assess the puncture site, distal pulses, and colour regularly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pressure only if bleeding starts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Bend the knee freely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Post-catheterisation - the leg is kept extended with bed rest, and the site, distal pulses, temperature, and colour are checked frequently for bleeding or thrombosis.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has just had coronary artery bypass grafting (CABG) has a mediastinal chest tube draining 150 mL/hour of bright blood.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Report the heavy drainage - it may indicate postoperative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Remove the tube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Ignore the drainage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Lay the client flat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Chest tube drainage of more than 100-150 mL/hour of bright blood suggests surgical bleeding - the surgeon is notified and the client may need re-exploration.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aortic stenosis has the classic triad of symptoms, which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Fever and rash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joint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Angina, syncope, and dyspnoea on exertion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Diarrhoea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Aortic stenosis - narrowing of the aortic valve - classically causes exertional dyspnoea, angina, and syncope; it is treated by valve replacement when severe.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rheumatic heart disease most commonly has damage to which valve?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Mitral valve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valve is affected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Tricuspid valve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Pulmonary valve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Rheumatic fever - a complication of untreated streptococcal throat infection - most often scars the mitral valve, leading to stenosis or regurgitation later in life.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On an ECG, the P wave represents: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pause before contraction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Ventricular repolarisation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Ventricular depolarisation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Atrial depolarisation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 wave is atrial depolarisation (contraction); the QRS complex is ventricular depolarisation, and the T wave is ventricular repolarisation.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ventricular fibrillation is unconscious with no pulse.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Start CPR and defibrillate as soon as the defibrillator is available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Monitor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oral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Wait for the doctor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Ventricular fibrillation - a shockable rhythm - is treated with immediate CPR and defibrillation; every minute of delay lowers the survival rate by about 10%.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adult CPR, chest compressions should be given at a rate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 compressions per minute, 2 cm deep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 fast and shallow as possible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100-120 compressions per minute, at least 5 cm deep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40-50 compressions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High-quality CPR - 100-120 compressions per minute, 5-6 cm deep, with full chest recoil and minimal interruptions - maximises circulation to vital organs.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heart failure is prescribed a daily weight measurement. The nurse should weigh the client: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Once a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 the same time each morning, after voiding, before breakfast, in similar clothing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at bedtime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After a heavy meal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Daily weights at a set time - morning, after voiding, before food - detect early fluid retention; a gain of 1-2 kg in 1-2 days signals worsening heart failure.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angina has a prescription for sublingual nitroglycerin. The nurse should teach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Chew and swallow the tablet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activity, place one tablet under the tongue, and call for help if pain is not relieved within 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Swallow the tablet with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Take 5 tablets at once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Sublingual nitroglycerin is absorbed under the tongue, not swallowed - if chest pain persists after the first dose, emergency help is called and a second dose may follow.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cardiac diet should be taught to limit which nutrient the most?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Sodium, saturated fat, and cholesterol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Fresh fruit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Fibre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heart-healthy diet - low sodium, low saturated fat, low cholesterol, and rich in fibre and vegetables - controls blood pressure and atherosclerosis.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initial symptom of deep vein thrombosis that a nurse should assess for in a bedridden client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Headache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Bilateral shoulder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Unilateral calf pain, swelling, and warmth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Constipation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DVT usually causes unilateral calf pain, swelling, and warmth; prophylaxis with early ambulation, compression stockings, and anticoagulants is vital in bedridden clients.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mitral stenosis may develop which complication due to back-pressure in the lungs?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Pulmonary hypertension and right heart failure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Bone fracture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Glaucoma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Kidney stones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Mitral stenosis blocks blood flow from the left atrium to the ventricle - pressure rises in the pulmonary circulation, causing pulmonary hypertension and later right heart failure.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 implanted cardioverter-defibrillator (ICD) is discharged. The nurse should teach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all medicines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Report any shock delivered and avoid heavy magnetic fields, and seek help if multiple shocks occur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Remove the device at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all shocks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ICD clients report every shock, avoid strong magnetic interference, and are taught that multiple or frequent shocks require urgent medical attention and battery checks.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peripheral arterial disease has a painful ulcer on the toe.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Keep the leg dependent to improve blood flow, protect the area, and avoid heating pads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Scrub the ulcer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Elevate the leg high above the heart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Apply hot water bottles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arterial disease, gravity improves blood flow - the limb is kept dependent; heating pads and hot water are avoided because of reduced sensation and burn risk.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suspect cardiac tamponade in a client with chest trauma who develops: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Cold extremities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Rising jugular venous pressure with falling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High blood pressure with a bounding pulse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symptoms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Tamponade - blood in the pericardial sac - compresses the heart: JVP rises, BP falls, and heart sounds muffle; pericardiocentesis is the emergency treatment.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a client recovering from a myocardial infarction, the nurse should plan activity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Keeps the client completely still for a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Involves weightlifting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Starts with vigorous exercise on day 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Progresses gradually (phase I cardiac rehabilitation) while monitoring heart rate and symptoms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Cardiac rehabilitation after MI - gradual activity progression with vital sign monitoring - improves recovery; chest pain, dyspnoea, or an abnormal pulse stops activity.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is postoperative and sedated is lying supine. The nurse should position the client to prevent: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Bone density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skin dryness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Aspiration and airway obstruction - side-lying or head elevation is used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Muscle growth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sedated supine client is at risk of tongue fall-back and aspiration - the head is turned or elevated, or the client is positioned side-lying until fully awake.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transferring a client from bed to wheelchair. The safest technique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Transfer without locking the brakes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Have the client hop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Lock the wheelchair brakes, place it at a 45-degree angle, and have the client stand with the nurse bracing the knees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Push the bed away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Safe transfers - locked brakes, wheelchair angled toward the bed, and the nurse's body mechanics with a gait belt - prevent falls and injury to client and staff.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bed rest for a week has muscle weakness. The nurse should plan: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intervention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Complete immobility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Range-of-motion exercises to prevent contractures and maintain joint mobility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bed rest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Bed rest causes muscle atrophy and joint stiffness - active and passive range-of-motion exercises several times a day maintain mobility and prevent contractures.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a client who is unconscious, the nurse should perform mouth care: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Frequently, using a soft sponge stick and keeping the client side-lying to prevent aspiration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once a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 hard toothbrushes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By force-opening the mouth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Unconscious clients cannot clear secretions - regular gentle mouth care with the head turned and minimal fluid prevents infection, sores, and aspiration.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is terminally ill says, 'I do not accept this diagnosis.' The nurse recognises this as which stage of grief?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Acceptance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Bargaining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Denial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Kubler-Ross stages - denial, anger, bargaining, depression, acceptance - begin with denial, a protective mechanism while the client adjusts to the news.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SBAR technique used in handover stands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Simple, Brief, Accurate, Relevant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Situation, Background, Assessment, Recommendation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Symptoms, Blood, Airway, Response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Safety, Body, Action, Review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SBAR - Situation, Background, Assessment, Recommendation - structures nurse-to-nurse and nurse-to-doctor communication, reducing errors during handover.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refuses a prescribed medicine.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Discharge the client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Respect the refusal, document it, and notify the provider to reassess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Hide it in food secretly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Force the medicine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competent client has the right to refuse treatment - the refusal is documented, the reason explored, and the provider informed; forced medication may be assault.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any procedure, the nurse should obtain informed consent, which requires that the client: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forced to agree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Agrees verbally only without information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Signs without reading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Understands the procedure, its risks, benefits, and alternatives, and agrees voluntarily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Valid informed consent - information, comprehension, voluntariness, and competence - protects the client's autonomy; the person performing the procedure obtains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an ACE inhibitor (enalapril) develops a dry cough. The nurse should understand that this: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Means the drug is not working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a known side effect - the provider may switch to an ARB (angiotensin receptor blocker)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Requires doubling the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a sign of heart attack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ACE inhibitors cause a dry cough by increasing bradykinin - if intolerable, the drug is changed to an ARB, which rarely causes cough.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starting a calcium channel blocker (amlodipine) should be taught to watch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Constipation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Swelling of the ankles and feet (peripheral oedema) and dizziness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Loss of all hearing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Hair growth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Dihydropyridine calcium channel blockers dilate arterioles - ankle swelling, flushing, headache, and dizziness are common; severe oedema is reported.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hold a beta-blocker and notify the provider if the client's apical pulse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Above 100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Irregular but fast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Exactly 72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Below 50-60 beats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Beta-blockers slow the heart - a pulse below 50-60 (per protocol) or signs of heart block are reasons to hold the dose and consult the provider.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furosemide is also prescribed digoxin. The nurse should monitor serum potassium because: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Hyperkalemia is always safe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Hypokalemia from furosemide increases the risk of digoxin 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Digoxin raises potassium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Potassium has no relation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Loop diuretics waste potassium - low potassium potentiates digoxin toxicity, causing dysrhythmias; potassium supplements and monitoring are essential.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angina is prescribed both nitroglycerin and sildenafil. The nurse should teach the client that taking them together can 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dangerous drop in blood pressure - they are never combined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Improved blood flow safely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headache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interaction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Nitrates plus sildenafil (or other PDE5 inhibitors) cause severe, life-threatening hypotension - the combination is absolutely contraindicated.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clopidogrel is scheduled for dental extraction.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Proceed without any advice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Check with the provider whether the drug should be temporarily withheld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Withhold the drug for a month without asking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all other medicines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Antiplatelets raise bleeding risk during surgery and dental work - the provider decides whether to hold the drug based on the client's thrombotic risk.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IV heparin has an activated partial thromboplastin time (aPTT) much above the therapeutic range.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 nothing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the infusion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more heparin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the infusion, notify the provider, and prepare protamine sulfate as the antidote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 excessively high aPTT risks bleeding - the heparin infusion is stopped and the provider notified; protamine sulfate reverses heparin if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prescribed enoxaparin after knee surgery. The nurse should administer 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Intravenously by push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Orally with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Subcutaneously in the abdomen, without rubbing the site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Intramuscularly in the deltoid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Low-molecular-weight heparin is given subcutaneously - the abdomen is preferred, the site is rotated, and it is not massaged after injection.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client with severe vomiting in early pregnancy may develop which electrolyte disturbance?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Hyperkalemia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Hypernatremia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changes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Hypokalemia and metabolic alkalosis from loss of gastric contents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Hyperemesis gravidarum - severe vomiting - depletes potassium and chloride with metabolic alkalosis; IV fluids, electrolytes, and antiemetics are given.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at 30 weeks has a painless, gush of clear fluid from the vagina.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oral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Confirm rupture of membranes and check the fetal heart, then assess for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Ignore the gush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Send the client home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Suspected rupture of membranes - a nitrazine test confirms it - is followed by fetal assessment and monitoring for preterm labour and infection (chorioamnionitis).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twin pregnancy, the nurse should monitor the mother most carefully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Preterm labour, pre-eclampsia, and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Varicose veins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Hearing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Constipation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Twins stretch the uterus and placenta - preterm labour, pre-eclampsia, anaemia, and postpartum haemorrhage are more common, so antenatal monitoring is intensified.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labour has contractions every 3 minutes lasting 50 seconds. This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Second stage of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Active phase of the first stage of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Third stage of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Fourth stage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Active labour - regular contractions every 2-4 minutes with cervical dilation progressing - is the active phase of the first stage; full dilation ends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After delivery of the baby, the nurse should first assess the newborn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Skin creases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Hair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Breathing and heart rate, then assign the Apgar score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newborn is first dried and assessed for effective breathing and heart rate - the Apgar score at 1 and 5 minutes guides resuscitation if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breastfeeding mother develops a painful, red, wedge-shaped area in one breast with fever.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Allergy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bruise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normal milk let-down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Mastitis - she needs antibiotics and continued emptying of the breast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Mastitis - infection of breast tissue - causes a tender red wedge and fever; antibiotics, analgesics, fluids, and continued breastfeeding or pumping are the treatment.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Kangaroo mother care for a stable low-birth-weight baby involves: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Bottle feeding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Skin-to-skin contact on the mother's chest with exclusive breastfeeding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Wrapping the baby away from the mother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Keeping the baby in a separate room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Kangaroo care - early, prolonged skin-to-skin contact - keeps the baby warm, promotes breastfeeding, reduces infection, and improves weight gain.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glomerulonephritis has smoky-brown urine and puffy eyes. The nurse should monitor the child most carefully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High blood pressure and reduced urine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Increased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Hearing loss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Acute glomerulonephritis - after a streptococcal infection - causes haematuria, oedema, and hypertension; BP and urine output are monitored and fluids may be restricted.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toddler has a febrile seizure during a high fever.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Restrain the limbs tightly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Put a spoon in the mouth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Immerse the child in ice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Protect the child from injury, note the duration, and give the prescribed antipyretic once the seizure ends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Febrile seizures - common in 6 months to 5 years - are managed by protecting the child, timing the seizure, and treating fever; nothing is placed in the mouth.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suspected intussusception has colicky abdominal pain and currant-jelly stools.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 heavy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 the child NPO and notify the provider for urgent evaluation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 running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Apply heat and ignore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Intussusception - bowel telescoping - causes colicky pain and bloody 'currant-jelly' stools; the child is kept NPO for enema reduction or surgery.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with a tracheo-oesophageal fistula has excessive drooling and chokes on the first feed.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Continue feeding slowly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Feed by bottle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the feed, keep the baby NPO with the head elevated, and notify the surgeon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the symptoms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Tracheo-oesophageal fistula - the oesophagus connects to the airway - causes choking and drooling at first feed; feeds stop and surgical repair is planned urgently.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rheumatic fever is on bed rest. The nurse should monitor for signs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Deafness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Carditis - new murmur, chest pain, or breathlessness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Muscle spasm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Rheumatic fever can inflame the heart (carditis) - chest pain, palpitations, and a new murmur are watched for; penicillin prevents recurrences.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cold chain in immunisation refers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Keeping the clinic cold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Storing only oral drugs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Maintaining vaccines at the correct temperature from manufacture to the point of 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Refrigerating food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cold chain - refrigerators, vaccine carriers, and ice packs at 2-8 degrees C (and -20 for OPV) - keeps vaccines potent until they reach the child.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screening test that correctly identifies those WITH the disease measures its: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Sensitivity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Specificity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Incidence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Prevalence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Sensitivity = the ability to detect true positives (those with disease); specificity = the ability to rule out those without disease - both define screening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Lymphatic filariasis in India is transmitted by the bite of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Tsetse fly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Sandfly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Culex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Anopheles mosquito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Filariasis - caused by Wuchereria bancrofti - is spread by Culex mosquitoes breeding in polluted water; it causes lymphoedema and elephantiasis.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Leprosy Eradication Programme provides which treatment free of cost?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Herbal oils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painkillers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Multidrug therapy (MDT) with dapsone, rifampicin, and clofazimine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Leprosy is treated with free multidrug therapy - rifampicin, dapsone, and clofazimine - which cures the infection and prevents disability.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outbreak of diarrhoea in a village is best investigated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Closing the village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Hiding the cases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Waiting for a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Recording cases, mapping them, finding the common source, and controlling 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Outbreak investigation - define cases, plot the epidemic curve, identify the source (often water), and act - contains the spread and prevents recurrence.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panic disorder suddenly feels her heart racing and fears she is dying.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Argue that nothing is wrong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Run for help and do not return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Stay with the client, speak calmly, and help with slow breathing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Leave the client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During a panic attack - staying present, speaking in short calm sentences, and guiding slow breathing reduce the hyperventilation and fear; the nurse validates the distress.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dementia is repeatedly asking the same question. The best nursing response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Shout the answer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Ignore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Punish the repetition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Answer calmly and redirect the client to a familiar activity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Repetitive questioning in dementia is managed with calm reassurance, simple answers, and redirection - frustration and confrontation worsen the behaviour.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an SSRI (fluoxetine) for depression should be taught that the drug: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Works in one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Needs no follow-up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May take 2-4 weeks to improve mood and should not be stopped suddenly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Cures depression permanently in a 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SSRIs take 2-4 weeks for therapeutic effect - abrupt stopping causes withdrawal; the client is watched for worsening mood, especially early in treatment.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valve between the left atrium and the left ventricle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Aortic valve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Pulmonary valve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Tricuspid valve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Mitral (bicuspid) valve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mitral (bicuspid) valve guards the left atrioventricular opening; the tricuspid is on the right side, and the pulmonary and aortic valves are semilunar.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blood vessel carries deoxygenated blood from the heart to the lungs?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Pulmonary vein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Pulmonary artery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Superior vena cava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Aorta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Uniquely, the pulmonary artery carries deoxygenated blood to the lungs and the pulmonary vein carries oxygenated blood back to the left atrium.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bacterium that commonly causes urinary tract infections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Escherichia coli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Clostridium tetani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Treponema pallidum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Mycobacterium tuberculosis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E. coli - a normal gut organism - causes about 80-90% of community UTIs; it reaches the bladder through the ascending route.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main source of quick energy in the Indian diet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fats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Carbohydrates (cereals like rice and wheat)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proteins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Cereals and millets provide the bulk of calories in Indian meals - carbohydrates are the body's preferred, quickest source of energy.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latent heat of fusion of ice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80 cal/g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100 cal/g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540 cal/g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36 cal/g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80 calories of heat melt 1 g of ice at 0 degree C without changing its temperature; 540 cal/g is the latent heat of vaporisation of water.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hygrometer is an instrument used to measure: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Humidity of the 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Speed of wind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Electric current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hygrometer measures humidity - the water vapour content of air; a sphygmomanometer measures blood pressure and an ammeter measures current.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smallest particle of an element that retains its chemical properties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Crystal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Molecule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Proton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Atom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atom - the smallest unit of an element - retains its identity in chemical reactions; molecules are formed when atoms bond together.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direct change of a solid into vapour without passing through the liquid state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Sublimation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Evaporation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Condensation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Sublimation - solid directly to gas - is seen with camphor, naphthalene, and dry ice (solid CO2); condensation is gas to liquid.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gas forms about 78% of the Earth's atmosphere?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Argon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Nitrogen - about 78% - is the most abundant atmospheric gas; oxygen is about 21% and argon about 0.9%.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acid present in bee stings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Formic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Lactic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Nitric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Citric acid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Bee and ant stings contain formic acid - mild alkali (baking soda) is often used to soothe the sting; wasp stings are alkaline.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defect of vision in which distant objects appear blurred but near objects are clear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Hypermetropia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Presbyopia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Myopia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Astigmatism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myopia the eyeball is too long, so distant images focus in front of the retina - corrected with concave lenses; presbyopia is the age-related loss of near focus.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male reproductive part of a flower, which produces pollen,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Stamen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Ovary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Pistil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Petal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stamen - anther and filament - produces pollen grains; the pistil (stigma, style, ovary) is the female part that receives pollen.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rate of change of velocity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Inertia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Speed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Acceleration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Momentum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Acceleration - change in velocity per unit time - is a vector; speed is distance covered per unit time and inertia is the resistance to a change in motion.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name of common baking soda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Sodium bicarbonate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Sodium hydroxide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Calcium carbonate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Sodium chloride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Baking soda is sodium bicarbonate (NaHCO3) - used in cooking and as an antacid; washing soda is sodium carbonate and quicklime is calcium oxide.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Tropic of Cancer does NOT pass through which of the following states?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Manipur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Mizoram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Tripura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Gujarat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Tropic of Cancer passes through 8 states - Gujarat, Rajasthan, Madhya Pradesh, Chhattisgarh, Jharkhand, West Bengal, Tripura, and Mizoram - but not Manipur.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city of Jaipur is popularly known as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Golden 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Silver 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Pink 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Blue City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Jaipur - the capital of Rajasthan - is the 'Pink City' because of its pink-painted buildings; Jodhpur is the 'Blue City' and Jaisalmer the 'Golden City'.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longest national highway in India, running from Srinagar to Kanyakumari,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NH 44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NH 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NH 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NH 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NH 44 - about 3,745 km - is India's longest highway, running from Srinagar in the north to Kanyakumari in the south.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Who was the first Indian woman to win an Olympic medal?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Mary Kom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Saina Nehwal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Karnam Malleswari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P.T. Usha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Karnam Malleswari won bronze in weightlifting at Sydney 2000 - the first Olympic medal by an Indian woman.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National Science Day in India is celebrated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28 February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 August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26 January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 September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National Science Day - 28 February - marks C.V. Raman's discovery of the 'Raman Effect' in 1928, for which he won the Nobel Prize.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Dr. A.P.J. Abdul Kalam, the 11th President of India, is popularly known as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Iron Man of India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Father of the 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Missile Man of India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Grand Old Man of India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Dr. Kalam - a rocket scientist - is the 'Missile Man of India' for his role in the Agni and Prithvi missile programmes; Sardar Patel is the 'Iron Man'.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Gateway of India, a famous basalt arch monument,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Kolkata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Mumbai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Chennai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Gateway of India - built in 1924 on the Apollo Bunder waterfront - overlooks Mumbai harbour and was built to commemorate King George V's 1911 visit.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highest mountain peak located entirely within India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Kangchenjunga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Nanda Devi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Mount Everest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Kangchenjunga (8,586 m) - on the Sikkim-Nepal border - is the highest peak in India; Nanda Devi is the highest peak entirely inside India.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Japan is popularly known as the land of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Setting Sun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Midnight Sun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Rising Sun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White Elephant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Japan - 'Nihon', meaning origin of the sun - is the 'Land of the Rising Sun'; its flag shows a red sun disc.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satellite launched by India in 1975 was: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Aryabhata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INSAT-1A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Chandrayaan-1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Bhaskara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Aryabhata - named after the ancient mathematician - was India's first satellite, launched on 19 April 1975 by a Soviet rocket.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shopkeeper buys 100 pens at Rs 8 each and sells them at Rs 10 each. His profit percentage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Cost = 100 x 8 = Rs 800; selling = 100 x 10 = Rs 1,000; profit = 200; profit % = 200/800 x 100 = 25%.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of 15, 20, 25, and 30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22.5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Sum = 15 + 20 + 25 + 30 = 90; average = 90 / 4 = 22.5.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number when divided by 5 gives a quotient of 7 and a remainder of 3. The number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Number = (divisor x quotient) + remainder = (5 x 7) + 3 = 35 + 3 = 38.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difference between the compound interest and the simple interest on Rs 5,000 at 10% per annum for 2 years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100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75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CI - SI for 2 years = P x (R/100)^2 = 5,000 x (10/100)^2 = Rs 50.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sum of the interior angles of a triangle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360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270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180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90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three interior angles of any triangle add up to 180 degrees - a square or rectangle has 360 degrees.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3 books cost Rs 90, the cost of 7 books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180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210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150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240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One book costs 90 / 3 = Rs 30; 7 books cost 7 x 30 = Rs 210.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Complete the series: 5, 11, 23, 47,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term doubles and adds 1: 5 x 2 + 1 = 11; 11 x 2 + 1 = 23; 23 x 2 + 1 = 47; 47 x 2 + 1 = 95.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word 'PEN' is coded as 16-5-14 (letter positions), how is the word 'INK' coded?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10-15-12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8-13-10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9-14-11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9-13-11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 = 9, N = 14, K = 11 - so INK is coded as 9-14-11.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At 3 o'clock, the angle between the hour hand and the minute hand of a clock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60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At 3:00 the hands are three hour-spaces apart: 3 x 30 = 90 degrees.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Ravi's mother is 4 times as old as Ravi. If the sum of their ages is 50, Ravi's 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Let Ravi = x; mother = 4x; x + 4x = 50, so 5x = 50 and x = 10 years.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