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pyelonephritis has fever, flank pain, and burning on urination.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the prescribed antibiotics, fluids, and antipyretics and monitor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only painkillers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Discharge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Pyelonephritis - kidney infection - needs antibiotics, generous fluids, fever control, and monitoring of urine output; recurrence is investigated with imaging.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renal colic from a kidney stone has severe flank pain radiating to the groin.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the prescribed analgesic, strain the urine, and encourage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hot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pressure on the kidney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Renal colic - stone passing down the ureter - is treated with analgesics (NSAIDs), fluids, and straining of urine to catch the stone for analysis.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kidney disease has a potassium level of 6.8 mEq/L. The priority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result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Recheck the level next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banana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Notify the provider immediately and prepare for ECG monitoring and emergency treatment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Hyperkalemia above 6.0 mEq/L can cause fatal dysrhythmias - the provider is called at once for calcium gluconate, insulin-glucose, and dialysis if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haemodialysis should be taught to limit which nutrients between sessions?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carbohydrates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Fibre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Potassium, phosphorus, sodium, and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vitamins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Between dialysis sessions - potassium, phosphorus, sodium, and fluids accumulate; the diet is restricted and phosphate binders are taken with meals.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benign prostatic hyperplasia (BPH) has difficulty starting urination. The nurse should teach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hot baths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Hold urine for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Avoid caffeine and alcohol at night and report inability to void or blood in urine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BPH - prostate enlargement - causes hesitancy and frequency; evening fluids and stimulants are limited, and acute urinary retention or haematuria is reported.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a transurethral resection of the prostate (TURP), the nurse should monitor the client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Bleeding, clots, and signs of fluid overload from irrigation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Improved appetite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TURP - continuous bladder irrigation prevents clot retention; bright heavy bleeding, rising BP, and confusion signal haemorrhage or TUR syndrome.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urinary incontinence is prescribed pelvic floor (Kegel) exercises. The nurse should teach the client that these exercises: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urine volume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Strengthen the pelvic muscles by repeated squeezing, helping stress incontinence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Cure all kidney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Replace the need for water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Kegel exercises - contracting and relaxing the pelvic floor muscles - improve sphincter control and reduce stress incontinence, especially after childbirth.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bladder cancer has painless blood in the urine. The nurse should understand that the most important diagnostic test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blood sugar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hearing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eye examination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Cystoscopy with biopsy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Painless haematuria is the classic sign of bladder cancer - cystoscopy with biopsy confirms it; urine cytology and imaging support the diagnosis.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glomerulonephritis is prescribed a diet that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Unrestricted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Rich in potassium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 in sodium and protein with fluid restriction during the acute phase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in salt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Acute glomerulonephritis - with oedema and hypertension - needs sodium and fluid restriction and sometimes protein limitation until kidney function recovers.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urinary diversion (ileal conduit) should be taught stoma care that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Covering the stoma with a cloth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Leaving the pouch on for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Scrubbing the stoma hard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Changing the pouch regularly, cleaning the stoma gently, and reporting skin breakdown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Ileal conduit care - regular pouch changes, gentle cleansing, and skin protection - prevents leakage, dermatitis, and infection around the stoma.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insert a urinary catheter using which technique?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Sterile technique with sterile gloves, drapes, and lubricant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the same gloves used for wound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technique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Clean technique with bare hands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Catheterisation is a sterile procedure - introducing the catheter into the bladder with sterile equipment prevents urinary tract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record the intake-output of a client with a urine output of 250 mL in 8 hours. This finding should be reported because it suggests: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Diabetes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Excess fluid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Oliguria - possible dehydration or kidney failure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Urine output below 400 mL/day (or 30 mL/hour) is oliguria - it flags dehydration, obstruction, or renal failure and needs prompt evaluation.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statement about measuring temperature in a client who has just drunk hot tea is correct?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tea has no effect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Take it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Wait at least 15-20 minutes before taking an oral temperature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axillary readings are affected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Hot or cold drinks change the mouth temperature - the nurse waits 15-20 minutes before an oral reading or uses the axillary or tympanic route.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notes that a client's blood pressure reading is higher in one arm than the other.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measuring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Use the arm with the higher reading consistently and report a significant difference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Ignore the difference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Always use the right arm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difference of more than 10-15 mmHg between arms suggests arterial disease - the higher reading is used consistently and the difference is reported.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give an intramuscular injection in the dorsogluteal site with caution because of the risk of damaging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Radial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Femoral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Median nerve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Sciatic nerve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dorsogluteal site lies near the sciatic nerve - the ventrogluteal and vastus lateralis sites are preferred because they avoid major nerves.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giving an oral medication to a client with dysphagia,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Skip the medication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Check whether the tablet can be crushed and whether it is safe to mix with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it with a large glass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Crush every tablet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Some tablets (sustained-release, enteric-coated) must not be crushed - the nurse verifies each drug before altering it for a client who cannot swallow.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wound infection should have which type of precaution applied?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Airborne precautions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Contact precautions - gloves and gown for all contact with the wound and environment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Droplet precautions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precautions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Contact precautions - gloves, gown, and dedicated equipment - prevent spread of wound infections and resistant organisms like MRSA.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apply a warm compress for a client with an abscess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Cool the area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 all blood flow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 blood flow and promote drainage of the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Numb the nerves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Warmth dilates vessels, brings immune cells to the area, and helps localise and drain an abscess - the skin is inspected to prevent burns.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prescribed oxygen at 2 L/min by nasal cannula. The nurse should remember that this delivers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100%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50%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24-28% oxygen concentration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oxygen at 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litre per minute of nasal-cannula oxygen raises the inspired fraction by about 3-4% - 2 L/min gives roughly 24-28% oxygen.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place a client who has had a lumbar puncture in which position after the procedure?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Prone with the head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Standing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Sitting upright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Flat in bed for several hours to prevent post-lumbar headache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Lying flat after lumbar puncture keeps CSF pressure stable and prevents the classic post-puncture headache; fluids are encouraged.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asks the nurse to keep a laboratory finding secret from the family.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Tell the family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Post the result on the board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Respect the client's confidentiality and share information only with the care team as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Hide it from the doctors too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Client confidentiality - protected by law and ethics - means results are shared only with those involved in care; the nurse does not disclose to family without consent.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allopurinol for gout should be taught to drink plenty of water because the drug: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Causes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Dehydrates the body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Damages the 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Increases uric acid excretion and can form kidney stones if urine is concentrated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Allopurinol lowers uric acid - but early treatment mobilises uric acid and can cause renal stones; high fluid intake and monitoring prevent this.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methotrexate for rheumatoid arthritis should have regular monitoring of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hearing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Blood counts, liver function, and kidneys because the drug can suppress the marrow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Methotrexate - an immunosuppressant - can cause marrow suppression and liver toxicity; folic acid is given with it and blood tests are scheduled regularly.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hypothyroidism is prescribed levothyroxine. The nurse should teach the client that the dose must be adjusted based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 length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Regular thyroid function tests (TSH levels)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Mood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Levothyroxine is titrated to keep TSH in range - underdosing leaves hypothyroid symptoms and overdosing causes palpitations and weight loss.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carbamazepine for epilepsy should be taught to report which early symptom of a serious reaction?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Mild drowsiness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Dry skin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Sore throat, fever, or skin rash, which may signal blood or skin reactions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Carbamazepine can cause agranulocytosis and severe skin reactions (Stevens-Johnson syndrome) - fever, sore throat, and rash are reported immediately.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acute migraine is prescribed a triptan (sumatriptan). The nurse should teach the client that triptans: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Are taken daily for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Constrict cranial vessels and are not used with ergotamines or in coronary artery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Have no side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Are safe in pregnancy without advice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Triptans - serotonin 5-HT1 agonists - relieve migraine by constricting dilated cranial vessels; they are avoided in vascular disease and within 24 hours of ergotamines.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anticholinergic drug (e.g., for overactive bladder) should be taught to expect: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Rapid heart rate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Dry mouth, constipation, and blurred 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Diarrhoea and sweating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Increased urination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Anticholinergics block parasympathetic action - causing dry mouth, constipation, blurred vision, and urinary retention; fluids and fibre help the side effects.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corticosteroid inhaler for asthma should be taught to rinse the mouth after each use to prevent: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Gum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Bad breath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Tooth decay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Oral thrush (candidiasis) and hoarseness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Inhaled steroids deposit in the mouth - rinsing with water and spitting after each dose prevents fungal overgrowth (thrush) and hoarseness.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antihistamine (first-generation) for allergy should be cautioned about: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Increased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concentration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Drowsiness - avoid driving and machinery, and avoid alcohol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First-generation antihistamines cross the blood-brain barrier and cause sedation - driving is avoided and alcohol worsens the effect; newer drugs are non-sedating.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osteoporosis is prescribed a bisphosphonate (alendronate). The nurse should teach the client to take it: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 other medicines together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 rising, with a full glass of water, staying upright for 30 minutes before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 orange juice lying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bedtime with milk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Alendronate - taken on an empty stomach with water and staying upright - prevents oesophageal irritation; food, drink, and other drugs are delayed 30-60 minutes.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at term has ruptured membranes and is in early labour. The nurse should monitor the fetal heart because of the risk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Cord prolapse and ascending infection after membrane rupture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Jaundice in the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Twins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membranes rupture - the cord can prolapse and bacteria can ascend - the fetal heart is monitored and the mother is watched for fever and foul discharge.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labour is 10 cm dilated and begins pushing. The nurse should support pushing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Breath-holding for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Continuous forceful pushing without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Teaching open-glottis pushing with contractions and providing rest between them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Pushing against the clock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Effective pushing - open-glottis effort with each contraction and rest between - preserves oxygen for the baby and maternal energy; prolonged breath-holding is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Immediately after delivery, the nurse should assess the mother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Fundal height and tone, lochia, and vital signs to detect postpartum haemorrhage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mood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appetite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fourth stage of labour - the first 1-4 hours after delivery - is high-risk: the fundus is checked for tone and height and lochia for excess bleeding.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breastfeeding mother is advised to offer both breasts at each feed. The main reason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Make the baby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Maintain milk supply and ensure the baby gets the fatty hindmilk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burping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the mother's weight quickly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Alternating and emptying both breasts keeps up prolactin-stimulated supply; hindmilk - rich in fat - comes near the end of each breast feed.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who has had a caesarean section should be taught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Avoid all movement for a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Lift heavy weights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Skip pain relief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Splint the incision when coughing, turn and ambulate early, and report wound problems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Post-caesarean care - splinting the wound, early ambulation, and wound observation - prevents wound dehiscence, thrombosis, and chest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with Rh-negative blood is having an Rh-positive baby. The nurse should explain that anti-D is given to prevent: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Infections in the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mother forming antibodies that could harm future Rh-positive babies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Morning sickness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Anti-D immunoglobulin clears fetal Rh-positive cells before the mother's immune system can make antibodies - protecting future pregnancies from haemolytic disease.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client with heavy bleeding and a boggy uterus despite massage and oxytocin may need which additional drug?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laxative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More fluids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antibiotic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Ergometrine or misoprostol as further uterotonics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If the uterus does not respond to massage and oxytocin - ergometrine (contraindicated in hypertension) or misoprostol is added; surgical measures follow if bleeding continues.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20 weeks complains of heartburn and constipation. The nurse should advise: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Small frequent meals, fibre and fluids, and avoiding lying down after eating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Heavy fried meals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Fasting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Laxatives without advice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Pregnancy hormones relax the gut and the lower oesophageal sphincter - small meals, fibre, fluids, and upright posture after eating ease heartburn and constipation.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respiratory distress has a silver catheter passed into the stomach and meconium-stained fluid is found. The nurse should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Simple hiccups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Meconium aspiration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Teething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Meconium aspiration - the baby inhales meconium-stained amniotic fluid - causes respiratory distress; suctioning, oxygen, and sometimes ventilation are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tonsillitis has difficulty swallowing. The nurse should offer: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Cool soft foods and plenty of fluids with the prescribed analgesics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Hot spicy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Dry biscuits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Tonsillitis - with throat pain - is managed with cool soft foods, fluids, analgesics, and antibiotics for bacterial (streptococcal)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epilepsy is on phenytoin. The nurse should monitor the child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Constipation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Gum overgrowth, unsteady gait, and a skin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Hearing loss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Phenytoin causes gingival hyperplasia, ataxia, and rashes - oral hygiene, dose monitoring, and prompt reporting of rash (Stevens-Johnson risk) are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leukaemia is at risk for infection because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Excess white cells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High fever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Strong immunity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Neutropenia from the disease and chemotherapy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Leukaemia fills the marrow with blasts and chemotherapy suppresses it - neutropenia makes the child highly infection-prone; hand hygiene and avoiding crowds are vital.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burns on the chest is being treated. The nurse should monitor most carefully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Breathing difficulty from chest-wall oedema or eschar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Tooth decay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Improved appetite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Circumferential chest burns can restrict breathing as oedema and eschar tighten - respiratory rate and oxygen are watched, and escharotomy may be needed.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diarrhoea and some dehydration should be treated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fruit juice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Stopping all feeds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antibiotics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ORS solution under the WHO plan B, with continued feeding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Some dehydration - WHO plan B - is treated with ORS over 4 hours, then reassessed; feeding and breastfeeding continue to prevent malnutrition.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with an imperforate anus is being assessed. The nurse should expect the doctor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 nothing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until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Pass a nasogastric tube and check for associated anomalies before planning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oral feeds immediately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Imperforate anus - absent anal opening - needs early surgery; the baby is kept NPO, evaluated for fistulas and other anomalies, and a colostomy may be done first.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vitamin D deficiency rickets is prescribed the vitamin. The nurse should also teach the mother about: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Stopping all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Daily sunlight exposure and calcium-rich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Avoiding sunlight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fatty foods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Rickets - vitamin D and calcium deficiency - is corrected with supplements, sunlight (15-20 minutes daily), and a calcium-rich diet.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doing a community health survey uses a questionnaire. This method of data collection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laboratory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 interview or survey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biopsy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 X-ray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Surveys - questionnaires and interviews - collect information on health status, knowledge, and practices from a sample of the community.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'three delays' that cause maternal deaths are delay in deciding to seek care, delay in reaching a facility, and delay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Reporting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Receiving adequate care at the facility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Finding transport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Paying taxes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three-delays model - seeking, reaching, and receiving care - explains most maternal deaths; improving transport, facilities, and awareness reduces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correct storage temperature for most vaccines (except OPV) in the cold chain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37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2-8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-20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Room temperature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Most vaccines are stored at 2-8 degree C; OPV requires -20 degree C (deep freeze); freezing heat-labile vaccines destroys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'Mission Indradhanush' programme of the government aims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Supply electricity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Promote tourism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Reach every unvaccinated and partially vaccinated child with immunisation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Build roads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Mission Indradhanush - 'covering all gaps' - intensifies immunisation drives to reach children missed by routine sessions, especially in hard-to-reach areas.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best method to control a dengue outbreak in a locality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antibiotics to everyone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Close all schools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Eliminate mosquito breeding sites (clean stored water containers) and fog during outbreaks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Vaccinate against typhoid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Dengue control - source reduction of Aedes breeding in clean water, covering containers, and fogging - is community-based and most effective before the rainy season.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health education session on hand washing is most effective when the nurse: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Lectures for three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gives a printed sheet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Demonstrates the correct technique and asks participants to repeat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Shows a single poster from far away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Skill-based teaching - demonstration with practice and feedback - changes behaviour more than passive lecturing, especially for practical habits like hand washing.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health programme that provides free antiretroviral therapy (ART) for people living with HIV is under: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NACO (National AIDS Control Organisation)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ICAR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DRDO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ISRO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NACO runs the national HIV programme - free testing, ART centres, prevention of mother-to-child transmission, and care for people living with HIV.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is prescribed an antipsychotic and reports restlessness and an urge to pace. The nurse should recognise this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exercise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Anxiety about visitors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Akathisia - a drug side effect that needs dose review and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seizure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Akathisia - distressing motor restlessness from antipsychotics - is treated by dose adjustment or anticholinergics/beta-blockers; it is not ignored as simple anxiety.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obsessive-compulsive disorder spends hours checking locks. The nurse should plan to set which approach?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Punish each check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Gradually limit the checking time using exposure-response prevention with the client's agreement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Allow unlimited checking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Lock the client 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OCD treatment - exposure and response prevention plus SSRIs - gradually reduces rituals; the nurse works with the client to set small, agreed limits on checking.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has poor hygiene and refuses to bathe. The nurse should first: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problem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Offer simple choices and gentle step-by-step encouragement for self-care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Bathe the client without consent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Force a bath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Apathy in schizophrenia - offering choice, routines, and step-by-step prompting - encourages self-care; force and shaming worsen the client's withdrawal.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appropriate initial response when a client is crying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Leave the 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Sit quietly with the client and allow the expression of feelings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Change the subject quickly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Tell the client to stop crying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Crying releases emotion - being present, non-judgemental, and allowing the tears without hurrying is therapeutic; the nurse offers support when the client is ready.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structure that carries urine from the kidney to the bladder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Renal artery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Aorta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Ureter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Urethra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Ureters - muscular tubes - carry urine by peristalsis from each kidney to the bladder; the urethra drains urine from the bladder out of the body.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part of the brain that controls heart rate and breathing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Medulla oblongata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Cerebellum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Hypothalamus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Cerebrum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medulla oblongata - in the brainstem - houses the vital centres for heartbeat and respiration; the cerebellum coordinates movement and the cerebrum thinks.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master gland that controls other endocrine glands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Adrenal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Pituitary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Thymus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Thyroid gland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pituitary - the 'master gland' - secretes hormones (TSH, ACTH, FSH, LH, GH) that regulate the thyroid, adrenals, gonads, and growth.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blood component is mainly responsible for clotting - which cells are mainly involved?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White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Platelets (thrombocytes)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Plasma proteins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Platelets - with clotting factors in plasma - form the plug that stops bleeding; low platelets cause easy bruising and bleeding.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organism that causes tetanus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Clostridium tetani - a spore-forming anaerobe found in soil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Candida albicans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Streptococcus pneumoniae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Escherichia coli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Clostridium tetani - in soil and wounds - produces a neurotoxin causing muscle spasms (lockjaw); vaccination and wound care prevent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suspected tuberculosis should have which specimen collected for diagnosis - which specimen is best?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Early-morning sputum for smear and culture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Stool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Urine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TB diagnosis - early-morning sputum for acid-fast bacilli smear, culture, and CBNAAT - is the standard; the specimen is collected in a wide-mouthed sterile container.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Hepatitis B is transmitted mainly through which route?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Handshakes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Food and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and body fluids (needles, transfusions, sex)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Air droplets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Hepatitis B - blood-borne - spreads by contaminated needles, blood products, sexual contact, and mother-to-child; vaccination and safe injection practices prevent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kidney disease on dialysis should limit which mineral in the diet to protect the bones - which mineral is limited?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Iodine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Zinc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Phosphorus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kidney failure, phosphorus rises and pulls calcium from bones - dietary phosphorus is limited and phosphate binders are taken with meals.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energy-dense nutrient, providing 9 kcal per gram, is which nutrient?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Fibre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Carbohydrate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Protein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Fats give about 9 kcal/g - more than double the 4 kcal/g of carbohydrates and proteins; they also carry fat-soluble vitamins.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study that measures a population's health at one point in time is called which design?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Cross-sectional study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Longitudinal study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Case-control study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Randomised trial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cross-sectional study - a snapshot of exposure and disease at one time - estimates prevalence; it cannot establish the sequence of cause and effect.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measure of how often a result is positive when the disease is truly present is called which statistic?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Sensitivity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Prevalence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Attack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Specificity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Sensitivity - true positive rate - tells how well a test catches those with disease; high sensitivity avoids missing cases (important in screening).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in charge assigns the care of stable clients to a nursing assistant. This is an example of which function?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Delegation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Research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Advocacy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Delegation - assigning appropriate tasks to competent staff with supervision - is a key leadership function; the delegating nurse remains accountable.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systematic review that combines the results of several studies statistically is called which method?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Pilot study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Case study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Survey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Meta-analysis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Meta-analysis - pooling data from multiple trials - increases statistical power and gives the strongest evidence for clinical decisions.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physical change?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Digestion of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Melting of 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Burning of wood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Rusting of iron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Melting ice - a change of state - does not form a new substance, so it is physical; burning, rusting, and digestion form new substances (chemical changes).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luminous flux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Lux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Lumen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Candela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Luminous flux - total visible light emitted - is measured in lumens; illuminance is in lux and luminous intensity in candela.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instrument is used to measure the electric potential difference between two points?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Galvanometer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Voltmeter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Hygrometer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voltmeter - connected in parallel - measures potential difference in volts; an ammeter (in series) measures current and a galvanometer detects small currents.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quicklime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CaSO4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Ca(OH)2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Quicklime is calcium oxide (CaO); limestone is calcium carbonate (CaCO3), slaked lime is Ca(OH)2, and gypsum is CaSO4.2H2O.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blood vessels carry blood AWAY from the heart?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Arteries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Capillaries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Venules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Arteries - thick-walled and elastic - carry blood away from the heart under pressure; veins return blood to the heart and capillaries exchange substances.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converting nitrogen gas into usable compounds by bacteria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Transpiration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 fixation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Photosynthesis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Nitrogen fixation - by Rhizobium in root nodules and free-living bacteria - converts atmospheric nitrogen into ammonia that plants can use.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region of the human body contains the largest number of bones?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Skull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Rib cage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Vertebral column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Hands and feet together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Of the 206 adult bones, 106 are in the hands and feet - 54 in the hands and 52 in the feet - making them the most bone-dense regions.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gas is used in the manufacture of ammonia by the Haber process?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Oxygen and chlorine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Carbon dioxide and helium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Nitrogen and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Argon and neon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Haber process combines nitrogen and hydrogen under high pressure and temperature with an iron catalyst to make ammonia for fertilisers.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rainbow is formed mainly by which optical process?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absorption of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Emission of light by 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Refraction, reflection, and dispersion of sunlight by water droplets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Diffraction by clouds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Rainbows - sunlight enters raindrops, refracts, reflects inside, and disperses into colours - red on the outer edge and violet on the inner.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disease caused by the deficiency of insulin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Rickets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Diabetes mellitus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Goitre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Diabetes mellitus - from insulin deficiency or resistance - raises blood glucose; anaemia is iron deficiency, goitre is iodine deficiency, and rickets is vitamin D deficiency.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'City of Lakes' in India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Jaisalmer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Jodhpur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Udaipur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Jaipur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Udaipur - with its lakes and palaces - is the 'City of Lakes' and the 'Venice of the East'; Jaipur is the Pink City and Jaisalmer the Golden City.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Char Minar, a landmark monument, is located in which city?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Agra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Lucknow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Hyderabad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Charminar - built in 1591 by Muhammad Quli Qutb Shah - stands in the heart of Hyderabad, Telangana.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'Kumbh Mela', the largest religious gathering, is held on the banks of which three rivers?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Narmada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Ganga, Yamuna, and the mythical Saraswati at Prayagraj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the Ganga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the Kaveri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Kumbh Mela rotates among Prayagraj (confluence of Ganga, Yamuna, and Saraswati), Haridwar (Ganga), Ujjain (Shipra), and Nashik (Godavari).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'White Desert' of India, famous for its salt flats,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Jaisalmer, Rajasthan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Puri, Odisha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Kutch, Gujarat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Leh, Ladakh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Rann of Kutch in Gujarat - a vast seasonal salt marsh - turns into the white desert; the Rann Utsav celebrates its culture.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Flag of India was designed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Subhas Chandra Bose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Mahatma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Pingali Venkayya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Jawaharlal Nehru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Pingali Venkayya - an agriculturist from Andhra Pradesh - designed the tricolour flag; the Ashoka Chakra replaced the spinning wheel in 1947.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'Land of the Thunder Dragon'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Myanmar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Nepal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Bhutan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Sri Lanka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Bhutan - 'Druk Yul' - is the Land of the Thunder Dragon, so named for the thunder over its high peaks; its flag bears a dragon.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Wimbledon tournament, one of the four Grand Slams, is played in which country?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Australia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United Kingdom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Wimbledon - in London, UK - is the oldest Grand Slam and the only one still played on grass courts.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Article of the Constitution of India abolishes untouchability?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17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19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Article 17 abolishes untouchability and forbids its practice in any form; Article 14 guarantees equality before the law.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civilian award of Japan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Order of the Chrysanthemum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Bharat Ratna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Padma Vibhushan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Order of Merit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Supreme Order of the Chrysanthemum - Japan's highest honour - is awarded for exceptional merit; the Bharat Ratna is India's highest civilian award.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Indian state is the largest producer of tea?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Punjab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Gujarat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Kerala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Assam - the world's largest tea-growing region - produces over half of India's tea; Darjeeling in West Bengal grows the prized 'champagne of teas'.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2/3 + 1/4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11/12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3/7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1/2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5/12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Common denominator 12: 8/12 + 3/12 = 11/12.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spends 40% of his salary on rent and 30% on food. If his salary is Rs 20,000, the amount saved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4,000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8,000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6,000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5,000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Spent = 70% of 20,000 = Rs 14,000; saved = 30% of 20,000 = Rs 6,000.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product of 0.4 and 0.5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0.04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0.09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0.20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0.45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0.4 x 0.5 = 0.20 (or 0.2).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sum of money doubles in 8 years at simple interest. The rate of interest per annum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12.5%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Money doubles - interest equals the principal in 8 years; rate = 100 / 8 = 12.5% per annum.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length of a rectangle is twice its breadth. If the breadth is 6 cm, the area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48 sq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72 sq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Length = 2 x 6 = 12 cm; area = 12 x 6 = 72 sq cm.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1, 3, 7, 15, 31,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Each term doubles and adds 1: 31 x 2 + 1 = 63.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code for 'CAT' is 3120 (letter positions), the code for 'DOG'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3147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4157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4167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4158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 = 4, O = 15, G = 7 - so DOG is coded as 4157.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shopkeeper gives a discount of 10% on an article marked Rs 500. The selling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475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450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425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Discount = 10% of 500 = 50; SP = 500 - 50 = Rs 450.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father is 3 times as old as his son. If the father is 36, the son's 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Son's age = 36 / 3 = 12 years.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3 km towards the east, then 4 km towards the north. How far is he from the starting point?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km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path forms a 3-4-5 right triangle - the straight-line distance is sqrt(3^2 + 4^2) = 5 km.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