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drug is ordered as 500 mg. The available suspension is 250 mg in 5 mL. The nurse should give: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2.5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250 mg in 5 mL means 50 mg/mL - 500 mg needs 10 mL (500 / 50).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receiving IV dopamine. The nurse should monitor the infusion site carefully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cannot leak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Extravasation causes severe tissue damage and necrosis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a sterile water solution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only affects the kidneys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Dopamine - a potent vasoconstrictor - causes tissue necrosis if it leaks; the site is checked often and phentolamine is prepared for extravasation.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IV norepinephrine needs continuous monitoring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pressure and heart rate, with the drug given through a central line if possible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Norepinephrine - a powerful vasopressor - is titrated to blood pressure and given centrally; peripheral extravasation risks severe necrosis.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Dobutamine is given to a client with severe heart failure mainly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the force of heart contractions (inotropic effect)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Slow the heart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urine production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Dobutamine - a beta-1 agonist - strengthens myocardial contraction and improves cardiac output in pump failure; heart rate and rhythm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IV sodium nitroprusside must be protected from light because the drug: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Evaporates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Changes colour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Loses its taste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Breaks down in light and can release cyanide if used too long or too fast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Nitroprusside - a rapid-acting antihypertensive - is light-sensitive and its prolonged high-dose use can cause cyanide and thiocyanate toxicity.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 thrombolytic (tPA) for acute stroke is at greatest risk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Bleeding - the drug is avoided when there is recent surgery or active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Allergy to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Thrombolytics dissolve clots but also lyse protective ones - bleeding is the major risk; contraindications like recent surgery and hypertension are checked first.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 client is switched from IV heparin to oral warfarin, the nurse should explain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Both drugs overlap for several days until the INR reaches the target range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Warfarin works instantly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Heparin is stopped immediately without overlap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monitoring is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Warfarin takes 3-5 days to reach effect - heparin is continued in overlap until the INR is therapeutic; then heparin is stopped.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Potassium chloride is NEVER given by which route?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IV push or bolus - it can cause fatal cardiac arrest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solution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Via a feeding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Slow IV infusion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Concentrated potassium IV push is lethal - it is diluted in fluids and infused slowly with ECG and site monitoring; oral forms are given with food.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unconscious client with severe hypoglycaemia cannot swallow. The nurse should give: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Nothing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juice forced 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Glucagon by injection (or IV dextrose) - never oral glucose in an unconscious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hypoglycaemia - glucagon IM/SC (or IV dextrose) raises sugar safely; oral glucose in an unconscious client risks aspiration.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an SGLT2 inhibitor (dapagliflozin) for diabetes should be taught to watch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Hypoglycaemia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Genital and urinary infections, plus symptoms of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SGLT2 inhibitors - excrete glucose in urine - raise the risk of genital mycotic and urinary infections and dehydration; they are stopped before surgery and contrast studies.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GLP-1 receptor agonist (liraglutide) for diabetes should be taught that the drug: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Causes nausea and is given by injection; severe abdominal pain is reported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given only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Replaces insulin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a once-daily tablet with no side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GLP-1 agonists - injectable - commonly cause nausea and carry a small risk of pancreatitis; injection technique, diet, and symptom reporting are taught.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methimazole for hyperthyroidism should be taught to report which symptom immediately?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Temporary tiredness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Sore throat and fever, which may signal a dangerous drop in white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headache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Methimazole can cause agranulocytosis - a sudden sore throat with fever is reported at once and a blood count is checked.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using a salbutamol inhaler 10 times a day should be taught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works better with more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Overuse signals poor control - the doctor should review the plan, not just the inhaler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safe to use unlimited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is the only treatment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Reliever overuse (more than 2-3 times a week) indicates uncontrolled asthma - preventer therapy and a review are needed rather than increasing rescue doses.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Theophylline has a narrow therapeutic range. The nurse should monitor the client for toxicity, which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sleepiness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breathing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Nausea, palpitations, and seizures at high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Theophylline toxicity - nausea, vomiting, tachycardia, and seizures - occurs at levels above 20 mcg/mL; levels, interactions, and symptoms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starting montelukast for asthma should be watched by the parents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behaviour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Mood changes, agitation, or suicidal thoughts - reported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Montelukast - a leukotriene receptor antagonist - carries a rare risk of neuropsychiatric effects; behaviour changes are reported promptly.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of childbearing age starting valproate for epilepsy should be taught that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 affects fertility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safe in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stopped by the patient when pregnant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 harm an unborn baby - contraception and folic acid are discussed with the doctor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Valproate is highly teratogenic (neural tube defects) - women are counselled about contraception, folic acid, and specialist review before and during pregnancy.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lamotrigine is taught that the dose is increased slowly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loses potency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causes tolerance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rapid rise can cause a severe, sometimes fatal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tastes bitter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Lamotrigine - slowly titrated - reduces the risk of Stevens-Johnson syndrome; any new rash is reported and the drug stopped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methadone for opioid dependence should be monitored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QT interval prolongation and respiratory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Methadone - a long-acting opioid - can prolong the QT interval and depress breathing; ECG and sedation are monitored, especially as doses rise.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palliative care is switched between opioids (opioid rotation). The main reason for rotation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the need for nursing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Confuse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Save money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 pain control and reduce side effects when one opioid fails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Opioid rotation - changing from one opioid to another using equianalgesic doses - restores analgesia and eases side effects in difficult pain.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paracetamol 1 g every 6 hours. The nurse should ensure the maximum daily dose does not exceed: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grams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limit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grams (in most adults) to protect the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 grams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Paracetamol above 4 g/day (less with liver disease or alcohol) risks severe hepatotoxicity - all sources of paracetamol in the drug chart are added up.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Aspirin should NOT be given to children with a viral fever because of the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Reye syndrome - brain and liver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Tooth decay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Aspirin in children with viral illness can trigger Reye syndrome - a rare but fatal condition; paracetamol or ibuprofen is used instead.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accidentally swallows iron tablets. The nurse should recognise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is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Milk cures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 overdose in children is an emergency - vomiting, shock, and liver failure can occur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adults are affected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poisoning - a leading childhood overdose - causes vomiting, diarrhoea, and severe metabolic acidosis; urgent gastric decontamination and antidote (deferoxamine) are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pernicious anaemia is prescribed vitamin B12. The nurse should give it by which route?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Inhalation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Topical cream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Intramuscular injection, because oral absorption is blocked without intrinsic factor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Pernicious anaemia - no intrinsic factor - prevents oral B12 absorption, so hydroxocobalamin is given by IM injection; maintenance continues lifelong.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metoclopramide for nausea develops facial spasms and a stiff neck.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metoclopramide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Recognise an extrapyramidal reaction and give the prescribed anticholinergic (e.g., benztropine)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Metoclopramide - a dopamine antagonist - can cause acute dystonia and tardive dyskinesia; anticholinergics reverse acute reactions and the drug is reassessed.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domperidone for gastroparesis should be taught that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Can affect the heart rhythm (QT) - chest pain or palpitations are reported and it is not combined with other QT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completely safe in any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taken only when pain is unbearable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Needs no monitoring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Domperidone - a prokinetic - prolongs the QT interval at high doses; it is used at the lowest effective dose and avoided with other QT-prolonging drugs.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long-acting insulin (glargine) should be taught that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Provides a steady basal level and must never be mixed in the same syringe with rapid-acting insulin in the vial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given only when 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Peaks after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Causes immediate hypoglycaemia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Glargine - a basal insulin - gives a flat 24-hour profile; it is not mixed with other insulins and the injection site is rotated to avoid lipodystrophy.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hydrocortisone for adrenal insufficiency must increase the dose during: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healthy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Holidays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Illness, injury, or surgery - to prevent adrenal crisis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Stress raises cortisol needs - steroid doses are doubled or 'stress doses' given during illness or surgery to prevent life-threatening adrenal crisis.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sublingual glyceryl trinitrate for angina. The nurse should teach the client to store the tablets: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Near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the original dark glass container, replacing them every few months once opened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the bathroom cabinet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sunlight in a plastic bag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GTN is volatile and light-sensitive - it is kept in the dark original bottle, protected from heat and moisture, and replaced regularly as it loses potency.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ACE inhibitor for hypertension develops sudden swelling of the lips and tongue.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cold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of the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Recognise angioedema - stop the drug and treat as an emergency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ACE inhibitors can cause angioedema - airway-threatening swelling - the drug is stopped immediately and emergency care is given; it recurs with rechallenge.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digoxin has nausea, vomiting, and yellow-green vision.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normal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Food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Digoxin toxicity - check the level and hold the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migraine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GI upset with visual halos (yellow-green) is classic digoxin toxicity - the dose is held, a serum level and ECG obtained, and potassium checked.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liver disease and ascites is prescribed spironolactone. The nurse should monitor the client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Hypotension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Hyperkalemia and gynaecomastia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Spironolactone - a potassium-sparing diuretic used in ascites - can raise potassium and cause breast enlargement; levels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pancreatitis has severe epigastric pain radiating to the back.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heat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alcohol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client NPO, give pain relief, and monitor for shock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Acute pancreatitis - NPO, IV fluids, analgesia, and monitoring for shock and complications; alcohol and fatty food are the common triggers.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peptic ulcer reports pain relieved by food and antacids. This pattern suggests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Duodenal ulcer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Gastric ulcer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Gallstone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Oesophageal varices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Duodenal ulcers - pain on an empty stomach relieved by food - contrast with gastric ulcers, which often hurt with eating; H. pylori and NSAIDs are main causes.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gastro-oesophageal reflux disease (GERD) is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Lie flat after every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Drink carbonated drinks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Eat large late-night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Elevate the head of the bed, eat small meals, and avoid lying down after eating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GERD - head elevation, smaller meals, weight loss, and avoiding late meals and triggers - reduces acid reflux; PPIs treat the underlying inflammation.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hepatitis B infection should be taught that the virus spreads through: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and body fluids - family members may need testing and vaccination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Handshakes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Sharing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Hepatitis B - blood-borne - spreads by needles, sex, and mother-to-child; household contacts are tested and vaccinated and the client avoids alcohol.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cirrhosis is prescribed lactulose. The nurse should explain that the purpose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Lower blood ammonia and prevent hepatic encephalopathy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 hearing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Lactulose - an osmotic laxative - acidifies the colon, trapping ammonia as ammonium and removing it, preventing encephalopathy in cirrhosis.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upper GI bleed has coffee-ground vomitus and dark tarry stools.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Assess the airway and vital signs and start IV access and resuscitation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client to the washroom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Upper GI bleeding - melaena and coffee-ground vomit - needs rapid assessment, IV fluids/blood, and monitoring; endoscopy is arranged to stop the bleeding.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new colostomy should be taught that the stoma: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Should be dry and dark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Will be red and moist, may bleed slightly, and needs a well-fitted pouch and skin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Needs no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permanent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Colostomy care - a healthy stoma is red and moist; the pouch is fitted correctly, the skin protected, and diet and gas are managed with the stoma nurse.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preparing an insulin dose should use which syringe?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10 mL syringe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5 mL syringe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insulin syringe marked in units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dropper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Insulin is measured in units with an insulin syringe - using other syringes causes fatal dose errors.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perform hand hygiene before and after which activity?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before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when visibly dirty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Every client contact, including before and after gloves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after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Hand hygiene - the single most effective infection control measure - is done before and after every client contact, even when gloves are worn.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confused and tries to get out of bed repeatedly at night is best managed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Reorientation, a sitter or family presence, and a low bed with rails as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Tying the client to the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Sedation without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Leaving the lights off completely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Nocturnal confusion - reorientation, supervision, and a safe low bed - is preferred over restraints; the cause (pain, infection, drugs) is investigated.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measure the temperature of a client with diarrhoea by which route?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Tympanic or axillary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Skin surface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Rectal temperature is avoided in diarrhoea and rectal surgery - tympanic, axillary, or oral routes are used instead.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wound has a foul odour and greenish discharge.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perfume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dressings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Notify the provider, swab the wound for culture, and use the prescribed dressing with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Cover it with a dry cloth and forget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infected wound - culture and sensitivity, wound swabs, prescribed antimicrobials, and contact precautions - is managed to control infection and odour.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fractured rib is taught to use a pillow when coughing. The purpose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Splint the chest and reduce pain so secretions can be cleared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 the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sneezing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Pillow splinting - bracing the chest during cough - reduces pain and lets the client cough effectively, preventing pneumonia after rib injury.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NPO before surgery. The nurse should explain that the purpose of fasting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Test the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Empty the stomach to prevent aspiration during anaesthesia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the bill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Save the hospital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Preoperative fasting (usually 6 hours for food, 2 for clear fluids) empties the stomach, preventing regurgitation and aspiration under anaesthesia.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pressure injury on the sacrum should be repositioned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Stay in one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lying on the wound - use a 30-degree side-lying position and pressure-relieving devices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Sit on a ring cushion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Lie directly on the wound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Pressure injury care - off-loading the wound, frequent repositioning, pressure-relieving surfaces, and nutrition - allows healing.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38 weeks reports a sudden large gush of fluid and then contractions.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Confirm rupture of membranes and monitor for labour, infection, and cord prolapse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an antidiarrhoeal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gush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membrane rupture at term - labour usually follows within hours; the fetal heart is monitored and fever or foul discharge flags infection.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early labour at 4 cm dilation is coping with pain using breathing techniques. This is an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Epidural anaesthesia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General anaesthesia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Opioid analgesia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Non-pharmacological pain relief (psychoprophylaxis)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Breathing, positioning, massage, and water - non-pharmacological methods - reduce labour pain without drugs; pharmacological options are added as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2 hours postpartum with a firm fundus at the umbilicus and moderate lochia.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Continue routine monitoring of vitals, fundus, and lochia every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sleeping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all observations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fourth stage - frequent assessment of fundus, lochia, and vital signs - detects early postpartum haemorrhage before it becomes severe.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has engorged breasts on day 3. The nurse should teach her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Feed only every 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breastfeeding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Feed frequently, apply warm compresses before feeds and cold after, and use comfort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Drink less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Engorgement - frequent feeding, warm compresses before and cold after feeds, and mild analgesics - relieves the swelling while milk supply settles.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with a history of two previous caesarean sections is advised: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Home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Planned caesarean delivery in a well-equipped hospital to reduce the risk of uterine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Routine delivery by any means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two caesareans - repeat caesarean is usually planned; VBAC may be considered in select cases with close monitoring for scar rupture.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gestational diabetes is taught that after delivery: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sugar usually returns to normal, but a glucose test is repeated at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Insulin is needed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Diabetes is permanent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follow-up is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Gestational diabetes - resolves after delivery in most women, but the risk of type 2 diabetes rises - so an OGTT is repeated at 6-12 weeks and lifestyle advised.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mumps has swollen cheeks and jaw pain. The nurse should teach the parents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 the swelling hard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only hard biscuits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Isolate the child, give soft foods and fluids, and avoid sour foods that increase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child to school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Mumps - parotid swelling - is managed with rest, soft diet, fluids, and analgesia; sour foods worsen the pain, and isolation prevents spread.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chickenpox is scratching the lesions.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Let the child scratch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aspirin for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Cover all spots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nails short, use calamine and cool baths, and watch for infected spots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Chickenpox - short nails, calamine, cool baths, and loose clothing reduce itching; secondary skin infection and (never) aspirin are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weighing 1.8 kg is classified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Post-term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birth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 birth weight (below 2.5 kg)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Macrosomic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Low birth weight is below 2.5 kg; very low is below 1.5 kg and extremely low below 1 kg - these babies need warmth, feeding, and infection control.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febrile seizures is being discharged. The nurse should teach the parents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Febrile seizures are usually harmless, but fever control and a doctor's visit are advised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child has epilepsy for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fever control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Seizures always cause brain damage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Simple febrile seizures - common and generally benign - do not cause epilepsy; parents are taught fever control, first-aid during seizures, and when to seek help.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primary complex (childhood TB) has completed 6 months of treatment.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Repeat the full course blindly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further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Confirm cure with follow-up and teach the family about signs of relapse and nutrition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Childhood TB - after completing DOTS, the child is followed for relapse, nutrition is supported, and contacts are screened; BCG history is reviewed.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acute malnutrition is started on F-75 formula. The nurse should understand that F-75 is used because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the most concentrated feed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given only to well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Contains no minerals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Provides low protein and calories initially to stabilise the child safely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 protocol - F-75 stabilises (low protein, moderate energy), then F-100 catch-up feeds; this prevents refeeding complications in severe malnutrition.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outbreak of cholera is best controlled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Safe water, sanitation, and rapid rehydration of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Closing schools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Antibiotics for the whole village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Vaccinating adults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Cholera control - clean water, sanitation, and ORS/IV rehydration - saves lives; targeted antibiotics treat severe cases and reduce shedding.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Vector Borne Disease Control Programme' covers malaria, dengue, kala-azar, filariasis, Japanese encephalitis, and: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Chikungunya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Diabetes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NVBDCP - India's integrated programme - controls malaria, dengue, chikungunya, kala-azar, filariasis, JE, and other mosquito-borne diseases.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worker is measuring the mid-upper arm circumference (MUAC) of a child. A reading of 11.5 cm indicates: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Obesity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Severe acute malnutrition - the child needs urgent referral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Good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MUAC below 11.5 cm in children 6-59 months - a simple screening tool - indicates severe acute malnutrition and referral for therapeutic feeding.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'Mid-Day Meal' scheme in schools aims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 nutrition and school attendance of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Supply electricity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Build classrooms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free uniforms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Mid-Day Meal programme - a hot cooked meal each school day - improves child nutrition, reduces classroom hunger, and boosts attendance.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teaching a community about dengue should emphasise that the Aedes mosquito bites: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at midnight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 winter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indoors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During the daytime, especially at dawn and dusk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Aedes aegypti - the dengue vector - feeds in the daytime (early morning and late afternoon); repellents and protective clothing matter during the 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delirium is hallucinating and pulling at the IV line.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Shout at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Reorient the client calmly, reduce stimuli, and ensure safety rather than restrain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 off all lights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Tie the client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Delirium - calming reorientation, family presence, low stimulation, and treating the cause - reduces agitation; restraints worsen it and are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who is mute needs to eat.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Offer small, easy-to-eat foods and fluids with gentle prompting and supervision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meals until the client speaks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food out of reach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Force-feed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mute client can often eat with prompting - small manageable meals, supervision, and encouragement prevent dehydration and malnutrition.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anxiety is having a panic attack with hyperventilation.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Guide slow, calm breathing and stay with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Make the client breathe faster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Offer coffee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the room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Hyperventilation in panic - slow breathing, grounding, and a calm presence - corrects the respiratory alkalosis and eases the attack.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ear that converts sound vibrations into nerve impulses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Eardrum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Cochlea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Pinna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Eustachian tube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cochlea - the snail-shaped inner ear - turns vibrations into electrical signals; the eardrum receives sound and the pinna collects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tube that carries food from the throat to the stomach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Oesophagus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Bronchus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Pharynx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Trachea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oesophagus - a muscular tube - propels food to the stomach; the trachea carries air to the lungs.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organism of peptic ulcer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Helicobacter pylori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Mycobacterium leprae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Streptococcus pyogenes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Escherichia coli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H. pylori - a spiral bacterium living in the stomach lining - causes most duodenal and gastric ulcers; eradication uses triple therapy (PPI + two antibiotics).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anaemia is advised to combine iron-rich foods with vitamin C because vitamin C: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Reduces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Increases iron absorption from the gut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Causes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Destroys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reduces iron to its absorbable form and keeps it soluble - orange, lemon, and amla with meals improve iron uptake.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electric potential difference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Potential difference - the push that drives current - is measured in volts; current in amperes, resistance in ohms, power in watts.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non-metal that is a good conductor of electricity?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Graphite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Iodine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Sulphur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Phosphorus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Graphite - a form of carbon - conducts electricity because of free electrons, unlike other non-metals; it is used in electrodes and pencils.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hardest naturally occurring substance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Steel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Quartz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Granite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Diamond - pure carbon in a rigid crystal lattice - is the hardest natural substance, used in cutting and drilling tools.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chambers in the human heart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Two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heart has four chambers - two atria and two ventricles; the atria receive blood and the ventricles pump it out.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planet has the most prominent ring system?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Mercury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Saturn - with its vast icy rings - is the ringed planet; Jupiter has faint rings and the others have none visible.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green plants make their own food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Photosynthesis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Excretion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Digestion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Photosynthesis - using sunlight, water, and carbon dioxide in chlorophyll - produces glucose and oxygen, making plants self-sufficient.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acid used in car batteries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Hydrochloric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Citric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Sulphuric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Lead-acid batteries use dilute sulphuric acid as the electrolyte - it reacts with lead plates to store and release electrical energy.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 used to measure the loudness of sound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Decibel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Pascal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Loudness - sound intensity level - is measured in decibels (dB); pitch or frequency is measured in hertz.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deficiency causes night blindness?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A - needed for rhodopsin in the retina - deficiency causes night blindness and xerophthalmia; it is found in carrots, liver, and green vegetables.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change of water vapour into liquid water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Freezing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Evaporation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Condensation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Condensation - gas to liquid - forms clouds and dew; evaporation is liquid to gas, sublimation solid to gas, and freezing liquid to solid.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Constitution was drafted by the Constituent Assembly under the chairmanship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Sardar Patel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Rajendra Prasad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Dr. B.R. Ambedkar (Drafting Committee)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Jawaharlal Nehru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Dr. B.R. Ambedkar - the 'Father of the Indian Constitution' - chaired the Drafting Committee; the Constituent Assembly was led by Rajendra Prasad.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'Grand Old Man of India' is the title given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Gopal Krishna Gokhale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Dadabhai Naoroji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Bal Gangadhar Tilak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Dadabhai Naoroji - a founding member of the INC and the first Indian MP in Britain - is the 'Grand Old Man of India'.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'Grand Canyon' in the United States has been carved out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Missouri River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Rio Grande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Mississippi River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Colorado River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Colorado River carved the Grand Canyon in Arizona over millions of years - one of the world's most dramatic gorges.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fruit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Mango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Banana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Papaya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mango (Mangifera indica) - the 'king of fruits' - is India's national fruit; the peacock is the national bird.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woman to win the Nobel Prize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Rosalind Franklin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Ada Lovelace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Marie Curie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Mother Teresa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Marie Curie won the 1903 Physics Prize (shared) and the 1911 Chemistry Prize - the only person to win Nobels in two sciences.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'Dharamshala' headquarters of the Tibetan government-in-exile is located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Himachal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Sikkim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Arunachal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Uttarakhand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Dharamshala - in the Kangra district of Himachal Pradesh - hosts the Dalai Lama and the Tibetan government-in-exile.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'Panchatantra' stories were written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Vishnu Sharma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Ved Vyasa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Kalidasa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Valmiki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Panchatantra - animal fables teaching statecraft - was composed by Vishnu Sharma, likely around the 3rd century BCE.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festival is known as the 'Festival of Lights'?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Diwali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Diwali - the festival of lights - marks the victory of light over darkness; Holi is the festival of colours, Pongal and Onam are harvest festivals.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International Monetary Fund (IMF)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York,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Paris, France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Washington, D.C., USA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IMF - which provides financial assistance to member countries - is headquartered in Washington, D.C., along with the World Bank.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'Sahitya Akademi Award' is given for excellence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Sports coaching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Journalism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Films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Literature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Sahitya Akademi Award - India's highest literary honour, first given in 1955 - recognises outstanding books written in Indian languages.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3/5 of 100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3/5 x 100 = 60.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buys an article for Rs 400 and sells it for Rs 480. The gain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Gain = 80; gain % = 80/400 x 100 = 20%.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sum of the first 50 natural numbers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= n(n+1)/2 = 50 x 51 / 2 = 1275.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tap fills a tank in 8 hours and another empties it in 12 hours. With both open, the tank fills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Net rate = 1/8 - 1/12 = 3/24 - 2/24 = 1/24 per hour - the tank fills in 24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3, 8, 15, 24, 35,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are odd numbers: +5, +7, +9, +11, +13 - so 35 + 13 = 48 (also n^2 - 1).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'MASTER' is coded as 13-1-19-20-5-18, the code for 'NURSE'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13-20-17-18-4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14-21-18-19-5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14-20-18-20-5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15-22-19-20-6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 = 14, U = 21, R = 18, S = 19, E = 5 - so NURSE is 14-21-18-19-5.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running at 54 km/h crosses a pole in 12 seconds. The length of the train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160 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180 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 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200 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54 km/h = 15 m/s; length = 15 x 12 = 180 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ratio of two numbers is 3:5 and their sum is 64, the larger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parts = 8; each part = 64/8 = 8; larger = 5 x 8 = 40.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book has 240 pages. If a student reads 25% of it, the number of pages read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25% of 240 = 240/4 = 60 pages.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lady, Ramesh says, 'She is the wife of my father's only brother.' The lady is Ramesh's: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Aunt (uncle's wife)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Sister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My father's only brother = my uncle; his wife = my aunt.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