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hypovolaemic shock from blood loss has a rapid thready pulse and falling blood pressure.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hot drink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Raise the feet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oxygen, establish IV access, and start rapid fluid or blood replacement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for laboratory results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Hypovolaemic shock - fluid replacement (crystalloids then blood), oxygen, and treating the cause - restores circulation; vital signs and urine output guide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sepsis has fever, confusion, and a rising lactate. The nurse should expect treatment that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antipyretics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Withholding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Delaying antibiotics for cultures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Early antibiotics, fluids, and source control within the first hour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Sepsis - early broad-spectrum antibiotics, IV fluids, and finding the source - dramatically improves survival; lactate and organ function are monitored.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spinal cord injury develops hypotension with bradycardia and warm dry skin.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Cardiogenic shock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Septic shock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Neurogenic shock - vasodilation below the injury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Hypovolaemic shock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Neurogenic shock - loss of sympathetic tone - causes hypotension with bradycardia and warm dry skin; fluids, vasopressors, and atropine may be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ventilator with a peak airway pressure alarm sounding should be assessed first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Full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Kinking of the tube, secretions, or the client biting the tube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loose monitor wire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 blood sugar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High-pressure alarms - tube obstruction (kinks, secretions, biting), bronchospasm, or coughing - are checked quickly; the tube is suctioned and repositioned.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weaning from a ventilator, the nurse should stop the trial and notify the provider if the client develops: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Rising respiratory rate, falling oxygen saturation, or distress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Quiet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Comfortable breathing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failed weaning trial - tachypnoea, desaturation, tachycardia, or agitation - means the client needs rest and further support before the next attempt.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arterial blood gas shows pH 7.30, PaCO2 55 mmHg, and HCO3 24 mEq/L. The nurse interprets this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Respiratory acidosis - from CO2 retention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gases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Respiratory alkalosis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Metabolic alkalosis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Low pH with high PaCO2 and normal HCO3 - acute respiratory acidosis from hypoventilation; the airway, breathing, and ventilation are the priorities.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disseminated intravascular coagulation (DIC) has bleeding from the gums and puncture sites.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vigorous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pressure, monitor for bleeding, and prepare blood products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aspirin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Remove all dressings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DIC - consumption of clotting factors - causes both bleeding and clotting; pressure on bleeding sites, bleeding precautions, and replacement of factors/platelets are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crush injury develops dark cola-coloured urine and muscle pain.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fracture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Simple bruising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Dehydration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Rhabdomyolysis - monitor kidney function and give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Rhabdomyolysis - muscle breakdown releasing myoglobin - causes dark urine and acute kidney injury; aggressive IV fluids and monitoring prevent renal failure.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cardiac monitor has a rhythm with no pulse.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Verify pulselessness, start CPR, and prepare the defibrillator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Check the monitor cables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for the doctor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Pulseless rhythms (VF, pulseless VT) - immediate CPR and early defibrillation are the priorities; every minute of delay reduces survival.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fluid overload has a CVP reading of 18 mmHg (high).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Report the finding and anticipate diuretics and fluid restriction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more intake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all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more IV fluids rapidly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high CVP (above 12 mmHg) indicates volume overload or right heart failure - diuretics, fluid restriction, and reassessment are expected.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 the day of surgery, the nurse should ensure that the client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heavy breakfast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Signed consent, identification, NPO status, and the surgical site marked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checklist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Removed no jewellery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Preoperative checks - consent, identity band, fasting status, allergies, and site marking - prevent wrong-patient, wrong-site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immediate postoperative period, the nurse should assess the client's: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mood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hair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Airway, breathing, circulation, and level of consciousness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post-anaesthesia assessment - ABCs and consciousness - detects early complications like airway obstruction, bleeding, and hypotension.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surgical wound that heals by primary intention: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left open to heal from the base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Always becomes infected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Has edges that are closed and heals quickly with minimal scarring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Needs no dressing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Primary intention - clean edges closed by sutures - heals fastest; secondary intention heals open wounds by granulation, and tertiary intention is delayed closure.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remove surgical sutures only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Ordered by the provider and the wound has healed sufficiently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dressing is wet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client asks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Immediately after surgery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Suture removal - an ordered procedure after the wound has gained strength - uses sterile technique; the wound is inspected for gaping after removal.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surgical drain is placed in a client's wound.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Remove it at once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Empty and measure the drainage, keep the drain patent, and note the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Clamp the drain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output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Drain care - aseptic emptying, measuring output, maintaining suction, and observing for obstruction or infection - supports healing.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had abdominal surgery should be offered which diet first when tolerated?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solid food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Clear liquids, then a light diet as bowel sounds return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food for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heavy fried meal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Postoperative diet - clear fluids progressing to solids as the bowel recovers - prevents ileus, nausea, and aspiration.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encourage a postoperative client to ambulate early mainly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hospital space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Test balance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deep vein thrombosis, chest infection, and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Tire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Early ambulation - restores circulation and bowel and lung function - is the cheapest protection against DVT, atelectasis, and ileus.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a client with an indwelling catheter is discharged,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bag below the bladder, drink fluids, and report fever or burning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Disconnect the bag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bag above the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Restrict all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Catheter care at home - gravity drainage, hydration, hygiene, and reporting signs of infection - prevents CAUTI and blockage.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prepare a client for a colonoscopy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Giving a heavy breakfast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Giving milk products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preparation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Giving the prescribed bowel preparation and keeping the client NPO as ordered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Colonoscopy - a clean colon is essential - the bowel prep clears the colon and NPO status is followed; sedation effects are monitored after.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scheduled for surgery asks about shaving the operative site. The nurse should explain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Shaving prevents all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Clipping is preferred over shaving, which can nick the skin and raise infection risk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removal is not discussed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Shaving is mandatory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Preoperative hair removal - electric clippers are preferred; razors can cut the skin and increase surgical site infection, so shaving is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given a local anaesthetic for a minor procedure. The nurse should monitor the client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Improved 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Dizziness, metallic taste, or seizures, which may signal anaesthetic 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pain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Local anaesthetic toxicity - circumoral numbness, tinnitus, agitation, and seizures - is watched for, especially with large doses or IV injection.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phenytoin for seizures should be taught to report which early sign of toxicity?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concentration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Nystagmus (jerky eye movements) and an unsteady gait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Better sleep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Phenytoin toxicity - nystagmus, ataxia, and slurred speech - appears when levels rise; the drug has a narrow window and levels are checked.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nitrate patch for angina should be taught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stays on 24 hours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is swallowed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is placed on the same spot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patch is removed at night to prevent tolerance, and used with a nitrate-free interval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Nitrate patches - removed for 10-12 hours overnight (nitrate-free interval) - prevent tolerance; the site is rotated and the patch handled with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potassium-sparing diuretic and an ACE inhibitor together should be monitored closely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Low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Hyperkalemia - the combination raises potassium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Hypokalemia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ACE inhibitors plus potassium-sparing diuretics (spironolactone) - both raise potassium - risk dangerous hyperkalemia; levels are monitored regularly.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overactive bladder is prescribed oxybutynin. The nurse should teach the client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Drink extra fluids and fibre to manage the dry mouth and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all side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Expect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fluids entirely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Oxybutynin - an anticholinergic - dries secretions and slows the gut; fluids, fibre, and sugar-free lozenges manage the side effects.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short course of oral prednisolone for asthma should be taught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can be stopped suddenly at any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never raises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course is finished completely even if symptoms improve, and the dose is tapered if long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causes no sleep disturbance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Steroid courses - completed fully and tapered when prolonged - avoid adrenal suppression and relapse; hyperglycaemia and insomnia are expected effects.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warfarin is starting a new antibiotic. The nurse should teach the client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Warfarin can be stopped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interaction exists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Some antibiotics raise the INR and increase bleeding risk - more frequent testing may be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INR never changes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Antibiotics (especially metronidazole, fluoroquinolones) alter gut flora and warfarin metabolism - INR is rechecked and bleeding signs reported.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hyperthyroidism is prescribed propranolol before surgery. The nurse should explain that propranolol: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Cures the thyroid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Raises the metabolism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Replaces thyroid hormones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Controls the rapid heart rate and anxiety but does not lower thyroid hormone levels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Beta-blockers (propranolol) relieve the adrenergic symptoms of thyrotoxicosis - tachycardia and tremor - while antithyroid drugs lower hormone levels.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oral contraceptive asks about antibiotics. The nurse should advise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pill dose is doubled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Antibiotics never interact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pill is stopped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Some antibiotics reduce contraceptive effectiveness - a backup method is used during the course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Rifampicin and some antibiotics can reduce pill effectiveness - a barrier method is advised during treatment; missed pills also need backup.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severe migraine is prescribed an antiemetic and analgesia. The nurse should teach the client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Coffee worsens nothing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Exercise during the attack helps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quiet dark room, hydration, and early treatment give the best relief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More light helps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Migraine - early analgesia, rest in a dark quiet room, and hydration - reduces the attack; triggers (stress, sleep loss, certain foods) are identified and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at 12 weeks has vaginal spotting and cramping.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Prescribe painkillers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spotting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Arrange assessment for threatened miscarriage and advise rest with reduced activity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Advise vigorous exercise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Threatened abortion - spotting with a closed cervix - is assessed by ultrasound; rest, progesterone if indicated, and follow-up manage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suspected ectopic pregnancy has severe one-sided lower abdominal pain and shoulder-tip pain.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Wait a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Treat as an emergency - internal bleeding may be present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hot bath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the client home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Ruptured ectopic - sudden pelvic pain with shoulder-tip pain (from blood irritating the diaphragm) - is an emergency needing immediate surgery or medical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at 28 weeks complains of occasional tightening that is not regular. The nurse should explain that these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Braxton Hicks contractions - normal and painless practice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True labour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sign of twins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Braxton Hicks - irregular, painless tightenings - differ from true labour, which brings regular, progressively stronger contractions with cervical change.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labour is 5 cm dilated with contractions every 3 minutes.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Monitor the fetal heart, maternal vitals, and progress, and offer comfort measures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Discharge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the client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Active labour - intermittent fetal heart auscultation, maternal observations, hydration, and comfort measures - supports progress and detects compromise.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has delivered a baby with an Apgar score of 7 at 1 minute. The nurse should understand that this score indicates: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monitoring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baby is dying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Immediate full resuscitation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baby is in fair condition and may need routine care and re-scoring at 5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Apgar 7-10 is reassuring; 4-6 needs stimulation and oxygen; below 4 needs full resuscitation - the score is repeated at 5 minutes.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retroverted uterus complains of backache in early pregnancy. The nurse should advise: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Bed rest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position changes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Lifting heavy weights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Knee-chest exercises and good posture to relieve the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retroverted uterus pressing on the sacral nerves - knee-chest exercises and posture change relieve the backache as the uterus rises into the abdomen.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postpartum client is being taught perineal care. The nurse should teach her to wipe: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 circles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From back to front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Not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From front to back to prevent faecal contamination of the birth canal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Front-to-back wiping - after delivery or episiotomy - prevents rectal bacteria from reaching the healing perineal wound and the urinary opening.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at 16 weeks is scheduled for an anomaly scan. The nurse should explain that the scan at this time: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Diagnoses all genetic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Measures only the mother's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Checks fetal anatomy, growth, and the amount of amniotic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Delivers the baby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mid-trimester (18-20 week) anomaly scan examines fetal organs, growth, placenta, and fluid; earlier scans date the pregnancy.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watery diarrhoea and no dehydration should be managed at home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Stopping all feeds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IV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ORS after each loose stool and continued normal feeding (WHO plan 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Antibiotics for all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Plan A - ORS after each stool plus continued feeding at home - prevents dehydration; the mother is taught the danger signs to return with.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pneumonia and chest indrawing but no danger signs is classified under IMCI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common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Severe pneumonia - needs referral and injectable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illness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Asthma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IMCI classification - chest indrawing means severe pneumonia requiring hospital care and injectable antibiotics; fast breathing without indrawing is pneumonia treated at home.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sickle cell disease has severe pain in the bones and joints.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oxygen, fluids, and analgesia, and monitor for acute chest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only paracetamol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exercise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Sickle cell crisis - vaso-occlusive pain - needs hydration, oxygen, analgesia (opioids), and monitoring for chest crisis, infection, and stroke.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 foreign body in the nose has a foul-smelling nasal discharge.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Blow the nose forcefully at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Notify the provider for careful removal - never push it further 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Push it deeper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nasal foreign body - unilateral foul discharge - is removed carefully by the provider; pushing it deeper risks aspiration into the airway.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an umbilical hernia is being assessed. The nurse should teach the mother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Surgery is needed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Strapping with coins is the cure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hernia never closes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Most umbilical hernias close on their own by 2-4 years and need no strapping or coins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Umbilical hernia - protrusion at the umbilicus - resolves spontaneously in most children; strapping, coins, and massage are harmful and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nephrotic syndrome on steroids is being discharged. The nurse should teach the parents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the steroids when the swelling goes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 the dose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all follow-up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Continue the steroids as scheduled, monitor urine protein at home, and avoid infections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Nephrotic syndrome - steroids are tapered on a fixed schedule, urine protein is checked at home, and infections and relapses are reported promptly.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 greenstick fracture of the forearm has a cast applied. The nurse should teach the parents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Scratch under the cast with sticks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Report pain, swelling, or cold blue fingers - and keep the cast dry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Let the cast get wet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Remove the cast at home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Cast care in children - keeping it dry, observing fingers for colour and warmth, and reporting pain - prevents compartment syndrome and skin damage.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rheumatic fever is prescribed penicillin prophylaxis. The nurse should explain that this is given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the cough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Relieve joint pain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fever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further streptococcal infections that can damage the heart valves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Penicillin prophylaxis - monthly injections or oral - prevents recurrent streptococcal infection and progressive rheumatic heart disease.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in the community identifies a cluster of jaundice cases within two weeks.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Investigate the common source (likely water) and report to the health authority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 for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Blame the weather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cluster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jaundice cluster - likely hepatitis A/E from contaminated water - is investigated for the source and reported so that control measures begin immediately.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'Janani Shishu Suraksha Karyakram' (JSSK) provides which free services?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Free school books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Housing loans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Free television sets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Free delivery, drugs, diagnostics, and transport for pregnant women and sick newborns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JSSK - cashless maternal and newborn care - covers free delivery, treatment, diagnostics, drugs, and transport to reduce out-of-pocket costs.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ideal interval between the second and third doses of the DPT vaccine under the national schedule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One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Four weeks (at 10 and 14 weeks)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Five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Ten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DPT - three primary doses at 6, 10, and 14 weeks - keeps a four-week minimum interval between doses for an effective immune response.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preparing an educational session for mothers on ORS should use which method?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TV show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solo lecture without visuals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written exam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Demonstration of ORS preparation with return demonstration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ORS teaching - the nurse demonstrates measuring water, sugar, and salt correctly and the mothers practise - ensures correct home preparation.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programme for control of occupational health hazards in India focuses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Preventing silicosis, asbestosis, and other work-related diseases with health checks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office seating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Wage disputes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holiday schedules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Occupational health - dust diseases (silicosis), chemical exposures, and workplace injury - is tackled with dust control, protective equipment, and periodic examinations.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diarrhoea in infants under 2 years in developing countries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contaminated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Teething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Rotavirus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Cold weather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Rotavirus - the leading cause of severe infant diarrhoea - is prevented by the rotavirus vaccine and ORS treatment; hygiene limits its spread.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health survey that includes every member of the population is called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Pilot survey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Record review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Sample survey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Census (complete enumeration)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census covers the whole population; a sample survey studies a representative part to estimate the whole - quicker and cheaper.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alcohol dependence says, 'I can stop anytime I want.' The nurse should recognise this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Complete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medical fact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Denial - a common defence in substance dependence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sign of strength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Denial - minimising the problem - is typical in addiction; confrontation is gentle and motivational interviewing explores the gap between beliefs and behaviour.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on an antipsychotic develops a high fever, rigidity, and confusion.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food allergy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Neuroleptic malignant syndrome - stop the drug and treat as an emergency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viral cold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NMS - fever, rigidity, altered consciousness, and high CK - is life-threatening; the antipsychotic is stopped and intensive supportive care given.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dementia wanders at night. The nurse should plan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Provide a safe, familiar environment with adequate daytime activity and toileting before 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Remove all lights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sleeping pills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Lock the client in the room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Wandering in dementia - routine, safe wandering space, daytime activity, and evening toileting - reduces night-time confusion and falls.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somatic symptom disorder complains of pain with no physical cause.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Acknowledge the distress, avoid arguing, and focus on coping and function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Tell the client the pain is imaginary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Refuse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the client away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Somatic symptom disorder - real distress without an organic cause - is managed with validation, reassurance, and gradual focus on functioning rather than symptoms.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fluid that fills the space between the lungs and the chest wall is located in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Pleural space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Pericardial space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Mediastinum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Peritoneal space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pleural space - between the visceral and parietal pleura - holds a thin film of fluid that lets the lungs glide during breathing.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hormone prepares the uterine lining (endometrium) for implantation?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Oestrogen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Prolactin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Progesterone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Oxytocin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Progesterone - from the corpus luteum and placenta - thickens the endometrium for implantation and maintains early pregnancy.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fasting blood glucose level of a healthy adult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70-99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30-50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250-300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150-200 mg/dL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Fasting glucose 70-99 mg/dL is normal; 100-125 is impaired (pre-diabetes) and 126 or above on two tests indicates diabetes.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 of the nephron where most reabsorption of water and solutes occurs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Proximal convoluted tubule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Glomerulus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Collecting duct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Bowman's capsule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proximal tubule reabsorbs about 65-70% of filtered water, sodium, glucose, and amino acids; the collecting duct fine-tunes water with ADH.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organism responsible for gonorrhoea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Herpes simplex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Treponema pallidum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Neisseria gonorrhoeae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Chlamydia trachomatis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Gonorrhoea - a sexually transmitted infection - is caused by Neisseria gonorrhoeae, a gram-negative diplococcus; untreated it causes pelvic inflammatory disease.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candidiasis (thrush)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worm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bacterium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Candida albicans - a normal flora that overgrows when immunity falls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Candida albicans - a yeast in normal flora - overgrows with antibiotics, steroids, or immunosuppression, causing oral, vaginal, or skin thrush.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route of transmission of typhoid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Faecal-oral through contaminated food and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Mosquito bite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Airborne droplets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Blood transfusion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Typhoid - Salmonella typhi - spreads by the faecal-oral route; safe water, sanitation, and hygiene are the main preventives.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diabetes is taught to follow a diet that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 in fibre with controlled carbohydrates and low in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Unrestricted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proteins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fruit juice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Diabetic diet - portion-controlled complex carbohydrates, high fibre, and low sugar - keeps glucose stable; timing meals with medication matters.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body's main fuel for the brain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Amino 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Fatty 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Fibre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Glucose - from carbohydrates - is the brain's preferred fuel; prolonged starvation shifts to ketones, but glucose remains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researcher compares the outcomes of two groups - one with the new dressing and one with standard care. The group receiving standard care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Sample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Control group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Experimental group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Population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control group receives the standard or no treatment and is compared with the experimental group that gets the intervention.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section of a research report that states the purpose and significance of the study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Introduction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References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Methodology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introduction - background, problem statement, purpose, and significance - sets up the study; methodology explains how it was done and results report findings.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manager is planning the annual staffing needs of the ward. This activity belongs to which step?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Organising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Controlling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Directing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Planning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Planning - setting objectives and deciding resources - comes first in management; organising arranges them, directing leads staff, and controlling evaluates.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ward audit that measures compliance with hand hygiene is an example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Budgeting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Staff recruitment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Marketing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Quality assurance (evaluation)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Audits - measuring performance against standards - are quality assurance tools that identify gaps and drive improvement in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One newton is equal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kg m^2/s^2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kg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kg m/s^2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J/s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One newton is the force that accelerates a 1 kg mass at 1 m/s^2, i.e. kg m/s^2; 1 J/s is a watt, and kg m/s is momentum.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of digestion of food in the body begins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Small intestine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Large intestine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Mouth (with saliva)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Digestion starts in the mouth - chewing plus salivary amylase begins breaking down starch; the stomach and intestine continue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an example of a vector quantity?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Velocity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Temperature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Velocity - displacement per time with direction - is a vector; distance, time, and temperature have only magnitude (scalars).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gas released when an acid reacts with a metal is usually: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Carbon dioxide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Acid + metal - produces a salt and hydrogen gas, which burns with a pop; carbon dioxide is produced with carbonates.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white blood cell count range in adults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50,000 per cubic mm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4,000-11,000 per cubic mm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100-500 per cubic mm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1,00,000-2,00,000 per cubic mm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WBCs 4,000-11,000/mm3 - leukocytosis above and leukopenia below signal infection or marrow suppression; platelets are 1.5-4.5 lakh.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mirror is used as a rear-view mirror in vehicles to give a wider field of view?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Convex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Concave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Telescope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Plane mirror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convex mirror - curved outward - forms a small erect image with a wide field, perfect for rear-view mirrors; concave mirrors magnify.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element with the chemical symbol 'Na'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Nickel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 - from Latin natrium - is sodium; N is nitrogen, Ni is nickel, and Ne is neon.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type of immunity that a baby gets from the mother's milk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immunity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Passive immunity (antibodies from the mother)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Active immunity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Artificial immunity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Breast milk - especially colostrum - transfers antibodies (IgA), giving the newborn passive immunity until its own system matures.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phenomenon of light bending as it passes from air into water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Refraction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Dispersion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Diffraction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Reflection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Refraction - light changes speed and bends entering a new medium - explains why a stick in water looks bent; reflection is bouncing back.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vitamin stored in the liver in large amounts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B1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B12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Fat-soluble vitamins - A, D, E, K - are stored in the liver and fat; vitamin A has the largest body store, so deficiency takes time to appear.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Song' of India, Vande Mataram, was written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Bankim Chandra Chatterjee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Rabindranath Tagore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Sarojini Naidu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Premchand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Vande Mataram - from Bankim Chandra Chatterjee's novel Anandamath (1882) - was adopted as the National Song in 1950.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'Chipko Movement', a forest conservation movement, was started in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Uttarakhand (then Uttar Pradesh)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Maharashtra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Chipko Movement - villagers hugging trees to stop felling - began in the Garhwal Himalayas (Uttarakhand) in the 1970s under Sunderlal Bahuguna.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Five-Year Plan of India laid special emphasis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Information technology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Space exploration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Tourism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Agriculture and irrigation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First Five-Year Plan (1951-56) - with the highest outlay on agriculture, irrigation, and power - aimed to raise food output and rebuild the economy.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Institute of Mental Health and Neuro Sciences' (NIMHANS)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Bengaluru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Kolkata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NIMHANS - a premier mental health and neuroscience institute - is in Bengaluru, Karnataka.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'East India Company' was established in which year?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1857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1700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1757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1600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East India Company - granted a royal charter in 1600 - began English trade with India; its rule ended after 1857.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highest award given to a sportsperson in India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Major Dhyan Chand Khel Ratna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Dronacharya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Arjuna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Padma Shri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Khel Ratna - India's highest sporting honour - is now named after hockey legend Major Dhyan Chand; Arjuna honours athletes and Dronacharya coaches.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river 'Mahanadi' on which the Hirakud Dam is built flows through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Bihar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Andhra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West Bengal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Hirakud Dam - one of the longest dams in the world - is built on the Mahanadi river in Odisha.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'Rath Yatra' festival, associated with the Jagannath temple, is celebrated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Varanasi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Amritsar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Madurai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Puri, Odisha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Rath Yatra - the grand chariot festival of Lord Jagannath - is held each year in Puri, Odisha.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United Nations was founded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1939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UN - replacing the League of Nations - was founded in 1945 with 51 founding members, including India.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'Akash Ganga' project in Rajasthan is related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Wind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Dairy farming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Rainwater harvesting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Solar power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Akash Ganga - a rooftop rainwater harvesting initiative - addresses water scarcity in Rajasthan's arid regions.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12% of 500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12/100 x 500 = 60.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12, 15, 18, and 21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Sum = 12 + 15 + 18 + 21 = 66; average = 66 / 4 = 16.5.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travels 60 km by train and 20 km by bus. The total distance in metres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8,000 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80,000 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800,000 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800 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= 80 km = 80 x 1,000 = 80,000 metres.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compound interest on Rs 5,000 at 10% per annum for 2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1,100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1,050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Amount = 5,000 x 1.1 x 1.1 = Rs 6,050; CI = 6,050 - 5,000 = Rs 1,050.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7, 13, 25, 49,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doubles and subtracts 1: 49 x 2 - 1 = 97.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'STAR' is coded as 19-20-1-18, the code for 'MOON'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12-14-14-13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14-16-16-15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13-15-15-14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13-14-15-14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 = 13, O = 15, O = 15, N = 14 - so MOON is 13-15-15-14.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work can be done by 12 men in 10 days. How many men are needed to finish it in 8 days?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work = 12 x 10 = 120 man-days; 120 / 8 = 15 men.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LCM of 4, 6, and 9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Multiples of 4: 4, 8, 12, 16, 20, 24, 28, 32, 36...; of 6: 6, 12, 18, 24, 30, 36...; of 9: 9, 18, 27, 36... - LCM = 36.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shopkeeper sells an article at a loss of 10% for Rs 450. The cost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500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550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480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495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 = 90% of CP, so CP = 450 x 100/90 = Rs 500.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time now is 5:00 pm, what will be the time after 16 hours?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7:00 am the next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5:00 am the next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9:00 pm the same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9:00 am the next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5 pm + 12 hours = 5 am; + 4 more hours = 9 am the next 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