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develops hypotension during a haemodialysis session. The nurse's first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 the ultrafiltration rate and give a bolus of normal saline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the ultrafiltration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diuretic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all blood flow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Dialysis hypotension follows rapid fluid removal - the ultrafiltration rate is slowed, normal saline is infused, and the client's position is adjusted with legs elevated; the session can resume cautiously.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recent kidney transplant is on immunosuppressants. The most important teaching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Take over-the-counter herbal medicines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Report fever, chills, or flu-like symptoms promptly and never miss a dose of the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Skip doses when feeling well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Immunosuppression raises infection risk and missed doses cause rejection - fever and flu-like symptoms are reported immediately, drugs are taken exactly as prescribed, and regular graft function checks continue.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renal colic passes a suspected stone.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the client's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Discard the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Flush the urine down the drain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Strain all urine and send the stone for chemical analysis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All urine is strained to capture the stone - chemical analysis (calcium, uric acid, struvite) guides diet and prevention of future stones; the client drinks plenty of fluid.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pyelonephritis is discharged. The nurse teaches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Complete the full course of antibiotics and drink plenty of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antibiotics only on weekdays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antibiotics once fever subsides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Incomplete treatment of pyelonephritis leads to relapse, scarring, and kidney damage - the full antibiotic course is finished and generous fluids help clear the infection; recurrence prompts imaging.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cystitis complains of burning micturition. The nurse advises: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Drink only tea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Drink plenty of water and avoid caffeine, alcohol, and spicy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 fluid intake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Delay voiding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Dilute urine flushes bacteria and caffeine, alcohol, and spices irritate the inflamed bladder - the client is encouraged to void frequently and completely and to complete the antibiotics.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has an ileal conduit after cystectomy. The nurse teaches that the stoma: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Has no nerve endings and drains urine continuously - a pouch is worn and changed regularly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Absorbs water from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Closes between voidings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Has pain fibres and needs dressing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 ileal conduit - a urinary diversion - drains urine continuously through a stoma without sensation; a urostomy pouch protects the skin, and the urine colour and output are monitored for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teaches a young man to perform testicular self-examination: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Monthly, after a warm bath when the scrotum is relaxed, feeling for lumps or heaviness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when pain occurs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Every year at the dentist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Never, as it is unnecessary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Monthly self-examination after a warm bath - rolling each testis between thumb and fingers to feel for lumps, hardness, or heaviness - enables early detection of testicular cancer in young men.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benign prostatic hyperplasia develops acute urinary retention. The priority nursing action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Ask the client to strain hard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Massage the 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Catheterise the bladder to relieve the distension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more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Acute retention with a painful distended bladder is relieved by catheterisation - straining worsens it and risks rupture; the urine is drained gradually to avoid haematuria and hypotension.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kidney disease has severe pruritus. The nurse advises: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Strong alcohol rubs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Rough sponges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Hot water baths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Cool baths, mild soaps, and emollients to soothe the uraemic itching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Uraemic pruritus results from retained toxins and dry skin - cool baths, gentle cleansers, moisturisers, and antihistamines relieve it; scratching is avoided because it causes excoriation and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has a nephrostomy tube draining urine.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Clamp the tube when ambulating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Never clamp the tube and keep the drainage bag below kidney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Irrigate it forcibly every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 the bag above the kidney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nephrostomy tube relieves obstructed urine flow - clamping risks pyelonephritis and the bag stays below the kidney so gravity drains it; only the provider orders irrigation.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multiple sclerosis reports worsening weakness after a hot bath. The nurse explains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bath cured the weakness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This indicates the disease is cured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Heat can worsen MS symptoms (Uhthoff phenomenon) - warm environments should be avoided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This is unrelated to 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Rising body temperature slows nerve conduction through demyelinated nerves, transiently worsening symptoms - the Uhthoff phenomenon; cool environments help, and the nurse teaches heat avoidance.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client with amyotrophic lateral sclerosis, the priority nursing concern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Skin tanning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Respiratory muscle weakness and dysphagia - airway protection and breathing support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Joint pain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ALS progressively weakens bulbar and respiratory muscles - aspiration, poor nutrition, and respiratory failure are the main threats; swallow assessment, feeding plans, and ventilatory support are prioritised.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Huntington's disease has constant choreiform movements.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Withhold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Provide a high-calorie diet, protect from injury, and allow time for movements when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rapid eating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Restrain the limbs tightly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Uncontrollable movements burn calories and cause falls - energy-dense foods, padded surroundings, unhurried feeding, and safety measures address the chorea and weight loss.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trigeminal neuralgia has severe facial pain triggered by touching the cheek.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Massage the cheek firmly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ice directly to the trigger zone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vigorous chewing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 a soft diet, warm rinses, and avoid touching the face unnecessarily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Trigger zones fire with light touch, chewing, and temperature extremes - a soft diet, room-temperature foods, gentle hygiene, and avoidance of face-touching reduce attacks; carbamazepine is the main drug.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subarachnoid haemorrhage is on strict bed rest. The nurse's priority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heavy lifting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Allow straining on the bedpan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early ambulation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rebleeding - avoid straining, coughing, and sudden exertion, and keep the environment calm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Rebleeding is the greatest threat after SAH - the client avoids Valsalva, straining, and agitation; stool softeners, a calm dark room, and close neurological monitoring are maintained.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phenytoin for epilepsy should be taught about which long-term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Blindness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Permanent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Gingival (gum) overgrowth - meticulous oral hygiene and dental care are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Chronic phenytoin causes gum hyperplasia, especially with poor oral hygiene - regular brushing, flossing, and dental visits are taught; folate and vitamin D supplements may also be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status epilepticus is seizing continuously. The priority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oral tablets during the seizure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Restrain all limbs tightly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Protect the airway and give IV lorazepam or diazepam as prescribed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for the seizure to stop on its own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Status epilepticus - a continuous seizure beyond 5 minutes - damages the brain and needs immediate IV benzodiazepines, airway support, and monitoring; oral drugs are never given during a seizure.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Meniere's disease has vertigo, tinnitus, and hearing loss. The nurse teaches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Drink large amounts of tea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Follow a low-sodium diet and move slowly to reduce the vertigo attacks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Move the head rapidly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Meniere's is linked to endolymphatic hydrops - a low-salt diet, avoiding caffeine and alcohol, and slow head movements reduce attacks; antivertigo drugs help during episodes.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T6 spinal cord injury develops a severe headache, sweating, and a blood pressure of 210/110 mm Hg.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more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Massage the abdomen firmly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Check for a distended bladder or bowel and remove the triggering stimulus - this is autonomic dysreflexia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 the client flat with legs elevated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Autonomic dysreflexia - a hypertensive emergency in injuries above T6 - is triggered by a full bladder, impaction, or skin stimulus; the stimulus is removed, the head elevated, and the blood pressure treated as ordered.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oesophageal varices should avoid which of the following?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Aspirin and other antiplatelet drugs that increase bleeding risk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Plain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Sitting upright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Soft foods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Varices bleed easily - aspirin, NSAIDs, and anticoagulants raise the risk, so they are avoided; the client also avoids straining and heavy lifting, and alcohol is forbidden.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pancreatitis finds the pain eased when lying curled up. The nurse positions the client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Prone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supine position flat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Trendelenburg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Semi-Fowler's with the knees flexed (side-lying fetal position)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Flexing the knees and trunk relaxes the abdominal wall and reduces traction on the inflamed pancreas - the semi-Fowler's or side-lying fetal position with analgesia is most comfortable.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thoracentesis for a pleural effusion, the nurse positions the client: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Prone without support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Sitting upright and leaning forward over a bedside table, supported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Lying flat on the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Standing up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Sitting upright leaning forward widens the intercostal spaces and lets the fluid pool dependently - the client must not cough or move during the needle insertion and is monitored after for pneumothorax.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warfarin after a pulmonary embolism is discharged. The nurse teaches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Watch for bleeding gums, dark stools, and easy bruising, and report them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aspirin daily without advice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Skip doses of warfarin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Anticoagulation risks bleeding - the client reports gum bleeding, haematuria, dark stools, or unusual bruising, keeps the INR checked, and avoids aspirin and sudden diet changes.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ulcerative colitis has 12 bloody stools a day and is dehydrated. The priority nursing care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IV fluids and electrolyte replacement with close monitoring of stools and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Withholding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Giving laxatives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Encouraging a high-fibre diet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Severe colitis causes fluid and electrolyte loss - IV rehydration, monitoring of stool frequency and blood loss, and nutritional support are priorities; high-fibre and laxatives worsen the diarrhoea.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ascites is undergoing paracentesis. After the procedure, the nurse should monitor most carefully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Hyperglycaemia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Hypotension and hypovolaemia from rapid fluid shift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Large-volume paracentesis can shift fluid rapidly and cause hypotension - the client's blood pressure, pulse, and urine output are monitored, and albumin may be infused to support the circulation.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chemotherapy for lung cancer has a neutrophil count of 800.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all hygiene measures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visits from sick relatives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Allow raw vegetables and fresh flowers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 the client on neutropenic precautions - hand hygiene, avoiding crowds, and reporting fever at once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Neutropenia below 1,000-1,500 cells raises infection risk sharply - neutropenic precautions include strict hand hygiene, cooked foods, avoiding crowds and plants, and immediate fever reporting.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obstructive pulmonary disease and cor pulmonale needs oxygen. The nurse should give: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High-flow oxygen at 15 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Oxygen only during exercise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oxygen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Controlled low-flow oxygen titrated to an SpO2 of 88-92%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COPD patients risk CO2 narcosis with high oxygen - a controlled device (Venturi mask) and low flow are used, targeting SpO2 of 88-92%, with blood gases guiding further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liver disease is prescribed lactulose. The nurse explains that its purpose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Acidify the colon and trap ammonia, preventing and treating hepatic encephalopathy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bile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Raise the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 the platelet count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Lactulose is fermented to acid, converting ammonia to the non-absorbable ammonium ion and promoting its excretion - the dose is adjusted to produce 2-3 soft stools daily.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colostomy has diarrhoea. The nurse teaches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drinking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the change in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fluid intake, use stool-thickening foods like bananas and rice, and report persistent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Eat only spicy food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Stomal diarrhoea causes dehydration and skin irritation - fluids are increased, pectin-rich foods (bananas, applesauce, rice) thicken the stool, and persistent diarrhoea is reported.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cholecystitis has a positive Murphy's sign. The nurse understands this means: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Pain and inspiratory arrest when the examiner's hand presses the right upper quadrant during a deep breath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Pain in the left shoulder on deep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palpable spleen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Rebound tenderness in the left lower quadrant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Murphy's sign - the inflamed gallbladder catches the examiner's hand on inspiration - is elicited during right upper quadrant palpation and supports the diagnosis of acute cholecystitis.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counts a client's respirations without the client noticing. The reason for this is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is the hospital policy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saves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nurse is too busy to explain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Respirations change when the client is aware of being observed - the count should reflect normal breathing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Breathing is influenced by awareness - counting while appearing to take the pulse, or after, gives a natural rate; the nurse observes the rise and fall of the chest for one full minute.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the terminal stage of cancer requests pain relief.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Wait until the client asks twice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analgesics regularly around the clock to keep the pain controlled, not only when severe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painkillers only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Withhold analgesics to avoid addiction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palliative care, analgesia is given on a regular schedule to prevent pain, with breakthrough doses as needed - fear of addiction is not a reason to withhold opioids in the dying client.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use which type of communication with a client who is hard of hearing?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Whisper quickly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Shout loudly into the 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Face the client, speak clearly at a normal volume, and reduce background noise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Speak from behind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Shouting distorts sound - the nurse faces the client, speaks clearly at a moderate pace and volume, minimises noise, and confirms understanding; a hearing aid is checked.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preparing a client for discharge checks that the client can demonstrate an insulin injection. This is an example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Evaluating the outcome of health teaching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Admitting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Setting a new diagnosis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Documenting intake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Evaluation compares the client's performance against the teaching goals - a return demonstration of the injection proves the outcome was achieved before discharge.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is blind is being admitted.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Speak loudly at all times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Orient the client to the room, furniture, call bell, and bathroom, and keep items in place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Move the furniture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 the call bell unreachable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Orientation - describing the room, placing the call bell within reach, and keeping furniture constant - lets the client move safely and independently; the nurse speaks normally, not loudly.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ordered a sterile wound dressing change. The nurse should remove the old dressing: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the next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 clean gloves, then perform hand hygiene and use sterile gloves for the new dressing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 the same gloves used for the new dressing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 bare hands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soiled dressing is removed with clean (non-sterile) gloves, the hands washed, and the wound re-dressed with sterile gloves and supplies - preventing contamination of the clean wound.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bed rest develops a reddened area over the sacrum that blanches on pressure.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Place the client on the back continuously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Leave it to heal on its 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Relieve pressure, reposition the client, and document the stage 1 pressure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Massage the area firmly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Non-blanching redness is a stage 1 pressure injury - pressure is relieved by repositioning, and massage of bony prominences is avoided because it damages fragile capillaries.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gives an intramuscular injection and needs to verify the correct needle length. For a well-nourished adult's deltoid, the usual needle length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0.25 inch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inches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inches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to 1.5 inches (2.5-4 cm)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1-1.5 inch needle reaches the deltoid muscle in a well-nourished adult; thinner or wasted clients may need a shorter needle, and the ventrogluteal site needs a longer one.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allopurinol for gout should be taught that the drug: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May precipitate an acute attack initially - it is continued and an anti-inflammatory is given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Increases uric acid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Cures gout in one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taken only during meals out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Lowering urate can mobilise crystals and trigger flares in the first weeks - allopurinol is continued with prophylaxis (colchicine or NSAID) and the client drinks fluids to prevent stones.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atenolol has a heart rate of 48 per minute.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Hold the dose, assess for dizziness or weakness, and notify the provider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stimulant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the dose as usual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Double the dose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Beta-blockers slow the heart - a pulse below 50-60 with symptoms warrants holding the dose and provider review; the client is never told to double a cardiac drug.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oral corticosteroid is being weaned. The nurse teaches that the taper is necessary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Allow the adrenal glands to recover their own hormone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Make the drug stronger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 the cost of the drug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weight gain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Long-term steroids suppress the adrenal axis - gradual tapering lets the glands resume cortisol production and prevents withdrawal adrenal crisis.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prescribed tramadol for pain should be warned about which interaction?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must be taken with alcohol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has no side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is safe with any drug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Combining it with SSRIs or MAOIs can cause serotonin syndrome and seizures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Tramadol raises serotonin and lowers the seizure threshold - combining it with SSRIs, SNRIs, or MAOIs risks serotonin syndrome and seizures; alcohol is also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glyceryl trinitrate (nitroglycerin) sublingual tablets should be taught that the tablets: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Should be stored in sunlight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Lose potency over time - they are stored in a dark, airtight container and replaced every 3-6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their strength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Are chewed for effect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Nitroglycerin degrades with heat, light, and air - tablets are kept in the original dark bottle with the cap tight and replaced regularly; a tingling sensation indicates potency.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doxycycline is taught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milk, antacids, and iron within 2 hours and use sun protection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Chew the capsule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it with a large glass of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Expose the skin to sunlight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Doxycycline binds calcium and metal ions - dairy, antacids, and iron reduce absorption, so they are separated by 2 hours; photosensitivity means sun protection is essential.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opioid for chronic pain reports constipation.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Withhold the opioid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the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fluids, fibre, activity, and a prophylactic laxative or stool softener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more opioids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Opioid-induced constipation is expected and managed, not treated by stopping analgesia - fluids, fibre, mobility, and stool softeners or laxatives are started early.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amoxicillin develops a rash and itching during the course.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Double the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Hold the drug, notify the provider, and assess the severity - a true allergy may need substitution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the next dose intravenously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Continue the drug without concern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new rash on an antibiotic may signal allergy - the drug is held and the provider notified; mild maculopapular rashes in glandular fever may be benign, but anaphylactic features are emergencies.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at 20 weeks has an elevated alpha-fetoprotein level on screening. The nurse explains that this may indicate: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Down syndrome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Fetal neural tube defects such as spina bifida or anencephaly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Twin pregnancy being excluded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Fetal growth restriction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Raised maternal AFP suggests open neural tube defects (spina bifida, anencephaly), multiple pregnancy, or dating errors - targeted ultrasound and amniotic fluid AFP confirm the diagnosis.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in the third trimester has a non-stress test that shows two accelerations of the fetal heart rate. The nurse documents this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positive contraction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non-reactive test needing urgent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indeterminate result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reactive (reassuring) test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reactive NST - at least two FHR accelerations of 15 bpm for 15 seconds in 20-40 minutes - indicates a healthy, well-oxygenated fetus; a non-reactive test prompts further evaluation.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mother at 38 weeks has ruptured membranes for 14 hours without labour.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Send the woman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tetanus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Monitor for infection, assess the fetal heart rate, and prepare for induction if labour does not start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Prolonged rupture of membranes raises the risk of chorioamnionitis and cord compression - the woman is monitored, and induction is planned after about 18-24 hours of rupture if labour has not begun.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is noted to have a cephalhaematoma after a vacuum delivery.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Document it, reassure the parents it resolves in weeks, and observe for jaundice and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Aspirate it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strong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Massage it firmly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cephalhaematoma - subperiosteal bleeding, limited by suture lines - is reabsorbed over weeks; the baby is observed for anaemia and hyperbilirubinaemia, and aspiration is never performed.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with a previous lower-segment cesarean is in spontaneous labour.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Send her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Plan immediate elective cesarean without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Induce with high-dose oxytocin from the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Allow trial of labour with continuous fetal monitoring and watch for scar tenderness and abnormal labour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VBAC after a low-transverse scar is attempted with careful monitoring - continuous FHR tracing, observation for suprapubic tenderness or scar rupture, and readiness for emergency cesarean.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postpartum woman with an episiotomy is taught perineal care. The nurse advises her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all hygiene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Use the same pad all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Clean front to back, change pads frequently, and use sitz baths for comfort and healing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Wipe back to front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Perineal care - front-to-back washing, frequent pad changes, and warm sitz baths - prevents infection and promotes healing of the episiotomy; the wound is observed for redness and discharge.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laryngotracheobronchitis has stridor at rest.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Put the child flat on the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nebulised adrenaline and steroids as prescribed, and monitor for worsening distress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Send the child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the child a cold drink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Croup with stridor at rest is moderate-severe - nebulised adrenaline gives rapid relief and steroids reduce oedema; the child is monitored for hypoxia, fatigue, and progressive distress.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weighing 2.0 kg at birth is classified as having: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birth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Macrosomia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Low birth weight (below 2.5 kg)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Post-term weight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LBW is below 2.5 kg - it includes preterm and small-for-gestational-age babies; very low birth weight is below 1.5 kg and extremely low below 1.0 kg, needing special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eczema has intense itching. The nurse teaches the parents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Use strong steroid creams on healthy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child in hot water baths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lukewarm baths with emollients, avoid harsh soaps, and keep the nails short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Scrub the skin daily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Atopic dermatitis is managed with emollients after lukewarm baths, gentle cleansers, short nails, and cotton clothing - reducing itching and flare-ups; steroids are used on affected areas only.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school child complains of headache, dizziness, and stomach cramps after playing in a newly painted room.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Simple hunger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Lead poisoning - the child is assessed and the source of lead removed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Heat exhaustion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Food allergy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Lead from old paint and dust causes abdominal pain, anaemia, and developmental harm in children - exposure history, blood lead testing, and removal from the source are the first steps.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on chemotherapy develops mouth ulcers (mucositis).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spicy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all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a hard toothbrush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 soft, bland foods and gentle mouth care with a soft brush and saline rinses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Mucositis is painful and infection-prone - bland soft foods, saline or soda rinses, a soft toothbrush, and analgesia help; the mouth is inspected daily and fever reported.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toddler has a first-time tonic-clonic seizure with fever. The priority nursing action during the seizure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Protect the child from injury, place on the side, and time the seizure without restraining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Place a spoon in the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Hold the child's limbs still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oral syrup during the seizure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During a seizure the child is placed on the side, protected from hazards, and the duration noted - restraints and objects in the mouth cause injury; a prolonged seizure triggers emergency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reliable indicator of the health status of a community is often considered to be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Infant mortality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Number of nurses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Number of hospitals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Literacy of doctors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IMR - deaths under one year per 1,000 live births - is a sensitive indicator of a community's health, sanitation, nutrition, and maternal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community health nurse should give priority attention to which group for maternal and child health services?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Adolescent boys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Pregnant women, lactating mothers, and children under five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Working adults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elderly men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vulnerable group for MCH services - pregnant and lactating women and under-fives - carries the highest preventable mortality and receives priority in home visits and programmes.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collects data on the number of new cases of tuberculosis in a village during one year. This measures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Incidence of tuberculosis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Case fatality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Attack rate per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Prevalence of tuberculosis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Incidence - new cases in a defined period - measures the risk of becoming diseased; prevalence counts all existing cases at a point in time.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objective of the National Health Mission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Privatise all hospitals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Close rural health centres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 the nurse workforce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Strengthen the public health system and reduce maternal, infant, and disease mortality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NHM - merging NRHM and NRHM-plus programmes - strengthens primary health care, improves institutional delivery and immunisation, and tackles major diseases in rural and urban areas.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worker explains to a family that the mosquito vector of dengue breeds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Flowing rivers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Underground sewage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Clean, stagnant water in containers, tyres, and coolers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Salt water ponds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Aedes mosquitoes breed in clean standing water in artificial containers - weekly emptying of coolers, pots, and tyres (source reduction) breaks the dengue transmission cycle.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is hearing voices commanding him to hurt himself. The priority nursing action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Arrange a noisy environment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Leave the client alone to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Stay with the client, remove harmful objects, and initiate a safety plan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Tell the client the voices are silly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Command hallucinations to self-harm are high risk - the nurse stays with the client, removes means, provides constant observation, and involves the treatment team in a safety plan.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dementia becomes agitated in the evening.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Restrain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Argue with the client about the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Turn on loud music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 stimuli, maintain a calm routine, and offer reassurance - avoiding confrontation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Sundowning - evening agitation in dementia - is eased by a calm, familiar routine, soft lighting, and distraction rather than confrontation; restraints escalate agitation.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bipolar disorder on lithium has a serum level of 1.4 mEq/L.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lithium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double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diuretic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Continue the drug with monitoring - 1.4 is within or near the high end of the therapeutic range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Therapeutic lithium is 0.6-1.2 mEq/L (up to 1.4 for acute mania in some protocols) - at 1.4 the nurse observes for early toxicity and reassures, while levels above 1.5-2.0 signal toxicity.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blood group that can receive blood from any other group (universal recipient)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 negative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 negative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AB positive has both A and B antigens and the Rh factor - it can accept any ABO/Rh blood; O negative is the universal donor.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functional unit of the nervous system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Nephron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Sarcomere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Neuron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Alveolus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neuron - with dendrites, cell body, and axon - transmits nerve impulses; nephrons filter the kidney, alveoli exchange gas, and sarcomeres are the muscle contractile unit.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causative agent of chickenpox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Varicella-zoster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Coxsackie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Rubella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Measles virus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Varicella-zoster virus causes chickenpox (primary) and shingles (reactivation); measles and rubella are separate viruses with their own vaccines.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soft diet after oral surgery should be advised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Eat only hard biscuits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all nutrition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Drink only through a straw for everything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Choose moist, easily chewed foods and avoid hot, spicy, or crunchy items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soft diet - mashed, minced, or moist foods that need little chewing - protects healing tissues; hot, spicy, and hard foods are avoided while swallowing is reassessed.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unit used to measure the intensity (loudness) of sound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Decibel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Hertz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Newton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Watt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Loudness is measured in decibels (dB) - a whisper is about 30 dB and prolonged exposure above 85 dB harms hearing; hertz measures frequency.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body moving along a circular path with constant speed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Acceleration along the tangent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Acceleration away from the centre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Zero acceleration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Constant acceleration directed toward the centre (centripetal acceleration)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Velocity changes direction continuously in circular motion - the centripetal acceleration points toward the centre; only speed is constant.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electrical resistance of a wire depends on its: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Length, cross-sectional area, and the material it is made of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Colour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Temperature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Resistance rises with length and falls with a thicker cross-section; the material's resistivity matters most - this is why copper is used for conductors.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Two resistors of 4 ohm and 6 ohm are connected in series. The total resistance of the combination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2.4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 ohm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series, resistances add: 4 + 6 = 10 ohm; in parallel, the total would be 4 x 6/(4 + 6) = 2.4 ohm.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methane, the main component of natural gas,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CH3OH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C2H6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Methane is CH4 - one carbon bonded to four hydrogens; ethane is C2H6 and methanol is CH3OH.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pH of pure water at 25 degree C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Pure water is neutral at pH 7 - hydrogen and hydroxide ion concentrations are equal; acids are below 7 and bases above.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blood cell that lacks a nucleus in mammals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Monocyte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Neutrophil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Lymphocyte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Mature red blood cell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Mature mammalian red blood cells have no nucleus or organelles - maximising space for haemoglobin; white blood cells retain nuclei for immune function.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sex chromosome pair in a normal female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YY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XX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XY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XO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normal female has two X chromosomes (XX); a normal male has XY - the father's sperm determines the sex of the child.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phenomenon of splitting white light into its component colours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Refraction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Reflection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Diffusion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Dispersion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Dispersion - as through a prism or raindrops - separates white light into the colours of the rainbow because each colour refracts differently.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metal that conducts electricity best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Zinc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Aluminium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Silver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Silver is the best electrical conductor - copper is the practical standard because it is cheaper, while aluminium is lighter for power lines.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capital city of Canada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Toronto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Vancouver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Montreal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Ottawa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Ottawa - in Ontario - is Canada's capital; Toronto and Montreal are larger cities and Vancouver lies on the Pacific coast.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historic Silk Road trade route connected China mainly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Australia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South America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Europe through Central Asia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Southern Africa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Silk Road - a network of caravan routes - carried silk, spices, and ideas between China and the Mediterranean (Europe) across Central Asia for centuries.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Five-Year Plan of independent India was launched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1951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1961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1942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1947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India's first Five-Year Plan (1951-56) prioritised agriculture and irrigation; planning was later coordinated by the NITI Aayog after the Planning Commission ended in 2015.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Sardar Sarovar Dam, one of India's largest, is built on which river?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Krishna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Narmada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Godavari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Sutlej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Sardar Sarovar - on the Narmada in Gujarat - irrigates large areas and generates hydropower, though its reservoir submerged villages and drew long-standing displacement debates.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Rann of Kutch in Gujarat is best known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vast salt marsh - the 'White Desert' - hosting the Rann Utsav and flamingos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dense rainforest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freshwater lake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mountain range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Rann of Kutch - a seasonal salt marsh - turns into a surreal white desert in the dry season and hosts the Rann Utsav festival and the wild ass sanctuary.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highest gallantry award of India during peacetime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Shaurya Chakra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Vishisht Seva Medal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Ashoka Chakra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Param Vir Chakra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Ashoka Chakra - awarded for conspicuous bravery in peacetime - is India's highest peacetime gallantry award; the Param Vir Chakra is the wartime equivalent.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2023 Nobel Prize in Physiology or Medicine was awarded for discoveries that enabled the development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Effective mRNA vaccines against COVID-19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polio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Penicillin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Katalin Kariko and Drew Weissman won the 2023 Nobel for nucleoside-modified mRNA research - the basis of the rapid, effective COVID-19 vaccines.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passenger train in India ran between: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Chennai and Bangalore in 1880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Bori Bunder (Mumbai) and Thane in 1853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Delhi and Agra in 1900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Kolkata and Howrah in 1950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On 16 April 1853 the first passenger train - hauled by three locomotives - ran from Bori Bunder, Bombay, to Thane, covering 34 km and marking the start of Indian Railways.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National Highway 44, the longest highway in India, connects: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Delhi to Amritsar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Chennai to Kochi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Srinagar in the north to Kanyakumari in the south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Mumbai to Kolkata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NH 44 - about 3,745 km - runs from Srinagar (Jammu and Kashmir) to Kanyakumari (Tamil Nadu), passing through major cities including Delhi and Hyderabad.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'Bihu' festival is the most important cultural celebration of which Indian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Punjab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Kerala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Bihu - celebrated in three forms (Bohag, Kati, Magh) - marks Assam's agricultural calendar and new year; Baisakhi is Punjab's harvest festival.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shopkeeper sells an article for Rs 240, incurring a loss of 20%. The cost price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260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192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288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Selling price = 80% of cost, so cost = 240 x 100/80 = Rs 300.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sum of the interior angles of a quadrilateral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540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360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270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Sum of interior angles = (n - 2) x 180 = (4 - 2) x 180 = 360 degrees for a quadrilateral.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school, the ratio of boys to girls is 5 : 4 and there are 45 boys. The number of girls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5 parts = 45, so 1 part = 9; girls = 4 x 9 = 36.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150 m long crosses a pole in 9 seconds. The speed of the train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54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72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45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Speed = 150/9 = 16.67 m/s = 16.67 x 18/5 = 60 km/h.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0.2 x 0.02 x 0.002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0.0008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0.000008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0.08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0.008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0.2 x 0.02 = 0.004, and 0.004 x 0.002 = 0.000008 - count the decimal places (1 + 2 + 3 = 6).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buys 3 kg of rice at Rs 40 per kg and 2 kg at Rs 50 per kg. The average cost per kg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42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46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cost = 3 x 40 + 2 x 50 = 120 + 100 = Rs 220 for 5 kg; average = 220/5 = Rs 44.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next term in the series 2, 3, 5, 9, 17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term doubles the previous and subtracts 1: 2 x 2 - 1 = 3, 3 x 2 - 1 = 5, ..., 17 x 2 - 1 = 33.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'FISH' is coded as 'GJTI' (each letter one step forward), how is 'BIRD' coded in the same way?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AHQC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CJSE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BJRE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CISE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 to C, I to J, R to S, D to E - giving CJSE.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 6:30, the angle between the hour hand and the minute hand of a clock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 6:30 the minute hand is at 180 degrees and the hour hand has moved 30/60 x 30 = 15 degrees past 180 - the angle is 15 degrees.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bag contains 5 red and 7 blue balls. The probability of drawing a red ball at random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5/12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1/2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7/12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5/7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Probability = favourable outcomes / total outcomes = 5/(5 + 7) = 5/12.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