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pathogen?</w:t>
      </w:r>
    </w:p>
    <w:p>
      <w:r>
        <w:t xml:space="preserve">(a) Any microorganism capable of causing disease in humans</w:t>
      </w:r>
    </w:p>
    <w:p>
      <w:r>
        <w:t xml:space="preserve">(b) All microorganisms found in the human environment</w:t>
      </w:r>
    </w:p>
    <w:p>
      <w:r>
        <w:t xml:space="preserve">(c) Symbiotic organisms that colonize the human body</w:t>
      </w:r>
    </w:p>
    <w:p>
      <w:r>
        <w:t xml:space="preserve">(d) Non-living infectious agents such as prions only</w:t>
      </w:r>
    </w:p>
    <w:p>
      <w:r>
        <w:t xml:space="preserve">Answer: a</w:t>
      </w:r>
    </w:p>
    <w:p>
      <w:r>
        <w:t xml:space="preserve">Solution: A pathogen is specifically a microorganism (bacteria, virus, fungus, or parasite) capable of causing disease. Option B is too broad as many microorganisms are commensal. Option C describes normal flora, not pathogens. Option D is incorrect as prions are infectious proteins but represent only one category of agents; most pathogens are living microorganisms. Memory aid: Pathogen = Path (damage) + Genic (producing).</w:t>
      </w:r>
    </w:p>
    <w:p>
      <w:r>
        <w:t xml:space="preserve">Positive Marks: 1</w:t>
      </w:r>
    </w:p>
    <w:p>
      <w:r>
        <w:t xml:space="preserve">Negative Marks: 0.33</w:t>
      </w:r>
    </w:p>
    <w:p/>
    <w:p>
      <w:r>
        <w:rPr>
          <w:b/>
        </w:rPr>
        <w:t xml:space="preserve">Question: Which of the following organisms is NOT considered a pathogenic microorganism?</w:t>
      </w:r>
    </w:p>
    <w:p>
      <w:r>
        <w:t xml:space="preserve">(a) Vibrio cholerae</w:t>
      </w:r>
    </w:p>
    <w:p>
      <w:r>
        <w:t xml:space="preserve">(b) Lactobacillus acidophilus</w:t>
      </w:r>
    </w:p>
    <w:p>
      <w:r>
        <w:t xml:space="preserve">(c) Mycobacterium tuberculosis</w:t>
      </w:r>
    </w:p>
    <w:p>
      <w:r>
        <w:t xml:space="preserve">(d) Plasmodium vivax</w:t>
      </w:r>
    </w:p>
    <w:p>
      <w:r>
        <w:t xml:space="preserve">Answer: b</w:t>
      </w:r>
    </w:p>
    <w:p>
      <w:r>
        <w:t xml:space="preserve">Solution: Lactobacillus acidophilus is a commensal bacterium that forms normal flora in the human gut and is beneficial. Vibrio cholerae causes cholera, M. tuberculosis causes TB, and P. vivax causes malaria—all are true pathogens. Understanding the distinction between pathogenic and commensal microorganisms is essential; lactobacilli are probiotic and actually help maintain intestinal health.</w:t>
      </w:r>
    </w:p>
    <w:p>
      <w:r>
        <w:t xml:space="preserve">Positive Marks: 1</w:t>
      </w:r>
    </w:p>
    <w:p>
      <w:r>
        <w:t xml:space="preserve">Negative Marks: 0.33</w:t>
      </w:r>
    </w:p>
    <w:p/>
    <w:p>
      <w:r>
        <w:rPr>
          <w:b/>
        </w:rPr>
        <w:t xml:space="preserve">Question: In disease transmission, a vector is best defined as:</w:t>
      </w:r>
    </w:p>
    <w:p>
      <w:r>
        <w:t xml:space="preserve">(a) The causative agent that produces toxins</w:t>
      </w:r>
    </w:p>
    <w:p>
      <w:r>
        <w:t xml:space="preserve">(b) An organism or object that transmits the disease agent to a new host</w:t>
      </w:r>
    </w:p>
    <w:p>
      <w:r>
        <w:t xml:space="preserve">(c) The portal of exit from an infected individual</w:t>
      </w:r>
    </w:p>
    <w:p>
      <w:r>
        <w:t xml:space="preserve">(d) A type of antibiotic resistance mechanism</w:t>
      </w:r>
    </w:p>
    <w:p>
      <w:r>
        <w:t xml:space="preserve">Answer: b</w:t>
      </w:r>
    </w:p>
    <w:p>
      <w:r>
        <w:t xml:space="preserve">Solution: A vector is a living organism (e.g., mosquito, tick, flea) that transmits pathogens between hosts. Option A describes the pathogen itself. Option C refers to routes of transmission, not vectors. Option D relates to microbial resistance. Classic vectors include Anopheles mosquito (malaria), Aedes mosquito (dengue), and tsetse fly (sleeping sickness).</w:t>
      </w:r>
    </w:p>
    <w:p>
      <w:r>
        <w:t xml:space="preserve">Positive Marks: 1</w:t>
      </w:r>
    </w:p>
    <w:p>
      <w:r>
        <w:t xml:space="preserve">Negative Marks: 0.33</w:t>
      </w:r>
    </w:p>
    <w:p/>
    <w:p>
      <w:r>
        <w:rPr>
          <w:b/>
        </w:rPr>
        <w:t xml:space="preserve">Question: Which of the following represents an example of indirect disease transmission?</w:t>
      </w:r>
    </w:p>
    <w:p>
      <w:r>
        <w:t xml:space="preserve">(a) Airborne respiratory droplets during coughing</w:t>
      </w:r>
    </w:p>
    <w:p>
      <w:r>
        <w:t xml:space="preserve">(b) Transmission through contaminated fomites</w:t>
      </w:r>
    </w:p>
    <w:p>
      <w:r>
        <w:t xml:space="preserve">(c) Sexual contact between partners</w:t>
      </w:r>
    </w:p>
    <w:p>
      <w:r>
        <w:t xml:space="preserve">(d) Needle stick injury with infected blood</w:t>
      </w:r>
    </w:p>
    <w:p>
      <w:r>
        <w:t xml:space="preserve">Answer: b</w:t>
      </w:r>
    </w:p>
    <w:p>
      <w:r>
        <w:t xml:space="preserve">Solution: Indirect transmission occurs through inanimate objects (fomites) or intermediary agents rather than direct contact. Option A is direct airborne transmission. Option C is direct sexual transmission. Option D is direct parenteral transmission. Fomite transmission examples include contaminated doorknobs, utensils, or bedding that harbor pathogens long enough to transmit infection.</w:t>
      </w:r>
    </w:p>
    <w:p>
      <w:r>
        <w:t xml:space="preserve">Positive Marks: 1</w:t>
      </w:r>
    </w:p>
    <w:p>
      <w:r>
        <w:t xml:space="preserve">Negative Marks: 0.33</w:t>
      </w:r>
    </w:p>
    <w:p/>
    <w:p>
      <w:r>
        <w:rPr>
          <w:b/>
        </w:rPr>
        <w:t xml:space="preserve">Question: Which bacterial disease is classically characterized by the formation of caseating granulomas in affected tissues?</w:t>
      </w:r>
    </w:p>
    <w:p>
      <w:r>
        <w:t xml:space="preserve">(a) Typhoid fever</w:t>
      </w:r>
    </w:p>
    <w:p>
      <w:r>
        <w:t xml:space="preserve">(b) Tuberculosis</w:t>
      </w:r>
    </w:p>
    <w:p>
      <w:r>
        <w:t xml:space="preserve">(c) Vibrio cholerae infection</w:t>
      </w:r>
    </w:p>
    <w:p>
      <w:r>
        <w:t xml:space="preserve">(d) Bordetella pertussis infection</w:t>
      </w:r>
    </w:p>
    <w:p>
      <w:r>
        <w:t xml:space="preserve">Answer: b</w:t>
      </w:r>
    </w:p>
    <w:p>
      <w:r>
        <w:t xml:space="preserve">Solution: Tuberculosis causes caseous (cheese-like) necrosis with granuloma formation, a hallmark pathological finding. Typhoid causes lymphoid hyperplasia and Peyer's patch ulceration. Cholera causes mucosal inflammation without granulomas. Pertussis causes ciliary damage and mucus hypersecretion. The granuloma represents the body's attempt to wall off the tubercle bacillus, which explains the chronic nature of TB.</w:t>
      </w:r>
    </w:p>
    <w:p>
      <w:r>
        <w:t xml:space="preserve">Positive Marks: 1</w:t>
      </w:r>
    </w:p>
    <w:p>
      <w:r>
        <w:t xml:space="preserve">Negative Marks: 0.33</w:t>
      </w:r>
    </w:p>
    <w:p/>
    <w:p>
      <w:r>
        <w:rPr>
          <w:b/>
        </w:rPr>
        <w:t xml:space="preserve">Question: Malaria in humans is caused by parasites belonging to which genus?</w:t>
      </w:r>
    </w:p>
    <w:p>
      <w:r>
        <w:t xml:space="preserve">(a) Toxoplasma</w:t>
      </w:r>
    </w:p>
    <w:p>
      <w:r>
        <w:t xml:space="preserve">(b) Plasmodium</w:t>
      </w:r>
    </w:p>
    <w:p>
      <w:r>
        <w:t xml:space="preserve">(c) Trypanosoma</w:t>
      </w:r>
    </w:p>
    <w:p>
      <w:r>
        <w:t xml:space="preserve">(d) Entamoeba</w:t>
      </w:r>
    </w:p>
    <w:p>
      <w:r>
        <w:t xml:space="preserve">Answer: b</w:t>
      </w:r>
    </w:p>
    <w:p>
      <w:r>
        <w:t xml:space="preserve">Solution: Plasmodium species (P. vivax, P. falciparum, P. malariae, P. ovale) cause malaria in humans. Toxoplasma causes toxoplasmosis, Trypanosoma causes sleeping sickness and Chagas disease, and Entamoeba causes dysentery. Key point: Plasmodium is transmitted by Anopheles mosquito and has complex life cycle involving liver and RBC stages.</w:t>
      </w:r>
    </w:p>
    <w:p>
      <w:r>
        <w:t xml:space="preserve">Positive Marks: 1</w:t>
      </w:r>
    </w:p>
    <w:p>
      <w:r>
        <w:t xml:space="preserve">Negative Marks: 0.33</w:t>
      </w:r>
    </w:p>
    <w:p/>
    <w:p>
      <w:r>
        <w:rPr>
          <w:b/>
        </w:rPr>
        <w:t xml:space="preserve">Question: Which of the following diseases is primarily transmitted through contaminated drinking water?</w:t>
      </w:r>
    </w:p>
    <w:p>
      <w:r>
        <w:t xml:space="preserve">(a) Murine typhus fever</w:t>
      </w:r>
    </w:p>
    <w:p>
      <w:r>
        <w:t xml:space="preserve">(b) Poliomyelitis</w:t>
      </w:r>
    </w:p>
    <w:p>
      <w:r>
        <w:t xml:space="preserve">(c) African sleeping sickness</w:t>
      </w:r>
    </w:p>
    <w:p>
      <w:r>
        <w:t xml:space="preserve">(d) Bubonic plague</w:t>
      </w:r>
    </w:p>
    <w:p>
      <w:r>
        <w:t xml:space="preserve">Answer: b</w:t>
      </w:r>
    </w:p>
    <w:p>
      <w:r>
        <w:t xml:space="preserve">Solution: Poliomyelitis is a fecal-oral transmitted disease spreading via contaminated water in endemic areas. Murine typhus is transmitted by flea feces. African sleeping sickness is transmitted by tsetse fly. Plague is transmitted by rat fleas. Polio vaccination has eliminated water-borne spread in developed countries but remains a risk factor for transmission in areas with poor sanitation.</w:t>
      </w:r>
    </w:p>
    <w:p>
      <w:r>
        <w:t xml:space="preserve">Positive Marks: 1</w:t>
      </w:r>
    </w:p>
    <w:p>
      <w:r>
        <w:t xml:space="preserve">Negative Marks: 0.33</w:t>
      </w:r>
    </w:p>
    <w:p/>
    <w:p>
      <w:r>
        <w:rPr>
          <w:b/>
        </w:rPr>
        <w:t xml:space="preserve">Question: The pathogenic mechanism of Corynebacterium diphtheriae primarily involves:</w:t>
      </w:r>
    </w:p>
    <w:p>
      <w:r>
        <w:t xml:space="preserve">(a) Hemolytic toxin that destroys red blood cells</w:t>
      </w:r>
    </w:p>
    <w:p>
      <w:r>
        <w:t xml:space="preserve">(b) Enterotoxin causing profuse diarrhea</w:t>
      </w:r>
    </w:p>
    <w:p>
      <w:r>
        <w:t xml:space="preserve">(c) Exotoxin causing myocarditis and neuritis</w:t>
      </w:r>
    </w:p>
    <w:p>
      <w:r>
        <w:t xml:space="preserve">(d) Endotoxin triggering massive inflammatory response</w:t>
      </w:r>
    </w:p>
    <w:p>
      <w:r>
        <w:t xml:space="preserve">Answer: c</w:t>
      </w:r>
    </w:p>
    <w:p>
      <w:r>
        <w:t xml:space="preserve">Solution: Diphtheria toxin is an exotoxin that inhibits protein synthesis and causes myocarditis (arrhythmias), neuritis (cranial nerve palsies), and pseudomembrane formation. Hemolytic toxins are seen in streptococci. Enterotoxins cause diarrhea (e.g., cholera). Endotoxins are LPS from gram-negative bacteria. The toxin is preventable by vaccination with toxoid (inactivated toxin).</w:t>
      </w:r>
    </w:p>
    <w:p>
      <w:r>
        <w:t xml:space="preserve">Positive Marks: 1</w:t>
      </w:r>
    </w:p>
    <w:p>
      <w:r>
        <w:t xml:space="preserve">Negative Marks: 0.33</w:t>
      </w:r>
    </w:p>
    <w:p/>
    <w:p>
      <w:r>
        <w:rPr>
          <w:b/>
        </w:rPr>
        <w:t xml:space="preserve">Question: A patient presents with fever, jaundice, hepatomegaly, and dark urine. Which viral pathogen is most likely responsible?</w:t>
      </w:r>
    </w:p>
    <w:p>
      <w:r>
        <w:t xml:space="preserve">(a) Mumps virus</w:t>
      </w:r>
    </w:p>
    <w:p>
      <w:r>
        <w:t xml:space="preserve">(b) Hepatitis A virus</w:t>
      </w:r>
    </w:p>
    <w:p>
      <w:r>
        <w:t xml:space="preserve">(c) Varicella zoster virus</w:t>
      </w:r>
    </w:p>
    <w:p>
      <w:r>
        <w:t xml:space="preserve">(d) Respiratory syncytial virus</w:t>
      </w:r>
    </w:p>
    <w:p>
      <w:r>
        <w:t xml:space="preserve">Answer: b</w:t>
      </w:r>
    </w:p>
    <w:p>
      <w:r>
        <w:t xml:space="preserve">Solution: Hepatitis A virus causes acute viral hepatitis with jaundice, fever, and hepatomegaly. Mumps causes parotitis and meningitis. Varicella causes chickenpox with vesicular rash. RSV causes respiratory symptoms. HAV is transmitted fecal-orally and is preventable by vaccination; it causes acute hepatitis without chronicity, unlike hepatitis B or C.</w:t>
      </w:r>
    </w:p>
    <w:p>
      <w:r>
        <w:t xml:space="preserve">Positive Marks: 1</w:t>
      </w:r>
    </w:p>
    <w:p>
      <w:r>
        <w:t xml:space="preserve">Negative Marks: 0.33</w:t>
      </w:r>
    </w:p>
    <w:p/>
    <w:p>
      <w:r>
        <w:rPr>
          <w:b/>
        </w:rPr>
        <w:t xml:space="preserve">Question: Which drug is the first-line therapy for drug-sensitive Mycobacterium tuberculosis?</w:t>
      </w:r>
    </w:p>
    <w:p>
      <w:r>
        <w:t xml:space="preserve">(a) Penicillin G</w:t>
      </w:r>
    </w:p>
    <w:p>
      <w:r>
        <w:t xml:space="preserve">(b) Isoniazid</w:t>
      </w:r>
    </w:p>
    <w:p>
      <w:r>
        <w:t xml:space="preserve">(c) Vancomycin</w:t>
      </w:r>
    </w:p>
    <w:p>
      <w:r>
        <w:t xml:space="preserve">(d) Chloramphenicol</w:t>
      </w:r>
    </w:p>
    <w:p>
      <w:r>
        <w:t xml:space="preserve">Answer: b</w:t>
      </w:r>
    </w:p>
    <w:p>
      <w:r>
        <w:t xml:space="preserve">Solution: Isoniazid is a first-line anti-TB drug used in all treatment regimens for drug-sensitive TB. Penicillin G is ineffective against mycobacteria (cell wall differences). Vancomycin is reserved for drug-resistant TB. Chloramphenicol has poor penetration into TB lesions. Standard TB therapy uses a combination: HRZE (Isoniazid, Rifampicin, Pyrazinamide, Ethambutol) for intensive phase.</w:t>
      </w:r>
    </w:p>
    <w:p>
      <w:r>
        <w:t xml:space="preserve">Positive Marks: 1</w:t>
      </w:r>
    </w:p>
    <w:p>
      <w:r>
        <w:t xml:space="preserve">Negative Marks: 0.33</w:t>
      </w:r>
    </w:p>
    <w:p/>
    <w:p>
      <w:r>
        <w:rPr>
          <w:b/>
        </w:rPr>
        <w:t xml:space="preserve">Question: According to current immunization guidelines, the most appropriate vaccination strategy for poliomyelitis prevention is:</w:t>
      </w:r>
    </w:p>
    <w:p>
      <w:r>
        <w:t xml:space="preserve">(a) Inactivated Polio Vaccine (IPV) exclusively</w:t>
      </w:r>
    </w:p>
    <w:p>
      <w:r>
        <w:t xml:space="preserve">(b) Oral Polio Vaccine (OPV) exclusively</w:t>
      </w:r>
    </w:p>
    <w:p>
      <w:r>
        <w:t xml:space="preserve">(c) Sequential combination of OPV followed by IPV</w:t>
      </w:r>
    </w:p>
    <w:p>
      <w:r>
        <w:t xml:space="preserve">(d) Neither vaccine provides adequate protection</w:t>
      </w:r>
    </w:p>
    <w:p>
      <w:r>
        <w:t xml:space="preserve">Answer: c</w:t>
      </w:r>
    </w:p>
    <w:p>
      <w:r>
        <w:t xml:space="preserve">Solution: Many countries now use sequential IPV-OPV schedules for optimal immunity and safety. IPV provides individual protection without viral shedding but requires parenteral administration. OPV provides mucosal immunity and herd immunity through viral shedding but carries rare paralytic polio risk. Sequential regimen combines benefits: OPV for early immunity and herd protection, IPV for final doses to eliminate shedding risk.</w:t>
      </w:r>
    </w:p>
    <w:p>
      <w:r>
        <w:t xml:space="preserve">Positive Marks: 1</w:t>
      </w:r>
    </w:p>
    <w:p>
      <w:r>
        <w:t xml:space="preserve">Negative Marks: 0.33</w:t>
      </w:r>
    </w:p>
    <w:p/>
    <w:p>
      <w:r>
        <w:rPr>
          <w:b/>
        </w:rPr>
        <w:t xml:space="preserve">Question: Hookworm infection causes anemia primarily through which mechanism?</w:t>
      </w:r>
    </w:p>
    <w:p>
      <w:r>
        <w:t xml:space="preserve">(a) Malabsorption of iron from the diet</w:t>
      </w:r>
    </w:p>
    <w:p>
      <w:r>
        <w:t xml:space="preserve">(b) Direct blood loss from intestinal parasites feeding on mucosa</w:t>
      </w:r>
    </w:p>
    <w:p>
      <w:r>
        <w:t xml:space="preserve">(c) Hemolysis of red blood cells</w:t>
      </w:r>
    </w:p>
    <w:p>
      <w:r>
        <w:t xml:space="preserve">(d) Decreased erythropoietin production</w:t>
      </w:r>
    </w:p>
    <w:p>
      <w:r>
        <w:t xml:space="preserve">Answer: b</w:t>
      </w:r>
    </w:p>
    <w:p>
      <w:r>
        <w:t xml:space="preserve">Solution: Hookworms (Necator americanus, Ancylostoma duodenale) attach to intestinal mucosa and feed on blood, causing chronic blood loss anemia. Option A describes conditions like celiac disease. Option C occurs in some hemolytic anemias. Option D is seen in renal disease. Hookworm anemia is iron-deficiency type due to chronic bleeding; severity correlates with worm burden.</w:t>
      </w:r>
    </w:p>
    <w:p>
      <w:r>
        <w:t xml:space="preserve">Positive Marks: 1</w:t>
      </w:r>
    </w:p>
    <w:p>
      <w:r>
        <w:t xml:space="preserve">Negative Marks: 0.33</w:t>
      </w:r>
    </w:p>
    <w:p/>
    <w:p>
      <w:r>
        <w:rPr>
          <w:b/>
        </w:rPr>
        <w:t xml:space="preserve">Question: The incubation period of measles is approximately:</w:t>
      </w:r>
    </w:p>
    <w:p>
      <w:r>
        <w:t xml:space="preserve">(a) 2-3 days</w:t>
      </w:r>
    </w:p>
    <w:p>
      <w:r>
        <w:t xml:space="preserve">(b) 10-14 days</w:t>
      </w:r>
    </w:p>
    <w:p>
      <w:r>
        <w:t xml:space="preserve">(c) 21-28 days</w:t>
      </w:r>
    </w:p>
    <w:p>
      <w:r>
        <w:t xml:space="preserve">(d) 4-6 weeks</w:t>
      </w:r>
    </w:p>
    <w:p>
      <w:r>
        <w:t xml:space="preserve">Answer: b</w:t>
      </w:r>
    </w:p>
    <w:p>
      <w:r>
        <w:t xml:space="preserve">Solution: Measles has an incubation period of 10-14 days (range 7-21 days) from exposure to onset of prodromal symptoms. Short incubation (2-3 days) is seen with influenza. Long incubation (21+ days) is seen with chicken pox and rubella. During the incubation period, the patient is infectious before symptoms appear, which explains why measles spreads rapidly in unvaccinated populations.</w:t>
      </w:r>
    </w:p>
    <w:p>
      <w:r>
        <w:t xml:space="preserve">Positive Marks: 1</w:t>
      </w:r>
    </w:p>
    <w:p>
      <w:r>
        <w:t xml:space="preserve">Negative Marks: 0.33</w:t>
      </w:r>
    </w:p>
    <w:p/>
    <w:p>
      <w:r>
        <w:rPr>
          <w:b/>
        </w:rPr>
        <w:t xml:space="preserve">Question: Which characteristic best distinguishes viral exanthems from bacterial skin infections?</w:t>
      </w:r>
    </w:p>
    <w:p>
      <w:r>
        <w:t xml:space="preserve">(a) Viral rashes always present with vesicular lesions</w:t>
      </w:r>
    </w:p>
    <w:p>
      <w:r>
        <w:t xml:space="preserve">(b) Bacterial infections never cause pruritus</w:t>
      </w:r>
    </w:p>
    <w:p>
      <w:r>
        <w:t xml:space="preserve">(c) Viral rashes typically appear in a symmetric, centrally distributed pattern</w:t>
      </w:r>
    </w:p>
    <w:p>
      <w:r>
        <w:t xml:space="preserve">(d) Bacterial infections never involve the oral mucosa</w:t>
      </w:r>
    </w:p>
    <w:p>
      <w:r>
        <w:t xml:space="preserve">Answer: c</w:t>
      </w:r>
    </w:p>
    <w:p>
      <w:r>
        <w:t xml:space="preserve">Solution: Viral exanthems characteristically appear symmetrically and often involve trunk and proximal extremities (e.g., measles, rubella, chicken pox). Option A is incorrect as viral rashes vary (maculopapular, vesicular). Option B is false as bacterial skin infections can be pruritic. Option D is false as impetigo and oral candidiasis are bacterial/fungal. The symmetric distribution pattern is a key diagnostic clue for viral versus bacterial infections.</w:t>
      </w:r>
    </w:p>
    <w:p>
      <w:r>
        <w:t xml:space="preserve">Positive Marks: 1</w:t>
      </w:r>
    </w:p>
    <w:p>
      <w:r>
        <w:t xml:space="preserve">Negative Marks: 0.33</w:t>
      </w:r>
    </w:p>
    <w:p/>
    <w:p>
      <w:r>
        <w:rPr>
          <w:b/>
        </w:rPr>
        <w:t xml:space="preserve">Question: In untreated tuberculosis, cavity formation occurs due to:</w:t>
      </w:r>
    </w:p>
    <w:p>
      <w:r>
        <w:t xml:space="preserve">(a) Excessive mucus production by bronchial epithelium</w:t>
      </w:r>
    </w:p>
    <w:p>
      <w:r>
        <w:t xml:space="preserve">(b) Caseous necrosis followed by liquefaction and spontaneous drainage</w:t>
      </w:r>
    </w:p>
    <w:p>
      <w:r>
        <w:t xml:space="preserve">(c) Hypertrophic proliferation of alveolar walls</w:t>
      </w:r>
    </w:p>
    <w:p>
      <w:r>
        <w:t xml:space="preserve">(d) Thrombosis of pulmonary capillaries causing tissue infarction</w:t>
      </w:r>
    </w:p>
    <w:p>
      <w:r>
        <w:t xml:space="preserve">Answer: b</w:t>
      </w:r>
    </w:p>
    <w:p>
      <w:r>
        <w:t xml:space="preserve">Solution: TB cavity formation results from caseous (cheese-like) necrosis at the center of a granuloma; this material liquefies and drains through a bronchus, leaving an air-filled cavity. This cavity contains high numbers of organisms and is the primary source of transmission. Option A describes chronic bronchitis. Option C occurs in pulmonary fibrosis. Option D causes tissue necrosis but not characteristic TB cavities.</w:t>
      </w:r>
    </w:p>
    <w:p>
      <w:r>
        <w:t xml:space="preserve">Positive Marks: 1</w:t>
      </w:r>
    </w:p>
    <w:p>
      <w:r>
        <w:t xml:space="preserve">Negative Marks: 0.33</w:t>
      </w:r>
    </w:p>
    <w:p/>
    <w:p>
      <w:r>
        <w:rPr>
          <w:b/>
        </w:rPr>
        <w:t xml:space="preserve">Question: During the clinical course of enteric fever (typhoid), which stage is marked by the appearance of rose spots and profound delirium?</w:t>
      </w:r>
    </w:p>
    <w:p>
      <w:r>
        <w:t xml:space="preserve">(a) First week (invasion/bacteremia phase)</w:t>
      </w:r>
    </w:p>
    <w:p>
      <w:r>
        <w:t xml:space="preserve">(b) Second to third week (toxemia/septicemia phase)</w:t>
      </w:r>
    </w:p>
    <w:p>
      <w:r>
        <w:t xml:space="preserve">(c) Third to fourth week (recovery/defervescence phase)</w:t>
      </w:r>
    </w:p>
    <w:p>
      <w:r>
        <w:t xml:space="preserve">(d) Convalescent phase with persistent carrier state</w:t>
      </w:r>
    </w:p>
    <w:p>
      <w:r>
        <w:t xml:space="preserve">Answer: b</w:t>
      </w:r>
    </w:p>
    <w:p>
      <w:r>
        <w:t xml:space="preserve">Solution: Rose spots (faint maculopapular rash on trunk) and neuropsychiatric symptoms (delirium, rose garden appearance) appear during the second-third week toxemia phase. First week shows fever and malaise. Third-fourth week shows improvement. The toxemia phase represents peak bacteremia and organ involvement. Understanding the clinical progression of typhoid is crucial for recognizing complications like perforation during week 3.</w:t>
      </w:r>
    </w:p>
    <w:p>
      <w:r>
        <w:t xml:space="preserve">Positive Marks: 1</w:t>
      </w:r>
    </w:p>
    <w:p>
      <w:r>
        <w:t xml:space="preserve">Negative Marks: 0.33</w:t>
      </w:r>
    </w:p>
    <w:p/>
    <w:p>
      <w:r>
        <w:rPr>
          <w:b/>
        </w:rPr>
        <w:t xml:space="preserve">Question: A child in the catarrhal stage of pertussis (whooping cough) should receive:</w:t>
      </w:r>
    </w:p>
    <w:p>
      <w:r>
        <w:t xml:space="preserve">(a) Immediate mechanical ventilation and ICU admission</w:t>
      </w:r>
    </w:p>
    <w:p>
      <w:r>
        <w:t xml:space="preserve">(b) Antimicrobial therapy to reduce the period of communicability</w:t>
      </w:r>
    </w:p>
    <w:p>
      <w:r>
        <w:t xml:space="preserve">(c) Only supportive care with no antimicrobial agents</w:t>
      </w:r>
    </w:p>
    <w:p>
      <w:r>
        <w:t xml:space="preserve">(d) No isolation precautions since the contagious period has passed</w:t>
      </w:r>
    </w:p>
    <w:p>
      <w:r>
        <w:t xml:space="preserve">Answer: b</w:t>
      </w:r>
    </w:p>
    <w:p>
      <w:r>
        <w:t xml:space="preserve">Solution: In the catarrhal stage, antimicrobial therapy (typically azithromycin) reduces transmission duration and is most effective at this stage. Respiratory support is reserved for severe cases. Supportive care alone may prolong contagiousness. Isolation is critical in the catarrhal stage when diagnosis is often missed. Early antibiotic therapy prevents progression to paroxysmal stage with severe complications.</w:t>
      </w:r>
    </w:p>
    <w:p>
      <w:r>
        <w:t xml:space="preserve">Positive Marks: 1</w:t>
      </w:r>
    </w:p>
    <w:p>
      <w:r>
        <w:t xml:space="preserve">Negative Marks: 0.33</w:t>
      </w:r>
    </w:p>
    <w:p/>
    <w:p>
      <w:r>
        <w:rPr>
          <w:b/>
        </w:rPr>
        <w:t xml:space="preserve">Question: A patient with chronic schistosomiasis develops portal hypertension and esophageal varices. This complication results from:</w:t>
      </w:r>
    </w:p>
    <w:p>
      <w:r>
        <w:t xml:space="preserve">(a) Pancreatic fibrosis and endocrine dysfunction</w:t>
      </w:r>
    </w:p>
    <w:p>
      <w:r>
        <w:t xml:space="preserve">(b) Hepatic fibrosis caused by chronic inflammatory response to trapped parasite eggs</w:t>
      </w:r>
    </w:p>
    <w:p>
      <w:r>
        <w:t xml:space="preserve">(c) Renal artery stenosis with secondary hypertension</w:t>
      </w:r>
    </w:p>
    <w:p>
      <w:r>
        <w:t xml:space="preserve">(d) Splenic rupture with hemorrhage</w:t>
      </w:r>
    </w:p>
    <w:p>
      <w:r>
        <w:t xml:space="preserve">Answer: b</w:t>
      </w:r>
    </w:p>
    <w:p>
      <w:r>
        <w:t xml:space="preserve">Solution: Chronic schistosomiasis causes deposition of parasite eggs in liver, triggering granulomatous inflammation and progressive hepatic fibrosis (Symmer's pipe-stem fibrosis). This leads to portal hypertension, varices, and cirrhosis. Option A is seen in chronic pancreatitis. Option C causes renovascular hypertension. Option D is an acute emergency. The egg-induced fibrosis is the hallmark pathology differentiating schistosomiasis from other parasitic infections.</w:t>
      </w:r>
    </w:p>
    <w:p>
      <w:r>
        <w:t xml:space="preserve">Positive Marks: 1</w:t>
      </w:r>
    </w:p>
    <w:p>
      <w:r>
        <w:t xml:space="preserve">Negative Marks: 0.33</w:t>
      </w:r>
    </w:p>
    <w:p/>
    <w:p>
      <w:r>
        <w:rPr>
          <w:b/>
        </w:rPr>
        <w:t xml:space="preserve">Question: Which serological marker combination indicates active hepatitis B infection?</w:t>
      </w:r>
    </w:p>
    <w:p>
      <w:r>
        <w:t xml:space="preserve">(a) Anti-HBc positive and Anti-HBs positive</w:t>
      </w:r>
    </w:p>
    <w:p>
      <w:r>
        <w:t xml:space="preserve">(b) HBsAg positive and HBeAg positive</w:t>
      </w:r>
    </w:p>
    <w:p>
      <w:r>
        <w:t xml:space="preserve">(c) Anti-HBe positive and Anti-HBs positive</w:t>
      </w:r>
    </w:p>
    <w:p>
      <w:r>
        <w:t xml:space="preserve">(d) HBsAg negative and Anti-HBc negative</w:t>
      </w:r>
    </w:p>
    <w:p>
      <w:r>
        <w:t xml:space="preserve">Answer: b</w:t>
      </w:r>
    </w:p>
    <w:p>
      <w:r>
        <w:t xml:space="preserve">Solution: HBsAg (hepatitis B surface antigen) and HBeAg (hepatitis B e antigen) positivity indicates active viral replication and infectivity. Option A represents past infection with immunity. Option C suggests resolved infection. Option D indicates never infected. HBeAg positivity correlates with high viral load and infectivity; its clearance suggests improvement. Serological interpretation is essential for diagnosis, treatment decisions, and infection control.</w:t>
      </w:r>
    </w:p>
    <w:p>
      <w:r>
        <w:t xml:space="preserve">Positive Marks: 1</w:t>
      </w:r>
    </w:p>
    <w:p>
      <w:r>
        <w:t xml:space="preserve">Negative Marks: 0.33</w:t>
      </w:r>
    </w:p>
    <w:p/>
    <w:p>
      <w:r>
        <w:rPr>
          <w:b/>
        </w:rPr>
        <w:t xml:space="preserve">Question: An AIDS patient with CD4+ count &lt;50 cells/μL presents with fever and positive blood cultures for Mycobacterium avium complex (MAC). Which statement best explains this presentation?</w:t>
      </w:r>
    </w:p>
    <w:p>
      <w:r>
        <w:t xml:space="preserve">(a) MAC dissemination occurs at CD4+ counts &gt;200 cells/μL in immunocompetent individuals</w:t>
      </w:r>
    </w:p>
    <w:p>
      <w:r>
        <w:t xml:space="preserve">(b) Severe immunosuppression allows disseminated growth of MAC typically found in environmental sources</w:t>
      </w:r>
    </w:p>
    <w:p>
      <w:r>
        <w:t xml:space="preserve">(c) MAC is an obligate pathogen causing disease at all CD4+ counts equally</w:t>
      </w:r>
    </w:p>
    <w:p>
      <w:r>
        <w:t xml:space="preserve">(d) Sputum smear positivity always precedes bacteremia in MAC infections</w:t>
      </w:r>
    </w:p>
    <w:p>
      <w:r>
        <w:t xml:space="preserve">Answer: b</w:t>
      </w:r>
    </w:p>
    <w:p>
      <w:r>
        <w:t xml:space="preserve">Solution: MAC dissemination is an AIDS-defining illness occurring at CD4+ &lt;50 cells/μL; it represents late-stage immunosuppression allowing opportunistic infection from environmental MAC strains. Option A is incorrect for AIDS patients; CD4+ &lt;50 is the risk threshold. Option C is false as MAC is an opportunist requiring severe immunosuppression. Option D is incorrect as disseminated MAC often has negative respiratory cultures. MAC prophylaxis (azithromycin) is indicated for CD4+ &lt;50.</w:t>
      </w:r>
    </w:p>
    <w:p>
      <w:r>
        <w:t xml:space="preserve">Positive Marks: 1</w:t>
      </w:r>
    </w:p>
    <w:p>
      <w:r>
        <w:t xml:space="preserve">Negative Marks: 0.33</w:t>
      </w:r>
    </w:p>
    <w:sectPr>
      <w:pgSz w:w="11906" w:h="16838"/>
      <w:pgMar w:top="1134" w:right="1134" w:bottom="1134" w:left="1134"/>
    </w:sectPr>
  </w:body>
</w:document>
</file>