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part of the uterus is the narrowest and most muscular?</w:t>
      </w:r>
    </w:p>
    <w:p>
      <w:r>
        <w:t xml:space="preserve">(a) Fundus</w:t>
      </w:r>
    </w:p>
    <w:p>
      <w:r>
        <w:t xml:space="preserve">(b) Body</w:t>
      </w:r>
    </w:p>
    <w:p>
      <w:r>
        <w:t xml:space="preserve">(c) Isthmus</w:t>
      </w:r>
    </w:p>
    <w:p>
      <w:r>
        <w:t xml:space="preserve">(d) Cervix</w:t>
      </w:r>
    </w:p>
    <w:p>
      <w:r>
        <w:t xml:space="preserve">Answer: c</w:t>
      </w:r>
    </w:p>
    <w:p>
      <w:r>
        <w:t xml:space="preserve">Solution: The isthmus is the narrowest portion (1-2 cm diameter) and lies between the uterine body and cervix. It has the highest concentration of smooth muscle fibers and forms the internal cervical os. The fundus is the broad upper part, the body is the larger central portion, and the cervix is the lower part projecting into the vagina. Remembering 'isthmus = isthmus of Panama' (narrow passage) helps recall this.</w:t>
      </w:r>
    </w:p>
    <w:p>
      <w:r>
        <w:t xml:space="preserve">Positive Marks: 1</w:t>
      </w:r>
    </w:p>
    <w:p>
      <w:r>
        <w:t xml:space="preserve">Negative Marks: 0.33</w:t>
      </w:r>
    </w:p>
    <w:p/>
    <w:p>
      <w:r>
        <w:rPr>
          <w:b/>
        </w:rPr>
        <w:t xml:space="preserve">Question: The ovaries are located within a peritoneal fold derived from the broad ligament called:</w:t>
      </w:r>
    </w:p>
    <w:p>
      <w:r>
        <w:t xml:space="preserve">(a) Mesosalpinx</w:t>
      </w:r>
    </w:p>
    <w:p>
      <w:r>
        <w:t xml:space="preserve">(b) Suspensory ligament</w:t>
      </w:r>
    </w:p>
    <w:p>
      <w:r>
        <w:t xml:space="preserve">(c) Mesovarium</w:t>
      </w:r>
    </w:p>
    <w:p>
      <w:r>
        <w:t xml:space="preserve">(d) Infundibulopelvic ligament</w:t>
      </w:r>
    </w:p>
    <w:p>
      <w:r>
        <w:t xml:space="preserve">Answer: c</w:t>
      </w:r>
    </w:p>
    <w:p>
      <w:r>
        <w:t xml:space="preserve">Solution: The mesovarium is the double fold of peritoneum that attaches the ovary medially to the broad ligament. The mesosalpinx surrounds the fallopian tube, the suspensory ligament carries ovarian vessels, and the infundibulopelvic ligament is the lateral peritoneal fold. 'Meso-ovarium' literally means 'mesentery of ovary,' making this the correct descriptive term.</w:t>
      </w:r>
    </w:p>
    <w:p>
      <w:r>
        <w:t xml:space="preserve">Positive Marks: 1</w:t>
      </w:r>
    </w:p>
    <w:p>
      <w:r>
        <w:t xml:space="preserve">Negative Marks: 0.33</w:t>
      </w:r>
    </w:p>
    <w:p/>
    <w:p>
      <w:r>
        <w:rPr>
          <w:b/>
        </w:rPr>
        <w:t xml:space="preserve">Question: The fallopian tube measures approximately how many centimeters in length?</w:t>
      </w:r>
    </w:p>
    <w:p>
      <w:r>
        <w:t xml:space="preserve">(a) 5-7 cm</w:t>
      </w:r>
    </w:p>
    <w:p>
      <w:r>
        <w:t xml:space="preserve">(b) 10-12 cm</w:t>
      </w:r>
    </w:p>
    <w:p>
      <w:r>
        <w:t xml:space="preserve">(c) 15-17 cm</w:t>
      </w:r>
    </w:p>
    <w:p>
      <w:r>
        <w:t xml:space="preserve">(d) 20-22 cm</w:t>
      </w:r>
    </w:p>
    <w:p>
      <w:r>
        <w:t xml:space="preserve">Answer: b</w:t>
      </w:r>
    </w:p>
    <w:p>
      <w:r>
        <w:t xml:space="preserve">Solution: The fallopian tube is 10-12 cm long and divided into four segments: intramural (1-2 cm), isthmic (3-4 cm), ampullary (5-6 cm), and fimbriated end. Options A, C, and D are too short or too long. The standard measurement of 10-12 cm is consistent across Brunner &amp; Suddarth and standard gynecology texts.</w:t>
      </w:r>
    </w:p>
    <w:p>
      <w:r>
        <w:t xml:space="preserve">Positive Marks: 1</w:t>
      </w:r>
    </w:p>
    <w:p>
      <w:r>
        <w:t xml:space="preserve">Negative Marks: 0.33</w:t>
      </w:r>
    </w:p>
    <w:p/>
    <w:p>
      <w:r>
        <w:rPr>
          <w:b/>
        </w:rPr>
        <w:t xml:space="preserve">Question: The normal acidic pH of the adult vagina (3.8-4.5) is primarily maintained by:</w:t>
      </w:r>
    </w:p>
    <w:p>
      <w:r>
        <w:t xml:space="preserve">(a) Lactobacillus acidophilus</w:t>
      </w:r>
    </w:p>
    <w:p>
      <w:r>
        <w:t xml:space="preserve">(b) Candida albicans</w:t>
      </w:r>
    </w:p>
    <w:p>
      <w:r>
        <w:t xml:space="preserve">(c) Escherichia coli</w:t>
      </w:r>
    </w:p>
    <w:p>
      <w:r>
        <w:t xml:space="preserve">(d) Streptococcus agalactiae</w:t>
      </w:r>
    </w:p>
    <w:p>
      <w:r>
        <w:t xml:space="preserve">Answer: a</w:t>
      </w:r>
    </w:p>
    <w:p>
      <w:r>
        <w:t xml:space="preserve">Solution: Lactobacillus acidophilus (formerly Döderlein bacillus) produces lactic acid through glycogen fermentation, maintaining vaginal acidity. This normal flora prevents overgrowth of pathogenic organisms. Candida causes infection, E. coli is pathogenic gram-negative rod, and Streptococcus is a pathogen. The mnemonic 'LAB = Lactobacillus is Always present' helps recall this.</w:t>
      </w:r>
    </w:p>
    <w:p>
      <w:r>
        <w:t xml:space="preserve">Positive Marks: 1</w:t>
      </w:r>
    </w:p>
    <w:p>
      <w:r>
        <w:t xml:space="preserve">Negative Marks: 0.33</w:t>
      </w:r>
    </w:p>
    <w:p/>
    <w:p>
      <w:r>
        <w:rPr>
          <w:b/>
        </w:rPr>
        <w:t xml:space="preserve">Question: The stratum functionale layer of endometrium undergoes changes across the menstrual cycle and is shed during menstruation. It is supplied by which blood vessels?</w:t>
      </w:r>
    </w:p>
    <w:p>
      <w:r>
        <w:t xml:space="preserve">(a) Radial arteries</w:t>
      </w:r>
    </w:p>
    <w:p>
      <w:r>
        <w:t xml:space="preserve">(b) Straight arteries</w:t>
      </w:r>
    </w:p>
    <w:p>
      <w:r>
        <w:t xml:space="preserve">(c) Spiral arteries</w:t>
      </w:r>
    </w:p>
    <w:p>
      <w:r>
        <w:t xml:space="preserve">(d) Arcuate arteries</w:t>
      </w:r>
    </w:p>
    <w:p>
      <w:r>
        <w:t xml:space="preserve">Answer: c</w:t>
      </w:r>
    </w:p>
    <w:p>
      <w:r>
        <w:t xml:space="preserve">Solution: The spiral (coiled) arteries supply the stratum functionale and constrict in response to progesterone withdrawal, causing ischemia and shedding during menstruation. Radial arteries branch from arcuate vessels; straight arteries are short terminal branches of radial arteries but don't have the contractile response of spiral arteries. The spiral arteries' constriction is the primary mechanism of menstrual bleeding.</w:t>
      </w:r>
    </w:p>
    <w:p>
      <w:r>
        <w:t xml:space="preserve">Positive Marks: 1</w:t>
      </w:r>
    </w:p>
    <w:p>
      <w:r>
        <w:t xml:space="preserve">Negative Marks: 0.33</w:t>
      </w:r>
    </w:p>
    <w:p/>
    <w:p>
      <w:r>
        <w:rPr>
          <w:b/>
        </w:rPr>
        <w:t xml:space="preserve">Question: A primary ovarian follicle is characterized histologically by the presence of:</w:t>
      </w:r>
    </w:p>
    <w:p>
      <w:r>
        <w:t xml:space="preserve">(a) A single layer of cuboidal granulosa cells surrounding the oocyte</w:t>
      </w:r>
    </w:p>
    <w:p>
      <w:r>
        <w:t xml:space="preserve">(b) Multiple layers of granulosa cells with thecal differentiation</w:t>
      </w:r>
    </w:p>
    <w:p>
      <w:r>
        <w:t xml:space="preserve">(c) Only theca interna and theca externa</w:t>
      </w:r>
    </w:p>
    <w:p>
      <w:r>
        <w:t xml:space="preserve">(d) Evidence of atresia with pyknotic nuclei</w:t>
      </w:r>
    </w:p>
    <w:p>
      <w:r>
        <w:t xml:space="preserve">Answer: a</w:t>
      </w:r>
    </w:p>
    <w:p>
      <w:r>
        <w:t xml:space="preserve">Solution: Primary follicles have a single layer of cuboidal (formerly called columnar) granulosa cells; at this stage, no theca cells have yet differentiated. Secondary follicles have multiple granulosa layers with theca formation, and atretic follicles show degenerative changes. This distinction is fundamental to classifying follicle maturity stages in the ovarian cycle.</w:t>
      </w:r>
    </w:p>
    <w:p>
      <w:r>
        <w:t xml:space="preserve">Positive Marks: 1</w:t>
      </w:r>
    </w:p>
    <w:p>
      <w:r>
        <w:t xml:space="preserve">Negative Marks: 0.33</w:t>
      </w:r>
    </w:p>
    <w:p/>
    <w:p>
      <w:r>
        <w:rPr>
          <w:b/>
        </w:rPr>
        <w:t xml:space="preserve">Question: During the luteal phase of the menstrual cycle, the cervical mucus becomes:</w:t>
      </w:r>
    </w:p>
    <w:p>
      <w:r>
        <w:t xml:space="preserve">(a) Thin, watery, and copious (ferning positive)</w:t>
      </w:r>
    </w:p>
    <w:p>
      <w:r>
        <w:t xml:space="preserve">(b) Thick, scanty, and viscous (ferning negative)</w:t>
      </w:r>
    </w:p>
    <w:p>
      <w:r>
        <w:t xml:space="preserve">(c) Clear and crystalline without elasticity</w:t>
      </w:r>
    </w:p>
    <w:p>
      <w:r>
        <w:t xml:space="preserve">(d) Purulent with inflammatory cells</w:t>
      </w:r>
    </w:p>
    <w:p>
      <w:r>
        <w:t xml:space="preserve">Answer: b</w:t>
      </w:r>
    </w:p>
    <w:p>
      <w:r>
        <w:t xml:space="preserve">Solution: Progesterone from the corpus luteum suppresses estrogen's effect on cervical glands, resulting in thick, sticky, scanty mucus that does not fern under microscopy. Thin and watery mucus occurs in the follicular phase with high estrogen. Clear mucus without ferning is abnormal, and purulent mucus suggests infection. The ferning test is a clinical sign of progesterone effect.</w:t>
      </w:r>
    </w:p>
    <w:p>
      <w:r>
        <w:t xml:space="preserve">Positive Marks: 1</w:t>
      </w:r>
    </w:p>
    <w:p>
      <w:r>
        <w:t xml:space="preserve">Negative Marks: 0.33</w:t>
      </w:r>
    </w:p>
    <w:p/>
    <w:p>
      <w:r>
        <w:rPr>
          <w:b/>
        </w:rPr>
        <w:t xml:space="preserve">Question: The endometrial thickness during the proliferative (follicular) phase of a normal menstrual cycle is typically:</w:t>
      </w:r>
    </w:p>
    <w:p>
      <w:r>
        <w:t xml:space="preserve">(a) 2-3 mm</w:t>
      </w:r>
    </w:p>
    <w:p>
      <w:r>
        <w:t xml:space="preserve">(b) 4-6 mm</w:t>
      </w:r>
    </w:p>
    <w:p>
      <w:r>
        <w:t xml:space="preserve">(c) 8-12 mm</w:t>
      </w:r>
    </w:p>
    <w:p>
      <w:r>
        <w:t xml:space="preserve">(d) 14-16 mm</w:t>
      </w:r>
    </w:p>
    <w:p>
      <w:r>
        <w:t xml:space="preserve">Answer: c</w:t>
      </w:r>
    </w:p>
    <w:p>
      <w:r>
        <w:t xml:space="preserve">Solution: On ultrasound, the proliferative endometrium measures 8-12 mm (maximum 15 mm) by the time of ovulation. In the early proliferative phase it is 2-4 mm, and in the secretory phase it measures 10-14 mm. Thickness less than 7 mm in the proliferative phase or less than 10 mm in secretory phase may indicate insufficiency. The 8-12 mm measurement at ovulation is considered optimal for implantation.</w:t>
      </w:r>
    </w:p>
    <w:p>
      <w:r>
        <w:t xml:space="preserve">Positive Marks: 1</w:t>
      </w:r>
    </w:p>
    <w:p>
      <w:r>
        <w:t xml:space="preserve">Negative Marks: 0.33</w:t>
      </w:r>
    </w:p>
    <w:p/>
    <w:p>
      <w:r>
        <w:rPr>
          <w:b/>
        </w:rPr>
        <w:t xml:space="preserve">Question: The normal uterus in a nulliparous woman is positioned as:</w:t>
      </w:r>
    </w:p>
    <w:p>
      <w:r>
        <w:t xml:space="preserve">(a) Anteverted and anteflexed</w:t>
      </w:r>
    </w:p>
    <w:p>
      <w:r>
        <w:t xml:space="preserve">(b) Retroverted and retroflexed</w:t>
      </w:r>
    </w:p>
    <w:p>
      <w:r>
        <w:t xml:space="preserve">(c) Retroverted and anteflexed</w:t>
      </w:r>
    </w:p>
    <w:p>
      <w:r>
        <w:t xml:space="preserve">(d) Straight without flexion or version</w:t>
      </w:r>
    </w:p>
    <w:p>
      <w:r>
        <w:t xml:space="preserve">Answer: a</w:t>
      </w:r>
    </w:p>
    <w:p>
      <w:r>
        <w:t xml:space="preserve">Solution: Normal uterine position is anteverted (fundus tilted toward bladder, ~70% of women) and anteflexed (corpus bends forward on the cervix). Retroversion occurs in ~20-30% and is usually asymptomatic. Retroflexion and other variants may occur but are less common than the anteverted-anteflexed position. The mnemonic 'Anteverted-ANTEflexed' helps recall this as the standard.</w:t>
      </w:r>
    </w:p>
    <w:p>
      <w:r>
        <w:t xml:space="preserve">Positive Marks: 1</w:t>
      </w:r>
    </w:p>
    <w:p>
      <w:r>
        <w:t xml:space="preserve">Negative Marks: 0.33</w:t>
      </w:r>
    </w:p>
    <w:p/>
    <w:p>
      <w:r>
        <w:rPr>
          <w:b/>
        </w:rPr>
        <w:t xml:space="preserve">Question: A woman becomes pregnant. Which hormone is essential for maintaining the corpus luteum and preventing menstruation during the first 8-10 weeks of pregnancy?</w:t>
      </w:r>
    </w:p>
    <w:p>
      <w:r>
        <w:t xml:space="preserve">(a) Follicle-stimulating hormone (FSH)</w:t>
      </w:r>
    </w:p>
    <w:p>
      <w:r>
        <w:t xml:space="preserve">(b) Luteinizing hormone (LH)</w:t>
      </w:r>
    </w:p>
    <w:p>
      <w:r>
        <w:t xml:space="preserve">(c) Human chorionic gonadotropin (hCG)</w:t>
      </w:r>
    </w:p>
    <w:p>
      <w:r>
        <w:t xml:space="preserve">(d) Prolactin</w:t>
      </w:r>
    </w:p>
    <w:p>
      <w:r>
        <w:t xml:space="preserve">Answer: c</w:t>
      </w:r>
    </w:p>
    <w:p>
      <w:r>
        <w:t xml:space="preserve">Solution: hCG, produced by the developing trophoblast, mimics LH and maintains corpus luteum function to produce progesterone. FSH and LH levels drop after conception. Prolactin promotes lactation, not corpus luteum maintenance. Without hCG, the corpus luteum regresses after 14 days (normal cycle length), leading to menstruation. This is why early pregnancy tests detect hCG.</w:t>
      </w:r>
    </w:p>
    <w:p>
      <w:r>
        <w:t xml:space="preserve">Positive Marks: 1</w:t>
      </w:r>
    </w:p>
    <w:p>
      <w:r>
        <w:t xml:space="preserve">Negative Marks: 0.33</w:t>
      </w:r>
    </w:p>
    <w:p/>
    <w:p>
      <w:r>
        <w:rPr>
          <w:b/>
        </w:rPr>
        <w:t xml:space="preserve">Question: Ovum transport through the fallopian tube depends on:</w:t>
      </w:r>
    </w:p>
    <w:p>
      <w:r>
        <w:t xml:space="preserve">(a) Ciliary action of epithelial cells alone</w:t>
      </w:r>
    </w:p>
    <w:p>
      <w:r>
        <w:t xml:space="preserve">(b) Smooth muscle contractions alone</w:t>
      </w:r>
    </w:p>
    <w:p>
      <w:r>
        <w:t xml:space="preserve">(c) Both ciliary action and smooth muscle (peristaltic) contractions</w:t>
      </w:r>
    </w:p>
    <w:p>
      <w:r>
        <w:t xml:space="preserve">(d) Sympathetic nervous system impulses only</w:t>
      </w:r>
    </w:p>
    <w:p>
      <w:r>
        <w:t xml:space="preserve">Answer: c</w:t>
      </w:r>
    </w:p>
    <w:p>
      <w:r>
        <w:t xml:space="preserve">Solution: The fallopian tube has ciliated pseudostratified columnar epithelium and smooth muscle layers; both structures work synergistically to propel the ovum. Cilia beat toward the uterus, and smooth muscle provides peristalsis. Either mechanism alone is insufficient; both are necessary for normal ovum transport. Disruption of either can impair fertility.</w:t>
      </w:r>
    </w:p>
    <w:p>
      <w:r>
        <w:t xml:space="preserve">Positive Marks: 1</w:t>
      </w:r>
    </w:p>
    <w:p>
      <w:r>
        <w:t xml:space="preserve">Negative Marks: 0.33</w:t>
      </w:r>
    </w:p>
    <w:p/>
    <w:p>
      <w:r>
        <w:rPr>
          <w:b/>
        </w:rPr>
        <w:t xml:space="preserve">Question: From an embryological perspective, the clitoris is homologous to which male external genital structure?</w:t>
      </w:r>
    </w:p>
    <w:p>
      <w:r>
        <w:t xml:space="preserve">(a) Scrotum</w:t>
      </w:r>
    </w:p>
    <w:p>
      <w:r>
        <w:t xml:space="preserve">(b) Testes</w:t>
      </w:r>
    </w:p>
    <w:p>
      <w:r>
        <w:t xml:space="preserve">(c) Penis</w:t>
      </w:r>
    </w:p>
    <w:p>
      <w:r>
        <w:t xml:space="preserve">(d) Bulbourethral gland</w:t>
      </w:r>
    </w:p>
    <w:p>
      <w:r>
        <w:t xml:space="preserve">Answer: c</w:t>
      </w:r>
    </w:p>
    <w:p>
      <w:r>
        <w:t xml:space="preserve">Solution: The clitoris develops from the genital tubercle, which also forms the penis in males. The scrotum corresponds to the labial majora, testes to the ovaries, and bulbourethral glands to the greater vestibular glands. This homology explains the similar erectile tissue (corpora cavernosa) and sensory innervation patterns. The embryological origin is the key to understanding the homologous structures.</w:t>
      </w:r>
    </w:p>
    <w:p>
      <w:r>
        <w:t xml:space="preserve">Positive Marks: 1</w:t>
      </w:r>
    </w:p>
    <w:p>
      <w:r>
        <w:t xml:space="preserve">Negative Marks: 0.33</w:t>
      </w:r>
    </w:p>
    <w:p/>
    <w:p>
      <w:r>
        <w:rPr>
          <w:b/>
        </w:rPr>
        <w:t xml:space="preserve">Question: Montgomery's tubercles are visible during pregnancy as hypertrophied:</w:t>
      </w:r>
    </w:p>
    <w:p>
      <w:r>
        <w:t xml:space="preserve">(a) Sebaceous glands</w:t>
      </w:r>
    </w:p>
    <w:p>
      <w:r>
        <w:t xml:space="preserve">(b) Apocrine sweat glands</w:t>
      </w:r>
    </w:p>
    <w:p>
      <w:r>
        <w:t xml:space="preserve">(c) Areolar glands</w:t>
      </w:r>
    </w:p>
    <w:p>
      <w:r>
        <w:t xml:space="preserve">(d) Eccrine sweat glands</w:t>
      </w:r>
    </w:p>
    <w:p>
      <w:r>
        <w:t xml:space="preserve">Answer: c</w:t>
      </w:r>
    </w:p>
    <w:p>
      <w:r>
        <w:t xml:space="preserve">Solution: Montgomery's glands are modified sebaceous glands (oil/lubricating glands) in the areola that enlarge during pregnancy and lactation, appearing as small nodules. They secrete lubricating fluid to prevent cracking during nursing. They are not true sweat glands. Their enlargement is one of the early signs of pregnancy. 'Montgomery's = Areolar' is a fixed association in exam questions.</w:t>
      </w:r>
    </w:p>
    <w:p>
      <w:r>
        <w:t xml:space="preserve">Positive Marks: 1</w:t>
      </w:r>
    </w:p>
    <w:p>
      <w:r>
        <w:t xml:space="preserve">Negative Marks: 0.33</w:t>
      </w:r>
    </w:p>
    <w:p/>
    <w:p>
      <w:r>
        <w:rPr>
          <w:b/>
        </w:rPr>
        <w:t xml:space="preserve">Question: The round ligament of the uterus extends from the uterine fundus and passes through:</w:t>
      </w:r>
    </w:p>
    <w:p>
      <w:r>
        <w:t xml:space="preserve">(a) The broad ligament only</w:t>
      </w:r>
    </w:p>
    <w:p>
      <w:r>
        <w:t xml:space="preserve">(b) The inguinal canal only</w:t>
      </w:r>
    </w:p>
    <w:p>
      <w:r>
        <w:t xml:space="preserve">(c) Both the broad ligament and inguinal canal</w:t>
      </w:r>
    </w:p>
    <w:p>
      <w:r>
        <w:t xml:space="preserve">(d) The obturator foramen</w:t>
      </w:r>
    </w:p>
    <w:p>
      <w:r>
        <w:t xml:space="preserve">Answer: c</w:t>
      </w:r>
    </w:p>
    <w:p>
      <w:r>
        <w:t xml:space="preserve">Solution: The round ligament (ligamentum teres uteri) originates at the uterine fundus lateral to the fallopian tube, passes through the broad ligament, enters the inguinal canal through the internal ring, and ends in the labia majora. This pathway is unique among uterine ligaments. In some women, inguinal hernias can contain round ligament, causing pain (Tanner's syndrome).</w:t>
      </w:r>
    </w:p>
    <w:p>
      <w:r>
        <w:t xml:space="preserve">Positive Marks: 1</w:t>
      </w:r>
    </w:p>
    <w:p>
      <w:r>
        <w:t xml:space="preserve">Negative Marks: 0.33</w:t>
      </w:r>
    </w:p>
    <w:p/>
    <w:p>
      <w:r>
        <w:rPr>
          <w:b/>
        </w:rPr>
        <w:t xml:space="preserve">Question: The primary lymphatic drainage of the fundus and upper body of the uterus is to:</w:t>
      </w:r>
    </w:p>
    <w:p>
      <w:r>
        <w:t xml:space="preserve">(a) Superficial inguinal nodes</w:t>
      </w:r>
    </w:p>
    <w:p>
      <w:r>
        <w:t xml:space="preserve">(b) Internal iliac nodes</w:t>
      </w:r>
    </w:p>
    <w:p>
      <w:r>
        <w:t xml:space="preserve">(c) Lumbar (aortic/lateral) nodes</w:t>
      </w:r>
    </w:p>
    <w:p>
      <w:r>
        <w:t xml:space="preserve">(d) External iliac nodes</w:t>
      </w:r>
    </w:p>
    <w:p>
      <w:r>
        <w:t xml:space="preserve">Answer: c</w:t>
      </w:r>
    </w:p>
    <w:p>
      <w:r>
        <w:t xml:space="preserve">Solution: The fundus and upper uterine body drain to lumbar (aortic) nodes via lymphatics in the suspensory ligament and ovarian ligament. The lower body drains to internal iliac nodes, and the cervix to both internal iliac and sacral nodes. Inguinal nodes receive drainage from vulva and lower vagina only. This drainage pattern is clinically important for staging endometrial cancer.</w:t>
      </w:r>
    </w:p>
    <w:p>
      <w:r>
        <w:t xml:space="preserve">Positive Marks: 1</w:t>
      </w:r>
    </w:p>
    <w:p>
      <w:r>
        <w:t xml:space="preserve">Negative Marks: 0.33</w:t>
      </w:r>
    </w:p>
    <w:p/>
    <w:p>
      <w:r>
        <w:rPr>
          <w:b/>
        </w:rPr>
        <w:t xml:space="preserve">Question: During the follicular phase of the menstrual cycle, rising estrogen levels exert positive feedback on the hypothalamic-pituitary axis, resulting in:</w:t>
      </w:r>
    </w:p>
    <w:p>
      <w:r>
        <w:t xml:space="preserve">(a) Gradual, sustained increase in FSH secretion</w:t>
      </w:r>
    </w:p>
    <w:p>
      <w:r>
        <w:t xml:space="preserve">(b) Sudden surge in LH secretion</w:t>
      </w:r>
    </w:p>
    <w:p>
      <w:r>
        <w:t xml:space="preserve">(c) Continuous low-level hCG secretion</w:t>
      </w:r>
    </w:p>
    <w:p>
      <w:r>
        <w:t xml:space="preserve">(d) Progressive increase in progesterone</w:t>
      </w:r>
    </w:p>
    <w:p>
      <w:r>
        <w:t xml:space="preserve">Answer: b</w:t>
      </w:r>
    </w:p>
    <w:p>
      <w:r>
        <w:t xml:space="preserve">Solution: At mid-cycle, high estrogen levels from maturing follicles trigger a positive feedback surge of LH (and smaller FSH surge) that initiates ovulation within 24-36 hours. Early follicular phase shows negative feedback (suppresses gonadotropins). hCG is pregnancy-related, not cyclic. Progesterone rises after ovulation, not during follicular phase. The LH surge is the most critical event initiating ovulation.</w:t>
      </w:r>
    </w:p>
    <w:p>
      <w:r>
        <w:t xml:space="preserve">Positive Marks: 1</w:t>
      </w:r>
    </w:p>
    <w:p>
      <w:r>
        <w:t xml:space="preserve">Negative Marks: 0.33</w:t>
      </w:r>
    </w:p>
    <w:p/>
    <w:p>
      <w:r>
        <w:rPr>
          <w:b/>
        </w:rPr>
        <w:t xml:space="preserve">Question: A 26-year-old woman presents with primary infertility. Imaging shows normal uterus and ovaries but complete absence of fallopian tubes bilaterally. This condition most likely resulted from embryological failure of:</w:t>
      </w:r>
    </w:p>
    <w:p>
      <w:r>
        <w:t xml:space="preserve">(a) Development of the müllerian (paramesonephric) duct</w:t>
      </w:r>
    </w:p>
    <w:p>
      <w:r>
        <w:t xml:space="preserve">(b) Development of the mesonephric (wolffian) duct</w:t>
      </w:r>
    </w:p>
    <w:p>
      <w:r>
        <w:t xml:space="preserve">(c) Regression of the urogenital fold</w:t>
      </w:r>
    </w:p>
    <w:p>
      <w:r>
        <w:t xml:space="preserve">(d) Differentiation of the genital ridge</w:t>
      </w:r>
    </w:p>
    <w:p>
      <w:r>
        <w:t xml:space="preserve">Answer: a</w:t>
      </w:r>
    </w:p>
    <w:p>
      <w:r>
        <w:t xml:space="preserve">Solution: The fallopian tubes, uterus, and upper vagina develop from müllerian ducts; their absence indicates müllerian agenesis or aplasia. Wolffian ducts form male structures and regress in females. Urogenital fold forms external genitalia and urethra. Genital ridge forms ovaries. Since ovary and uterus are present, this is selective müllerian tube aplasia. This is the most common cause of azoospermia in women (Mayer-Rokitansky-Küster-Hauser syndrome when combined with uterine agenesis).</w:t>
      </w:r>
    </w:p>
    <w:p>
      <w:r>
        <w:t xml:space="preserve">Positive Marks: 1</w:t>
      </w:r>
    </w:p>
    <w:p>
      <w:r>
        <w:t xml:space="preserve">Negative Marks: 0.33</w:t>
      </w:r>
    </w:p>
    <w:p/>
    <w:p>
      <w:r>
        <w:rPr>
          <w:b/>
        </w:rPr>
        <w:t xml:space="preserve">Question: The myometrium undergoes profound hypertrophy and hyperplasia during pregnancy, transforming from approximately 50g to 900g+. These changes are primarily mediated by:</w:t>
      </w:r>
    </w:p>
    <w:p>
      <w:r>
        <w:t xml:space="preserve">(a) Mechanical stretching by the growing fetus alone</w:t>
      </w:r>
    </w:p>
    <w:p>
      <w:r>
        <w:t xml:space="preserve">(b) Hormonal stimulation by progesterone and estrogen</w:t>
      </w:r>
    </w:p>
    <w:p>
      <w:r>
        <w:t xml:space="preserve">(c) Increased metabolic demands of the fetus</w:t>
      </w:r>
    </w:p>
    <w:p>
      <w:r>
        <w:t xml:space="preserve">(d) Neurogenic stimulation from fetal movements</w:t>
      </w:r>
    </w:p>
    <w:p>
      <w:r>
        <w:t xml:space="preserve">Answer: b</w:t>
      </w:r>
    </w:p>
    <w:p>
      <w:r>
        <w:t xml:space="preserve">Solution: Progesterone and estrogen promote myometrial smooth muscle growth; progesterone also inhibits uterine contractions until labor. Mechanical stretch enhances this but is not primary (proven by women who fail to conceive but receive hormones). Metabolic demand and neural factors play minor roles. After delivery, the uterus involutes due to progesterone withdrawal. Hormone withdrawal triggers menstrual contractions too.</w:t>
      </w:r>
    </w:p>
    <w:p>
      <w:r>
        <w:t xml:space="preserve">Positive Marks: 1</w:t>
      </w:r>
    </w:p>
    <w:p>
      <w:r>
        <w:t xml:space="preserve">Negative Marks: 0.33</w:t>
      </w:r>
    </w:p>
    <w:p/>
    <w:p>
      <w:r>
        <w:rPr>
          <w:b/>
        </w:rPr>
        <w:t xml:space="preserve">Question: In a patient with complete androgen insensitivity syndrome (CAIS), the internal reproductive structures (fallopian tubes, uterus, ovaries) are absent despite female external genitalia. This paradox occurs because:</w:t>
      </w:r>
    </w:p>
    <w:p>
      <w:r>
        <w:t xml:space="preserve">(a) Müllerian ducts develop in response to the complete absence of testosterone</w:t>
      </w:r>
    </w:p>
    <w:p>
      <w:r>
        <w:t xml:space="preserve">(b) Anti-müllerian hormone (AMH) produced by testes causes regression of müllerian structures</w:t>
      </w:r>
    </w:p>
    <w:p>
      <w:r>
        <w:t xml:space="preserve">(c) Primary amenorrhea alone prevents normal development</w:t>
      </w:r>
    </w:p>
    <w:p>
      <w:r>
        <w:t xml:space="preserve">(d) Ovarian dysgenesis prevents müllerian duct development</w:t>
      </w:r>
    </w:p>
    <w:p>
      <w:r>
        <w:t xml:space="preserve">Answer: b</w:t>
      </w:r>
    </w:p>
    <w:p>
      <w:r>
        <w:t xml:space="preserve">Solution: In CAIS, cells cannot respond to androgens, but testes still produce AMH (müllerian-inhibiting substance), which causes müllerian duct regression. External genitalia develop in female pattern (default path) due to lack of androgen receptor function. The müllerian structures regress despite female-appearing genitalia because of fetal testicular AMH. This dissociation is the hallmark of CAIS and an important concept in reproductive embryology.</w:t>
      </w:r>
    </w:p>
    <w:p>
      <w:r>
        <w:t xml:space="preserve">Positive Marks: 1</w:t>
      </w:r>
    </w:p>
    <w:p>
      <w:r>
        <w:t xml:space="preserve">Negative Marks: 0.33</w:t>
      </w:r>
    </w:p>
    <w:p/>
    <w:p>
      <w:r>
        <w:rPr>
          <w:b/>
        </w:rPr>
        <w:t xml:space="preserve">Question: A 44-year-old woman is found on gynecological examination to have a retroverted uterus. Regarding this anatomical variant, which statement is most accurate?</w:t>
      </w:r>
    </w:p>
    <w:p>
      <w:r>
        <w:t xml:space="preserve">(a) It always causes primary infertility and requires surgical correction</w:t>
      </w:r>
    </w:p>
    <w:p>
      <w:r>
        <w:t xml:space="preserve">(b) It may predispose to dysmenorrhea and should be monitored</w:t>
      </w:r>
    </w:p>
    <w:p>
      <w:r>
        <w:t xml:space="preserve">(c) It prevents normal menstruation and requires hormonal therapy</w:t>
      </w:r>
    </w:p>
    <w:p>
      <w:r>
        <w:t xml:space="preserve">(d) It is an embryological abnormality and increases miscarriage risk</w:t>
      </w:r>
    </w:p>
    <w:p>
      <w:r>
        <w:t xml:space="preserve">Answer: b</w:t>
      </w:r>
    </w:p>
    <w:p>
      <w:r>
        <w:t xml:space="preserve">Solution: Retroversion occurs in 20-30% of women and is usually asymptomatic and physiological. However, in some cases it may contribute to dysmenorrhea, dyspareunia, or pelvic congestion syndrome. It does not cause infertility or prevent menstruation; surgery (now rarely done) is indicated only for symptomatic women. This is a normal variant that requires conservative management and monitoring rather than aggressive intervention. Most women with retroversion are completely asymptomatic.</w:t>
      </w:r>
    </w:p>
    <w:p>
      <w:r>
        <w:t xml:space="preserve">Positive Marks: 1</w:t>
      </w:r>
    </w:p>
    <w:p>
      <w:r>
        <w:t xml:space="preserve">Negative Marks: 0.33</w:t>
      </w:r>
    </w:p>
    <w:sectPr>
      <w:pgSz w:w="11906" w:h="16838"/>
      <w:pgMar w:top="1134" w:right="1134" w:bottom="1134" w:left="1134"/>
    </w:sectPr>
  </w:body>
</w:document>
</file>